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Quel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accompagnement</w:t>
      </w:r>
      <w:r w:rsidDel="00000000" w:rsidR="00000000" w:rsidRPr="00000000">
        <w:rPr>
          <w:rFonts w:ascii="Times" w:cs="Times" w:eastAsia="Times" w:hAnsi="Times"/>
          <w:rtl w:val="0"/>
        </w:rPr>
        <w:t xml:space="preserve"> peut-on proposer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 naturopathie</w:t>
      </w:r>
      <w:r w:rsidDel="00000000" w:rsidR="00000000" w:rsidRPr="00000000">
        <w:rPr>
          <w:rFonts w:ascii="Times" w:cs="Times" w:eastAsia="Times" w:hAnsi="Times"/>
          <w:rtl w:val="0"/>
        </w:rPr>
        <w:t xml:space="preserve"> pour les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cystites chroniques</w:t>
      </w:r>
      <w:r w:rsidDel="00000000" w:rsidR="00000000" w:rsidRPr="00000000">
        <w:rPr>
          <w:rFonts w:ascii="Times" w:cs="Times" w:eastAsia="Times" w:hAnsi="Times"/>
          <w:rtl w:val="0"/>
        </w:rPr>
        <w:t xml:space="preserve"> ? Citer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3 axes d’accompagnement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1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Éliminer les germes pathogènes</w:t>
      </w:r>
      <w:r w:rsidDel="00000000" w:rsidR="00000000" w:rsidRPr="00000000">
        <w:rPr>
          <w:rFonts w:ascii="Times" w:cs="Times" w:eastAsia="Times" w:hAnsi="Times"/>
          <w:rtl w:val="0"/>
        </w:rPr>
        <w:t xml:space="preserve"> au niveau de la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vessie</w:t>
      </w:r>
      <w:r w:rsidDel="00000000" w:rsidR="00000000" w:rsidRPr="00000000">
        <w:rPr>
          <w:rFonts w:ascii="Times" w:cs="Times" w:eastAsia="Times" w:hAnsi="Times"/>
          <w:rtl w:val="0"/>
        </w:rPr>
        <w:t xml:space="preserve"> et des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intestins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Renforcer</w:t>
      </w:r>
      <w:r w:rsidDel="00000000" w:rsidR="00000000" w:rsidRPr="00000000">
        <w:rPr>
          <w:rFonts w:ascii="Times" w:cs="Times" w:eastAsia="Times" w:hAnsi="Times"/>
          <w:rtl w:val="0"/>
        </w:rPr>
        <w:t xml:space="preserve"> la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barrière intestinale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Rééquilibrer</w:t>
      </w:r>
      <w:r w:rsidDel="00000000" w:rsidR="00000000" w:rsidRPr="00000000">
        <w:rPr>
          <w:rFonts w:ascii="Times" w:cs="Times" w:eastAsia="Times" w:hAnsi="Times"/>
          <w:rtl w:val="0"/>
        </w:rPr>
        <w:t xml:space="preserve"> la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flore intestinale</w:t>
      </w:r>
      <w:r w:rsidDel="00000000" w:rsidR="00000000" w:rsidRPr="00000000">
        <w:rPr>
          <w:rFonts w:ascii="Times" w:cs="Times" w:eastAsia="Times" w:hAnsi="Times"/>
          <w:rtl w:val="0"/>
        </w:rPr>
        <w:t xml:space="preserve"> et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vaginale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2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Citer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4 causes</w:t>
      </w:r>
      <w:r w:rsidDel="00000000" w:rsidR="00000000" w:rsidRPr="00000000">
        <w:rPr>
          <w:rFonts w:ascii="Times" w:cs="Times" w:eastAsia="Times" w:hAnsi="Times"/>
          <w:rtl w:val="0"/>
        </w:rPr>
        <w:t xml:space="preserve"> pouvant expliquer la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formation de calculs rénaux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2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Hypercalciurie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Hyperuricémie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Hyperparathyroïdie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Adénome de la prostate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3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Citer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2 transporteurs</w:t>
      </w:r>
      <w:r w:rsidDel="00000000" w:rsidR="00000000" w:rsidRPr="00000000">
        <w:rPr>
          <w:rFonts w:ascii="Times" w:cs="Times" w:eastAsia="Times" w:hAnsi="Times"/>
          <w:rtl w:val="0"/>
        </w:rPr>
        <w:t xml:space="preserve"> de la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testostérone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3</w:t>
      </w:r>
    </w:p>
    <w:p w:rsidR="00000000" w:rsidDel="00000000" w:rsidP="00000000" w:rsidRDefault="00000000" w:rsidRPr="00000000" w14:paraId="00000013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SHBG</w:t>
      </w:r>
      <w:r w:rsidDel="00000000" w:rsidR="00000000" w:rsidRPr="00000000">
        <w:rPr>
          <w:rFonts w:ascii="Times" w:cs="Times" w:eastAsia="Times" w:hAnsi="Times"/>
          <w:rtl w:val="0"/>
        </w:rPr>
        <w:t xml:space="preserve"> et 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Albumin</w:t>
      </w:r>
      <w:r w:rsidDel="00000000" w:rsidR="00000000" w:rsidRPr="00000000">
        <w:rPr>
          <w:rFonts w:ascii="Times" w:cs="Times" w:eastAsia="Times" w:hAnsi="Times"/>
          <w:rtl w:val="0"/>
        </w:rPr>
        <w:t xml:space="preserve">e</w:t>
      </w:r>
    </w:p>
    <w:p w:rsidR="00000000" w:rsidDel="00000000" w:rsidP="00000000" w:rsidRDefault="00000000" w:rsidRPr="00000000" w14:paraId="00000014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4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Comment s’appellent respectivement les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enzymes</w:t>
      </w:r>
      <w:r w:rsidDel="00000000" w:rsidR="00000000" w:rsidRPr="00000000">
        <w:rPr>
          <w:rFonts w:ascii="Times" w:cs="Times" w:eastAsia="Times" w:hAnsi="Times"/>
          <w:rtl w:val="0"/>
        </w:rPr>
        <w:t xml:space="preserve"> qui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transforment la testostérone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DHT</w:t>
      </w:r>
      <w:r w:rsidDel="00000000" w:rsidR="00000000" w:rsidRPr="00000000">
        <w:rPr>
          <w:rFonts w:ascii="Times" w:cs="Times" w:eastAsia="Times" w:hAnsi="Times"/>
          <w:rtl w:val="0"/>
        </w:rPr>
        <w:t xml:space="preserve"> et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oestradiol </w:t>
      </w:r>
      <w:r w:rsidDel="00000000" w:rsidR="00000000" w:rsidRPr="00000000">
        <w:rPr>
          <w:rFonts w:ascii="Times" w:cs="Times" w:eastAsia="Times" w:hAnsi="Times"/>
          <w:rtl w:val="0"/>
        </w:rPr>
        <w:t xml:space="preserve">?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4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La 5 alpha-reductase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L’aromatas</w:t>
      </w:r>
      <w:r w:rsidDel="00000000" w:rsidR="00000000" w:rsidRPr="00000000">
        <w:rPr>
          <w:rFonts w:ascii="Times" w:cs="Times" w:eastAsia="Times" w:hAnsi="Times"/>
          <w:rtl w:val="0"/>
        </w:rPr>
        <w:t xml:space="preserve">e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5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Quels sont les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principaux signes cliniques du DALA</w:t>
      </w:r>
      <w:r w:rsidDel="00000000" w:rsidR="00000000" w:rsidRPr="00000000">
        <w:rPr>
          <w:rFonts w:ascii="Times" w:cs="Times" w:eastAsia="Times" w:hAnsi="Times"/>
          <w:rtl w:val="0"/>
        </w:rPr>
        <w:t xml:space="preserve"> ? Citez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3 signes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5</w:t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Perte</w:t>
      </w:r>
      <w:r w:rsidDel="00000000" w:rsidR="00000000" w:rsidRPr="00000000">
        <w:rPr>
          <w:rFonts w:ascii="Times" w:cs="Times" w:eastAsia="Times" w:hAnsi="Times"/>
          <w:rtl w:val="0"/>
        </w:rPr>
        <w:t xml:space="preserve"> de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masse musculaire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Augmentation</w:t>
      </w:r>
      <w:r w:rsidDel="00000000" w:rsidR="00000000" w:rsidRPr="00000000">
        <w:rPr>
          <w:rFonts w:ascii="Times" w:cs="Times" w:eastAsia="Times" w:hAnsi="Times"/>
          <w:rtl w:val="0"/>
        </w:rPr>
        <w:t xml:space="preserve"> de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l’adiposité viscérale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Perte</w:t>
      </w:r>
      <w:r w:rsidDel="00000000" w:rsidR="00000000" w:rsidRPr="00000000">
        <w:rPr>
          <w:rFonts w:ascii="Times" w:cs="Times" w:eastAsia="Times" w:hAnsi="Times"/>
          <w:rtl w:val="0"/>
        </w:rPr>
        <w:t xml:space="preserve"> de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libid</w:t>
      </w:r>
      <w:r w:rsidDel="00000000" w:rsidR="00000000" w:rsidRPr="00000000">
        <w:rPr>
          <w:rFonts w:ascii="Times" w:cs="Times" w:eastAsia="Times" w:hAnsi="Times"/>
          <w:rtl w:val="0"/>
        </w:rPr>
        <w:t xml:space="preserve">o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6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VRAI ou FAUX ? La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testostérone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diminue</w:t>
      </w:r>
      <w:r w:rsidDel="00000000" w:rsidR="00000000" w:rsidRPr="00000000">
        <w:rPr>
          <w:rFonts w:ascii="Times" w:cs="Times" w:eastAsia="Times" w:hAnsi="Times"/>
          <w:rtl w:val="0"/>
        </w:rPr>
        <w:t xml:space="preserve"> quand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le cortisol augmente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Vrai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Faux</w:t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6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Vrai</w:t>
      </w:r>
    </w:p>
    <w:p w:rsidR="00000000" w:rsidDel="00000000" w:rsidP="00000000" w:rsidRDefault="00000000" w:rsidRPr="00000000" w14:paraId="00000028">
      <w:pPr>
        <w:ind w:left="720" w:firstLine="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7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En quoi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l’excès d’oestrogènes diminue-t-il la production de testostérone</w:t>
      </w:r>
      <w:r w:rsidDel="00000000" w:rsidR="00000000" w:rsidRPr="00000000">
        <w:rPr>
          <w:rFonts w:ascii="Times" w:cs="Times" w:eastAsia="Times" w:hAnsi="Times"/>
          <w:rtl w:val="0"/>
        </w:rPr>
        <w:t xml:space="preserve"> ?</w:t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7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oestrogènes</w:t>
      </w:r>
      <w:r w:rsidDel="00000000" w:rsidR="00000000" w:rsidRPr="00000000">
        <w:rPr>
          <w:rFonts w:ascii="Times" w:cs="Times" w:eastAsia="Times" w:hAnsi="Times"/>
          <w:rtl w:val="0"/>
        </w:rPr>
        <w:t xml:space="preserve"> régulent la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production de testostérone</w:t>
      </w:r>
      <w:r w:rsidDel="00000000" w:rsidR="00000000" w:rsidRPr="00000000">
        <w:rPr>
          <w:rFonts w:ascii="Times" w:cs="Times" w:eastAsia="Times" w:hAnsi="Times"/>
          <w:rtl w:val="0"/>
        </w:rPr>
        <w:t xml:space="preserve"> par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rétrocontrôle négatif</w:t>
      </w:r>
      <w:r w:rsidDel="00000000" w:rsidR="00000000" w:rsidRPr="00000000">
        <w:rPr>
          <w:rFonts w:ascii="Times" w:cs="Times" w:eastAsia="Times" w:hAnsi="Times"/>
          <w:rtl w:val="0"/>
        </w:rPr>
        <w:t xml:space="preserve"> sur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l’axe hypothalamo-hypophysaire</w:t>
      </w:r>
      <w:r w:rsidDel="00000000" w:rsidR="00000000" w:rsidRPr="00000000">
        <w:rPr>
          <w:rFonts w:ascii="Times" w:cs="Times" w:eastAsia="Times" w:hAnsi="Times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GnRH</w:t>
      </w:r>
      <w:r w:rsidDel="00000000" w:rsidR="00000000" w:rsidRPr="00000000">
        <w:rPr>
          <w:rFonts w:ascii="Times" w:cs="Times" w:eastAsia="Times" w:hAnsi="Times"/>
          <w:rtl w:val="0"/>
        </w:rPr>
        <w:t xml:space="preserve"> et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LH</w:t>
      </w:r>
      <w:r w:rsidDel="00000000" w:rsidR="00000000" w:rsidRPr="00000000">
        <w:rPr>
          <w:rFonts w:ascii="Times" w:cs="Times" w:eastAsia="Times" w:hAnsi="Times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8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Quels sont les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micronutriments indispensables</w:t>
      </w:r>
      <w:r w:rsidDel="00000000" w:rsidR="00000000" w:rsidRPr="00000000">
        <w:rPr>
          <w:rFonts w:ascii="Times" w:cs="Times" w:eastAsia="Times" w:hAnsi="Times"/>
          <w:rtl w:val="0"/>
        </w:rPr>
        <w:t xml:space="preserve"> à la production de la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testostérone</w:t>
      </w:r>
      <w:r w:rsidDel="00000000" w:rsidR="00000000" w:rsidRPr="00000000">
        <w:rPr>
          <w:rFonts w:ascii="Times" w:cs="Times" w:eastAsia="Times" w:hAnsi="Times"/>
          <w:rtl w:val="0"/>
        </w:rPr>
        <w:t xml:space="preserve"> ?</w:t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8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Vitamine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Zn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B6</w:t>
      </w:r>
      <w:r w:rsidDel="00000000" w:rsidR="00000000" w:rsidRPr="00000000">
        <w:rPr>
          <w:rFonts w:ascii="Times" w:cs="Times" w:eastAsia="Times" w:hAnsi="Times"/>
          <w:rtl w:val="0"/>
        </w:rPr>
        <w:t xml:space="preserve"> et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33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9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Citer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3 plantes/racine</w:t>
      </w:r>
      <w:r w:rsidDel="00000000" w:rsidR="00000000" w:rsidRPr="00000000">
        <w:rPr>
          <w:rFonts w:ascii="Times" w:cs="Times" w:eastAsia="Times" w:hAnsi="Times"/>
          <w:rtl w:val="0"/>
        </w:rPr>
        <w:t xml:space="preserve"> permettant d’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inhiber l’alpha réductase</w:t>
      </w:r>
      <w:r w:rsidDel="00000000" w:rsidR="00000000" w:rsidRPr="00000000">
        <w:rPr>
          <w:rFonts w:ascii="Times" w:cs="Times" w:eastAsia="Times" w:hAnsi="Times"/>
          <w:rtl w:val="0"/>
        </w:rPr>
        <w:t xml:space="preserve"> et l’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aromatase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9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Palmier nain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prunier d’Afrique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ortie, épilobe, maca</w:t>
      </w:r>
    </w:p>
    <w:p w:rsidR="00000000" w:rsidDel="00000000" w:rsidP="00000000" w:rsidRDefault="00000000" w:rsidRPr="00000000" w14:paraId="00000038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Question 10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Donner une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définition</w:t>
      </w:r>
      <w:r w:rsidDel="00000000" w:rsidR="00000000" w:rsidRPr="00000000">
        <w:rPr>
          <w:rFonts w:ascii="Times" w:cs="Times" w:eastAsia="Times" w:hAnsi="Times"/>
          <w:rtl w:val="0"/>
        </w:rPr>
        <w:t xml:space="preserve"> de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l’hypertrophie bénigne de la prostate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Réponse 10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Tumeur bénigne</w:t>
      </w:r>
      <w:r w:rsidDel="00000000" w:rsidR="00000000" w:rsidRPr="00000000">
        <w:rPr>
          <w:rFonts w:ascii="Times" w:cs="Times" w:eastAsia="Times" w:hAnsi="Times"/>
          <w:rtl w:val="0"/>
        </w:rPr>
        <w:t xml:space="preserve"> touchant de nombreux hommes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à partir de 50 ans</w:t>
      </w:r>
      <w:r w:rsidDel="00000000" w:rsidR="00000000" w:rsidRPr="00000000">
        <w:rPr>
          <w:rFonts w:ascii="Times" w:cs="Times" w:eastAsia="Times" w:hAnsi="Times"/>
          <w:rtl w:val="0"/>
        </w:rPr>
        <w:t xml:space="preserve">. Adenomyofibrome caractérisé par une hyperplasie et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une hypertrophie bénigne de la prostate (HBP</w:t>
      </w:r>
      <w:r w:rsidDel="00000000" w:rsidR="00000000" w:rsidRPr="00000000">
        <w:rPr>
          <w:rFonts w:ascii="Times" w:cs="Times" w:eastAsia="Times" w:hAnsi="Times"/>
          <w:rtl w:val="0"/>
        </w:rPr>
        <w:t xml:space="preserve">) qui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se développe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à partir des</w:t>
      </w:r>
      <w:r w:rsidDel="00000000" w:rsidR="00000000" w:rsidRPr="00000000">
        <w:rPr>
          <w:rFonts w:ascii="Times" w:cs="Times" w:eastAsia="Times" w:hAnsi="Times"/>
          <w:rtl w:val="0"/>
        </w:rPr>
        <w:t xml:space="preserve"> constituants (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tissus) glandulaires et musculaires de la partie centrale de la prostate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sectPr>
      <w:footerReference r:id="rId7" w:type="default"/>
      <w:footerReference r:id="rId8" w:type="even"/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D1146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D1146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D1146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D1146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D1146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D1146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D1146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D11461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D1146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D11461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D1146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D11461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D1146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D1146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D1146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D11461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D11461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D11461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D1146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11461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D11461"/>
    <w:rPr>
      <w:b w:val="1"/>
      <w:bCs w:val="1"/>
      <w:smallCaps w:val="1"/>
      <w:color w:val="2f5496" w:themeColor="accent1" w:themeShade="0000BF"/>
      <w:spacing w:val="5"/>
    </w:rPr>
  </w:style>
  <w:style w:type="paragraph" w:styleId="Pieddepage">
    <w:name w:val="footer"/>
    <w:basedOn w:val="Normal"/>
    <w:link w:val="PieddepageCar"/>
    <w:uiPriority w:val="99"/>
    <w:unhideWhenUsed w:val="1"/>
    <w:rsid w:val="00D42AAF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D42AAF"/>
  </w:style>
  <w:style w:type="character" w:styleId="Numrodepage">
    <w:name w:val="page number"/>
    <w:basedOn w:val="Policepardfaut"/>
    <w:uiPriority w:val="99"/>
    <w:semiHidden w:val="1"/>
    <w:unhideWhenUsed w:val="1"/>
    <w:rsid w:val="00D42AAF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H9+9WEmGzsuabxSHA3Nl0REHUg==">CgMxLjA4AHIhMU94cHVhWWpjcFp5S1lmdGxzTF90bnRvZ0lUUEdTYnAx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2026-01-26T21:56:00Z</dcterms:created>
  <dc:creator>Carlos Frutuoso</dc:creator>
</cp:coreProperties>
</file>