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0873EA6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80" w:type="dxa"/>
              <w:left w:w="200" w:type="dxa"/>
              <w:bottom w:w="40" w:type="dxa"/>
              <w:right w:w="200" w:type="dxa"/>
            </w:tcMar>
          </w:tcPr>
          <w:p w14:paraId="032047EC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E8E0F5"/>
              </w:rPr>
              <w:t>FICHE DE RÉVISION</w:t>
            </w:r>
          </w:p>
        </w:tc>
      </w:tr>
      <w:tr w:rsidR="004A444D" w:rsidRPr="00172BAC" w14:paraId="46A695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0" w:type="dxa"/>
              <w:left w:w="200" w:type="dxa"/>
              <w:bottom w:w="60" w:type="dxa"/>
              <w:right w:w="200" w:type="dxa"/>
            </w:tcMar>
          </w:tcPr>
          <w:p w14:paraId="61F31CD9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36"/>
                <w:szCs w:val="36"/>
              </w:rPr>
              <w:t>Psychopathologie générale – 5</w:t>
            </w:r>
          </w:p>
        </w:tc>
      </w:tr>
      <w:tr w:rsidR="004A444D" w:rsidRPr="00172BAC" w14:paraId="6BAAEC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C60B42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FFFFFF"/>
                <w:sz w:val="22"/>
                <w:szCs w:val="22"/>
              </w:rPr>
              <w:t>De la normalité à la pathologie  •  Structures psychiques</w:t>
            </w:r>
          </w:p>
        </w:tc>
      </w:tr>
      <w:tr w:rsidR="004A444D" w:rsidRPr="00172BAC" w14:paraId="1143B3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4A1CE8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4A3080"/>
                <w:sz w:val="18"/>
                <w:szCs w:val="18"/>
              </w:rPr>
              <w:t>École de Santé Naturelle  •  P. Faivre  •  12/03/2026</w:t>
            </w:r>
          </w:p>
        </w:tc>
      </w:tr>
    </w:tbl>
    <w:p w14:paraId="6D5AFF36" w14:textId="77777777" w:rsidR="004A444D" w:rsidRPr="00172BAC" w:rsidRDefault="004A444D">
      <w:pPr>
        <w:spacing w:after="10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5DB8AA4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DB294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📖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Définitions – Santé &amp; Santé mentale</w:t>
            </w:r>
          </w:p>
        </w:tc>
      </w:tr>
    </w:tbl>
    <w:p w14:paraId="1068A5A8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6"/>
      </w:tblGrid>
      <w:tr w:rsidR="004A444D" w:rsidRPr="00172BAC" w14:paraId="72E0391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7E54A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Santé (global)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417C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« L’ensemble des ressources sociales, personnelles et physiques permettant à l’individu de réaliser ses aspirations et de satisfaire ses besoins. »</w:t>
            </w:r>
          </w:p>
        </w:tc>
      </w:tr>
      <w:tr w:rsidR="004A444D" w:rsidRPr="00172BAC" w14:paraId="6D6561A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A98A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Santé mentale (OMS)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FC140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« État de bien-être dans lequel une personne peut se réaliser, surmonter les tensions normales de la vie, accomplir un travail productif et contribuer à la vie de sa communauté. »</w:t>
            </w:r>
          </w:p>
        </w:tc>
      </w:tr>
    </w:tbl>
    <w:p w14:paraId="656046B7" w14:textId="77777777" w:rsidR="004A444D" w:rsidRPr="00172BAC" w:rsidRDefault="004A444D">
      <w:pPr>
        <w:spacing w:after="6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4DB4A1E0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5CED8" w14:textId="77777777" w:rsidR="004A444D" w:rsidRPr="00172BAC" w:rsidRDefault="00E12AD4">
            <w:p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4 faits principaux relatifs à la santé mentale (OMS) :</w:t>
            </w:r>
          </w:p>
          <w:p w14:paraId="5D5D11AE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Elle fait partie intégrante de la santé.</w:t>
            </w:r>
          </w:p>
          <w:p w14:paraId="567C188D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Elle représente plus que l’absence des troubles mentaux.</w:t>
            </w:r>
          </w:p>
          <w:p w14:paraId="71C6B8FA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Elle est déterminée par des facteurs sociaux, psychologiques et biologiques.</w:t>
            </w:r>
          </w:p>
          <w:p w14:paraId="6FB35444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Elle peut bénéficier de stratégies et d’interventions d’un bon rapport coût / efficacité.</w:t>
            </w:r>
          </w:p>
        </w:tc>
      </w:tr>
    </w:tbl>
    <w:p w14:paraId="25B2DAE1" w14:textId="77777777" w:rsidR="004A444D" w:rsidRPr="00172BAC" w:rsidRDefault="004A444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2BD0DA8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3AEA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📊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Épidémiologie descriptive</w:t>
            </w:r>
          </w:p>
        </w:tc>
      </w:tr>
    </w:tbl>
    <w:p w14:paraId="065BF896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3368"/>
        <w:gridCol w:w="3370"/>
      </w:tblGrid>
      <w:tr w:rsidR="004A444D" w:rsidRPr="00172BAC" w14:paraId="60DFF69A" w14:textId="77777777"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C44EC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20 % de la population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B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CCE94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25 % en médecine générale</w:t>
            </w:r>
          </w:p>
        </w:tc>
        <w:tc>
          <w:tcPr>
            <w:tcW w:w="3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308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DCA20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>3</w:t>
            </w:r>
            <w:r w:rsidRPr="00172BAC">
              <w:rPr>
                <w:rFonts w:eastAsia="Arial"/>
                <w:b/>
                <w:bCs/>
                <w:color w:val="FFFFFF"/>
                <w:sz w:val="24"/>
                <w:szCs w:val="24"/>
              </w:rPr>
              <w:t>ᵉᵐᵉ</w:t>
            </w: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4"/>
                <w:szCs w:val="24"/>
              </w:rPr>
              <w:t xml:space="preserve"> rang des maladies</w:t>
            </w:r>
          </w:p>
        </w:tc>
      </w:tr>
      <w:tr w:rsidR="004A444D" w:rsidRPr="00172BAC" w14:paraId="593DFDD3" w14:textId="77777777"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46F01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≈ 12 millions de personnes en France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3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32E9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Risque suicidaire, retard de diagnostic, comorbidités addictives</w:t>
            </w:r>
          </w:p>
        </w:tc>
        <w:tc>
          <w:tcPr>
            <w:tcW w:w="3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4DB4E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Source de handicap, altération de la qualité de vie, enjeu majeur de santé publique</w:t>
            </w:r>
          </w:p>
        </w:tc>
      </w:tr>
    </w:tbl>
    <w:p w14:paraId="3A3F7439" w14:textId="77777777" w:rsidR="004A444D" w:rsidRPr="00172BAC" w:rsidRDefault="004A444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405787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A901D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🎯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Facteurs de risque des troubles psychiques</w:t>
            </w:r>
          </w:p>
        </w:tc>
      </w:tr>
    </w:tbl>
    <w:p w14:paraId="78F4E5C0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3368"/>
        <w:gridCol w:w="3370"/>
      </w:tblGrid>
      <w:tr w:rsidR="004A444D" w:rsidRPr="00172BAC" w14:paraId="58CE5768" w14:textId="77777777"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EEAD0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>SOCIAUX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308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31556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>PSYCHOLOGIQUES</w:t>
            </w:r>
          </w:p>
        </w:tc>
        <w:tc>
          <w:tcPr>
            <w:tcW w:w="3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B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6740A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>BIOLOGIQUES</w:t>
            </w:r>
          </w:p>
        </w:tc>
      </w:tr>
      <w:tr w:rsidR="004A444D" w:rsidRPr="00172BAC" w14:paraId="5BE8A288" w14:textId="77777777"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C1E53" w14:textId="77777777" w:rsidR="004A444D" w:rsidRPr="00172BAC" w:rsidRDefault="00E12AD4">
            <w:p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18"/>
                <w:szCs w:val="18"/>
              </w:rPr>
              <w:t>Tout environnement social (familial, professionnel) source de stress :</w:t>
            </w:r>
          </w:p>
          <w:p w14:paraId="2924456C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Maltraitance, carence affective</w:t>
            </w:r>
          </w:p>
          <w:p w14:paraId="6F881008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Négligence, violences physiques &amp; psychologiques</w:t>
            </w:r>
          </w:p>
          <w:p w14:paraId="51DBEDE7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Abus sexuels</w:t>
            </w:r>
          </w:p>
          <w:p w14:paraId="7D429F71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Conditions de travail difficiles</w:t>
            </w:r>
          </w:p>
          <w:p w14:paraId="7FEB9ACC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Deuil, isolement, précarité</w:t>
            </w:r>
          </w:p>
          <w:p w14:paraId="0C9E81C5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Discrimination, stigmatisation</w:t>
            </w:r>
          </w:p>
          <w:p w14:paraId="37E50735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Guerre, catastrophes naturelles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24F46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Toute dimension de la personnalité (tempérament, caractère)</w:t>
            </w:r>
          </w:p>
          <w:p w14:paraId="38B81429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Ou altération des capacités cognitives &amp; intellectuelles</w:t>
            </w:r>
          </w:p>
          <w:p w14:paraId="08EA39AC" w14:textId="77777777" w:rsidR="004A444D" w:rsidRPr="00172BAC" w:rsidRDefault="00E12AD4">
            <w:p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E07B5A"/>
                <w:sz w:val="18"/>
                <w:szCs w:val="18"/>
              </w:rPr>
              <w:t>→ Diminution des capacités d’adaptation à un facteur de stress</w:t>
            </w:r>
          </w:p>
        </w:tc>
        <w:tc>
          <w:tcPr>
            <w:tcW w:w="3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279F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ATCD personnels ou familiaux de pathologie médicale chronique (psychiatrique ou non)</w:t>
            </w:r>
          </w:p>
          <w:p w14:paraId="2003B1B7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Exposition à des facteurs perturbant le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neurodéveloppement</w:t>
            </w:r>
            <w:proofErr w:type="spellEnd"/>
          </w:p>
          <w:p w14:paraId="48C580BD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Usage de substances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psychoactives</w:t>
            </w:r>
            <w:proofErr w:type="spellEnd"/>
          </w:p>
        </w:tc>
      </w:tr>
    </w:tbl>
    <w:p w14:paraId="06B02D60" w14:textId="77777777" w:rsidR="004A444D" w:rsidRDefault="004A444D">
      <w:pPr>
        <w:spacing w:after="80"/>
        <w:rPr>
          <w:rFonts w:ascii="Book Antiqua" w:hAnsi="Book Antiqua"/>
        </w:rPr>
      </w:pPr>
    </w:p>
    <w:p w14:paraId="1C72E762" w14:textId="77777777" w:rsidR="002E568A" w:rsidRDefault="002E568A">
      <w:pPr>
        <w:spacing w:after="80"/>
        <w:rPr>
          <w:rFonts w:ascii="Book Antiqua" w:hAnsi="Book Antiqua"/>
        </w:rPr>
      </w:pPr>
    </w:p>
    <w:p w14:paraId="0A0F5494" w14:textId="77777777" w:rsidR="002E568A" w:rsidRDefault="002E568A">
      <w:pPr>
        <w:spacing w:after="80"/>
        <w:rPr>
          <w:rFonts w:ascii="Book Antiqua" w:hAnsi="Book Antiqua"/>
        </w:rPr>
      </w:pPr>
    </w:p>
    <w:p w14:paraId="05ADDECA" w14:textId="77777777" w:rsidR="002E568A" w:rsidRDefault="002E568A">
      <w:pPr>
        <w:spacing w:after="80"/>
        <w:rPr>
          <w:rFonts w:ascii="Book Antiqua" w:hAnsi="Book Antiqua"/>
        </w:rPr>
      </w:pPr>
    </w:p>
    <w:p w14:paraId="4CB30A3C" w14:textId="77777777" w:rsidR="002E568A" w:rsidRPr="00172BAC" w:rsidRDefault="002E568A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5F56EF2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979EB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lastRenderedPageBreak/>
              <w:t>📅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Spécificités selon la période de la vie</w:t>
            </w:r>
          </w:p>
        </w:tc>
      </w:tr>
    </w:tbl>
    <w:p w14:paraId="2520BF20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906"/>
      </w:tblGrid>
      <w:tr w:rsidR="004A444D" w:rsidRPr="00172BAC" w14:paraId="721CFD2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0E4F2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</w:rPr>
              <w:t xml:space="preserve">Période </w:t>
            </w: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FFFFFF"/>
              </w:rPr>
              <w:t>anténatale</w:t>
            </w:r>
            <w:proofErr w:type="spellEnd"/>
          </w:p>
        </w:tc>
        <w:tc>
          <w:tcPr>
            <w:tcW w:w="7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C0C34" w14:textId="1FE0D126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Tout élément pouvant altérer le développement pendant la grossesse : agents infectieux</w:t>
            </w:r>
            <w:r w:rsidR="001D0B05"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 (</w:t>
            </w:r>
            <w:r w:rsidR="00644504"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grippe serait lié à l’Autisme</w:t>
            </w:r>
            <w:r w:rsidR="002E568A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, il y a une étude sur </w:t>
            </w:r>
            <w:proofErr w:type="spellStart"/>
            <w:r w:rsidR="002E568A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Pubmeb</w:t>
            </w:r>
            <w:proofErr w:type="spellEnd"/>
            <w:r w:rsidR="00644504"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)</w:t>
            </w: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, malnutrition, toxiques.</w:t>
            </w:r>
          </w:p>
        </w:tc>
      </w:tr>
      <w:tr w:rsidR="004A444D" w:rsidRPr="00172BAC" w14:paraId="79224D8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308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7DDD0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</w:rPr>
              <w:t>Enfance</w:t>
            </w:r>
          </w:p>
        </w:tc>
        <w:tc>
          <w:tcPr>
            <w:tcW w:w="7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553F2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Tout environnement social (familial ou scolaire) source de stress.</w:t>
            </w:r>
          </w:p>
        </w:tc>
      </w:tr>
      <w:tr w:rsidR="004A444D" w:rsidRPr="00172BAC" w14:paraId="3285E2F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B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4C2A8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</w:rPr>
              <w:t>Adolescence</w:t>
            </w:r>
          </w:p>
        </w:tc>
        <w:tc>
          <w:tcPr>
            <w:tcW w:w="7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6AB1" w14:textId="05B35D2C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Période critique : environnement social stressant, usage de substances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psychoactives</w:t>
            </w:r>
            <w:proofErr w:type="spellEnd"/>
            <w:r w:rsidR="007A59F4"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 (sujet à découverte et tentation)</w:t>
            </w: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.</w:t>
            </w:r>
            <w:r w:rsidR="00C051E2"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 Déjà avec tous les chamboulements hormonaux. </w:t>
            </w:r>
          </w:p>
        </w:tc>
      </w:tr>
      <w:tr w:rsidR="004A444D" w:rsidRPr="00172BAC" w14:paraId="236A388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308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0EF54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</w:rPr>
              <w:t>Adulte</w:t>
            </w:r>
          </w:p>
        </w:tc>
        <w:tc>
          <w:tcPr>
            <w:tcW w:w="7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3BF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Tout environnement social source de stress, usage de substances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psychoactives</w:t>
            </w:r>
            <w:proofErr w:type="spellEnd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.</w:t>
            </w:r>
          </w:p>
        </w:tc>
      </w:tr>
      <w:tr w:rsidR="004A444D" w:rsidRPr="00172BAC" w14:paraId="1DD240F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AB2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</w:rPr>
              <w:t>Sujet âgé</w:t>
            </w:r>
          </w:p>
        </w:tc>
        <w:tc>
          <w:tcPr>
            <w:tcW w:w="7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DB74E" w14:textId="77777777" w:rsidR="004A444D" w:rsidRPr="00172BAC" w:rsidRDefault="00E12AD4">
            <w:pPr>
              <w:spacing w:before="30" w:after="2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Toute diminution des capacités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perceptuelles</w:t>
            </w:r>
            <w:proofErr w:type="spellEnd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 ou cognitives.</w:t>
            </w:r>
          </w:p>
          <w:p w14:paraId="5CAE17C1" w14:textId="683E4821" w:rsidR="004A444D" w:rsidRPr="00172BAC" w:rsidRDefault="00E12AD4">
            <w:pPr>
              <w:spacing w:before="20" w:after="3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Toute situation d’isolement social et familial (deuil, veuvage)</w:t>
            </w:r>
            <w:r w:rsidR="00ED52F2"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, rejeter aussi par la famille car pas le temps de s’en occuper</w:t>
            </w: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. Tout environnement social source de stress</w:t>
            </w:r>
            <w:r w:rsidR="00AE3938"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 (ondes électromagnétiques, les écrans, … etc)</w:t>
            </w:r>
          </w:p>
        </w:tc>
      </w:tr>
    </w:tbl>
    <w:p w14:paraId="26126B18" w14:textId="77777777" w:rsidR="004A444D" w:rsidRPr="00172BAC" w:rsidRDefault="004A444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2E6C46F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32FC4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🧠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Introduction à la psychopathologie</w:t>
            </w:r>
          </w:p>
        </w:tc>
      </w:tr>
    </w:tbl>
    <w:p w14:paraId="0AEA9C77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6"/>
      </w:tblGrid>
      <w:tr w:rsidR="004A444D" w:rsidRPr="00172BAC" w14:paraId="657D9B9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13FF2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Psychopathologie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407F2" w14:textId="77777777" w:rsidR="00D21B6B" w:rsidRPr="00172BAC" w:rsidRDefault="00E12AD4">
            <w:pPr>
              <w:rPr>
                <w:rFonts w:ascii="Book Antiqua" w:eastAsia="Arial" w:hAnsi="Book Antiqua" w:cs="Arial"/>
                <w:color w:val="333333"/>
              </w:rPr>
            </w:pPr>
            <w:r w:rsidRPr="00172BAC">
              <w:rPr>
                <w:rFonts w:ascii="Book Antiqua" w:eastAsia="Arial" w:hAnsi="Book Antiqua" w:cs="Arial"/>
                <w:color w:val="333333"/>
                <w:highlight w:val="green"/>
              </w:rPr>
              <w:t>Étude des troubles du comportement, de la conscience et de la communication</w:t>
            </w:r>
            <w:r w:rsidRPr="00172BAC">
              <w:rPr>
                <w:rFonts w:ascii="Book Antiqua" w:eastAsia="Arial" w:hAnsi="Book Antiqua" w:cs="Arial"/>
                <w:color w:val="333333"/>
              </w:rPr>
              <w:t xml:space="preserve">. </w:t>
            </w:r>
          </w:p>
          <w:p w14:paraId="56B08AA4" w14:textId="77777777" w:rsidR="00D21B6B" w:rsidRPr="00172BAC" w:rsidRDefault="00E12AD4">
            <w:pPr>
              <w:rPr>
                <w:rFonts w:ascii="Book Antiqua" w:eastAsia="Arial" w:hAnsi="Book Antiqua" w:cs="Arial"/>
                <w:color w:val="333333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→ Comprendre le fait pathologique (saisir la signification du symptôme</w:t>
            </w:r>
            <w:r w:rsidR="004A0D8A" w:rsidRPr="00172BAC">
              <w:rPr>
                <w:rFonts w:ascii="Book Antiqua" w:eastAsia="Arial" w:hAnsi="Book Antiqua" w:cs="Arial"/>
                <w:color w:val="333333"/>
              </w:rPr>
              <w:t>, ex le symptôme est un langage qui essaie de s’exprimer soit dans le corps ou psychosomatique</w:t>
            </w:r>
            <w:r w:rsidRPr="00172BAC">
              <w:rPr>
                <w:rFonts w:ascii="Book Antiqua" w:eastAsia="Arial" w:hAnsi="Book Antiqua" w:cs="Arial"/>
                <w:color w:val="333333"/>
              </w:rPr>
              <w:t xml:space="preserve">) </w:t>
            </w:r>
          </w:p>
          <w:p w14:paraId="65DA0594" w14:textId="77777777" w:rsidR="00D21B6B" w:rsidRPr="00172BAC" w:rsidRDefault="00E12AD4">
            <w:pPr>
              <w:rPr>
                <w:rFonts w:ascii="Book Antiqua" w:eastAsia="Arial" w:hAnsi="Book Antiqua" w:cs="Arial"/>
                <w:color w:val="333333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→ Expliquer (établir les liens de cause à effet) </w:t>
            </w:r>
          </w:p>
          <w:p w14:paraId="57586F58" w14:textId="178C631B" w:rsidR="00D21B6B" w:rsidRPr="00172BAC" w:rsidRDefault="00E12AD4">
            <w:pPr>
              <w:rPr>
                <w:rFonts w:ascii="Book Antiqua" w:eastAsia="Arial" w:hAnsi="Book Antiqua" w:cs="Arial"/>
                <w:color w:val="333333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→ Définir l’origine et les mécanismes</w:t>
            </w:r>
            <w:r w:rsidR="00D21B6B" w:rsidRPr="00172BAC">
              <w:rPr>
                <w:rFonts w:ascii="Book Antiqua" w:eastAsia="Arial" w:hAnsi="Book Antiqua" w:cs="Arial"/>
                <w:color w:val="333333"/>
              </w:rPr>
              <w:t xml:space="preserve"> (ex</w:t>
            </w:r>
            <w:r w:rsidR="000C6EC9" w:rsidRPr="00172BAC">
              <w:rPr>
                <w:rFonts w:ascii="Book Antiqua" w:eastAsia="Arial" w:hAnsi="Book Antiqua" w:cs="Arial"/>
                <w:color w:val="333333"/>
              </w:rPr>
              <w:t> :</w:t>
            </w:r>
            <w:r w:rsidR="00D21B6B" w:rsidRPr="00172BAC">
              <w:rPr>
                <w:rFonts w:ascii="Book Antiqua" w:eastAsia="Arial" w:hAnsi="Book Antiqua" w:cs="Arial"/>
                <w:color w:val="333333"/>
              </w:rPr>
              <w:t xml:space="preserve"> le refoulement -</w:t>
            </w:r>
            <w:r w:rsidR="000C6EC9" w:rsidRPr="00172BAC">
              <w:rPr>
                <w:rFonts w:ascii="Book Antiqua" w:eastAsia="Arial" w:hAnsi="Book Antiqua" w:cs="Arial"/>
                <w:color w:val="333333"/>
              </w:rPr>
              <w:t>&gt; souvent troubles anxieux)</w:t>
            </w:r>
          </w:p>
          <w:p w14:paraId="2A7F0207" w14:textId="7814F719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 </w:t>
            </w:r>
            <w:r w:rsidRPr="00172BAC">
              <w:rPr>
                <w:rFonts w:ascii="Segoe UI Symbol" w:eastAsia="Arial" w:hAnsi="Segoe UI Symbol" w:cs="Segoe UI Symbol"/>
                <w:color w:val="333333"/>
              </w:rPr>
              <w:t>➤</w:t>
            </w:r>
            <w:r w:rsidRPr="00172BAC">
              <w:rPr>
                <w:rFonts w:ascii="Book Antiqua" w:eastAsia="Arial" w:hAnsi="Book Antiqua" w:cs="Arial"/>
                <w:color w:val="333333"/>
              </w:rPr>
              <w:t xml:space="preserve"> Mène à la psychothérapie</w:t>
            </w:r>
          </w:p>
        </w:tc>
      </w:tr>
      <w:tr w:rsidR="004A444D" w:rsidRPr="00172BAC" w14:paraId="6C9FE08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6A98D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Psychiatrie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8531F" w14:textId="77777777" w:rsidR="007B36A6" w:rsidRPr="00172BAC" w:rsidRDefault="00E12AD4">
            <w:pPr>
              <w:rPr>
                <w:rFonts w:ascii="Book Antiqua" w:eastAsia="Arial" w:hAnsi="Book Antiqua" w:cs="Arial"/>
                <w:color w:val="000000" w:themeColor="text1"/>
              </w:rPr>
            </w:pPr>
            <w:r w:rsidRPr="00172BAC">
              <w:rPr>
                <w:rFonts w:ascii="Book Antiqua" w:eastAsia="Arial" w:hAnsi="Book Antiqua" w:cs="Arial"/>
                <w:color w:val="000000" w:themeColor="text1"/>
                <w:highlight w:val="green"/>
              </w:rPr>
              <w:t>Étude et traitement des maladies mentales</w:t>
            </w:r>
            <w:r w:rsidRPr="00172BAC">
              <w:rPr>
                <w:rFonts w:ascii="Book Antiqua" w:eastAsia="Arial" w:hAnsi="Book Antiqua" w:cs="Arial"/>
                <w:color w:val="000000" w:themeColor="text1"/>
              </w:rPr>
              <w:t xml:space="preserve"> : </w:t>
            </w:r>
          </w:p>
          <w:p w14:paraId="24459D8C" w14:textId="1A7623CA" w:rsidR="007B36A6" w:rsidRPr="00172BAC" w:rsidRDefault="00E12AD4">
            <w:pPr>
              <w:rPr>
                <w:rFonts w:ascii="Book Antiqua" w:eastAsia="Arial" w:hAnsi="Book Antiqua" w:cs="Arial"/>
                <w:color w:val="333333"/>
              </w:rPr>
            </w:pPr>
            <w:r w:rsidRPr="00172BAC">
              <w:rPr>
                <w:rFonts w:ascii="Book Antiqua" w:eastAsia="Arial" w:hAnsi="Book Antiqua" w:cs="Arial"/>
                <w:color w:val="000000" w:themeColor="text1"/>
              </w:rPr>
              <w:t>• Diagnostic (technique d’investigation et sa pra</w:t>
            </w:r>
            <w:r w:rsidRPr="00172BAC">
              <w:rPr>
                <w:rFonts w:ascii="Book Antiqua" w:eastAsia="Arial" w:hAnsi="Book Antiqua" w:cs="Arial"/>
                <w:color w:val="333333"/>
              </w:rPr>
              <w:t xml:space="preserve">tique) </w:t>
            </w:r>
            <w:r w:rsidR="00130E97" w:rsidRPr="00172BAC">
              <w:rPr>
                <w:rFonts w:ascii="Book Antiqua" w:eastAsia="Arial" w:hAnsi="Book Antiqua" w:cs="Arial"/>
                <w:color w:val="333333"/>
              </w:rPr>
              <w:t>Situation passagère et ponctuelle qui peut seulement être vu par un th</w:t>
            </w:r>
            <w:r w:rsidR="00617FA2" w:rsidRPr="00172BAC">
              <w:rPr>
                <w:rFonts w:ascii="Book Antiqua" w:eastAsia="Arial" w:hAnsi="Book Antiqua" w:cs="Arial"/>
                <w:color w:val="333333"/>
              </w:rPr>
              <w:t>é</w:t>
            </w:r>
            <w:r w:rsidR="00130E97" w:rsidRPr="00172BAC">
              <w:rPr>
                <w:rFonts w:ascii="Book Antiqua" w:eastAsia="Arial" w:hAnsi="Book Antiqua" w:cs="Arial"/>
                <w:color w:val="333333"/>
              </w:rPr>
              <w:t>rapeute et non par un psychiatre</w:t>
            </w:r>
            <w:r w:rsidR="00617FA2" w:rsidRPr="00172BAC">
              <w:rPr>
                <w:rFonts w:ascii="Book Antiqua" w:eastAsia="Arial" w:hAnsi="Book Antiqua" w:cs="Arial"/>
                <w:color w:val="333333"/>
              </w:rPr>
              <w:t xml:space="preserve"> (peut diagnostiquer une dépression et peut </w:t>
            </w:r>
            <w:r w:rsidR="00147933" w:rsidRPr="00172BAC">
              <w:rPr>
                <w:rFonts w:ascii="Book Antiqua" w:eastAsia="Arial" w:hAnsi="Book Antiqua" w:cs="Arial"/>
                <w:color w:val="333333"/>
              </w:rPr>
              <w:t>prescrire des ATD)</w:t>
            </w:r>
          </w:p>
          <w:p w14:paraId="7967A827" w14:textId="77777777" w:rsidR="007B36A6" w:rsidRPr="00172BAC" w:rsidRDefault="00E12AD4">
            <w:pPr>
              <w:rPr>
                <w:rFonts w:ascii="Book Antiqua" w:eastAsia="Arial" w:hAnsi="Book Antiqua" w:cs="Arial"/>
                <w:color w:val="333333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• Pronostic (estimation de l’évolution) </w:t>
            </w:r>
          </w:p>
          <w:p w14:paraId="6BCDCC85" w14:textId="77777777" w:rsidR="007B36A6" w:rsidRPr="00172BAC" w:rsidRDefault="00E12AD4">
            <w:pPr>
              <w:rPr>
                <w:rFonts w:ascii="Book Antiqua" w:eastAsia="Arial" w:hAnsi="Book Antiqua" w:cs="Arial"/>
                <w:color w:val="333333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• Prévention</w:t>
            </w:r>
          </w:p>
          <w:p w14:paraId="46635AD1" w14:textId="18AACED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 </w:t>
            </w:r>
            <w:r w:rsidRPr="00172BAC">
              <w:rPr>
                <w:rFonts w:ascii="Segoe UI Symbol" w:eastAsia="Arial" w:hAnsi="Segoe UI Symbol" w:cs="Segoe UI Symbol"/>
                <w:color w:val="333333"/>
              </w:rPr>
              <w:t>➤</w:t>
            </w:r>
            <w:r w:rsidRPr="00172BAC">
              <w:rPr>
                <w:rFonts w:ascii="Book Antiqua" w:eastAsia="Arial" w:hAnsi="Book Antiqua" w:cs="Arial"/>
                <w:color w:val="333333"/>
              </w:rPr>
              <w:t xml:space="preserve"> Mène aux traitements médicamenteux</w:t>
            </w:r>
          </w:p>
        </w:tc>
      </w:tr>
      <w:tr w:rsidR="004A444D" w:rsidRPr="00172BAC" w14:paraId="4D2427C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5D517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Psychologie clinique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CADCB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highlight w:val="green"/>
              </w:rPr>
              <w:t>Étude, compréhension et traitement des conduites humaines.</w:t>
            </w:r>
            <w:r w:rsidRPr="00172BAC">
              <w:rPr>
                <w:rFonts w:ascii="Book Antiqua" w:eastAsia="Arial" w:hAnsi="Book Antiqua" w:cs="Arial"/>
                <w:color w:val="333333"/>
              </w:rPr>
              <w:t xml:space="preserve"> Prend en compte les processus inconscients.</w:t>
            </w:r>
          </w:p>
        </w:tc>
      </w:tr>
      <w:tr w:rsidR="004A444D" w:rsidRPr="00172BAC" w14:paraId="63138D7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7C24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Complexité du psychisme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42750" w14:textId="77777777" w:rsidR="004A444D" w:rsidRDefault="00E12AD4">
            <w:pPr>
              <w:rPr>
                <w:rFonts w:ascii="Book Antiqua" w:eastAsia="Arial" w:hAnsi="Book Antiqua" w:cs="Arial"/>
                <w:color w:val="333333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Le cerveau et le psychisme sont les systèmes les plus complexes de tout l’univers. → Modestie et relative ignorance nécessaires face à cette complexité.</w:t>
            </w:r>
          </w:p>
          <w:p w14:paraId="4D842F33" w14:textId="30ABFA5B" w:rsidR="00C42758" w:rsidRPr="00172BAC" w:rsidRDefault="00C42758">
            <w:p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color w:val="333333"/>
              </w:rPr>
              <w:t xml:space="preserve">Le thérapeute va essayer de soulager </w:t>
            </w:r>
            <w:r w:rsidR="00123371">
              <w:rPr>
                <w:rFonts w:ascii="Book Antiqua" w:eastAsia="Arial" w:hAnsi="Book Antiqua" w:cs="Arial"/>
                <w:color w:val="333333"/>
              </w:rPr>
              <w:t>d’abord le patient.</w:t>
            </w:r>
          </w:p>
        </w:tc>
      </w:tr>
    </w:tbl>
    <w:p w14:paraId="00271B8D" w14:textId="77777777" w:rsidR="004A444D" w:rsidRPr="00172BAC" w:rsidRDefault="004A444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1C1A37E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935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⚖️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Notion de normalité</w:t>
            </w:r>
          </w:p>
        </w:tc>
      </w:tr>
    </w:tbl>
    <w:p w14:paraId="34DF1DA4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6"/>
      </w:tblGrid>
      <w:tr w:rsidR="004A444D" w:rsidRPr="00172BAC" w14:paraId="7B74231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0E10F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Normalité statistique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6FD6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Comportement par rapport à la moyenne statistique → limite entre normal et pathologique arbitraire.</w:t>
            </w:r>
          </w:p>
        </w:tc>
      </w:tr>
      <w:tr w:rsidR="004A444D" w:rsidRPr="00172BAC" w14:paraId="70E47DE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439C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Normalité idéale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92EC8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Réduit la normalité au conformisme social → vision réductrice.</w:t>
            </w:r>
          </w:p>
        </w:tc>
      </w:tr>
      <w:tr w:rsidR="004A444D" w:rsidRPr="00172BAC" w14:paraId="38EED15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FF40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 xml:space="preserve">Normativité – </w:t>
            </w: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Canguilhem</w:t>
            </w:r>
            <w:proofErr w:type="spellEnd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 xml:space="preserve"> (1966)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22914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« Un individu sain est celui qui peut tomber malade et se rétablir ; c’est un individu capable d’instaurer de nouvelles normes de fonctionnement dans des contextes différents. »</w:t>
            </w:r>
          </w:p>
        </w:tc>
      </w:tr>
      <w:tr w:rsidR="004A444D" w:rsidRPr="00172BAC" w14:paraId="3B398E3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2A23F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Continuum – Freud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0CF9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Pas de rupture entre processus pathologiques et normaux. La majeure partie des processus pathologiques font partie du fonctionnement normal du sujet, à un moment ou un autre de son histoire. Les deux se trouvent sur une ligne continue.</w:t>
            </w:r>
          </w:p>
        </w:tc>
      </w:tr>
    </w:tbl>
    <w:p w14:paraId="2A129593" w14:textId="77777777" w:rsidR="004A444D" w:rsidRPr="00172BAC" w:rsidRDefault="004A444D">
      <w:pPr>
        <w:spacing w:after="6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0D757095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10461" w14:textId="77777777" w:rsidR="004A444D" w:rsidRDefault="00E12AD4">
            <w:pPr>
              <w:jc w:val="center"/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>La santé mentale se définit non par l’absence de maladie, mais par des capacités de changement et d’adaptation à des situations nouvelles.</w:t>
            </w:r>
          </w:p>
          <w:p w14:paraId="2600F2F5" w14:textId="44BC1804" w:rsidR="009F3B1B" w:rsidRPr="00172BAC" w:rsidRDefault="00E1160F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>Le plus important c’est la capacité a s’adapter.</w:t>
            </w:r>
            <w:r w:rsidR="00351620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 xml:space="preserve"> </w:t>
            </w:r>
          </w:p>
        </w:tc>
      </w:tr>
    </w:tbl>
    <w:p w14:paraId="6D6CB3DB" w14:textId="77777777" w:rsidR="004A444D" w:rsidRDefault="004A444D">
      <w:pPr>
        <w:spacing w:after="80"/>
        <w:rPr>
          <w:rFonts w:ascii="Book Antiqua" w:hAnsi="Book Antiqua"/>
        </w:rPr>
      </w:pPr>
    </w:p>
    <w:p w14:paraId="5AD412F6" w14:textId="77777777" w:rsidR="00172BAC" w:rsidRPr="00172BAC" w:rsidRDefault="00172BAC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7DA2760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CCD7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⚠️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Les processus pathologiques</w:t>
            </w:r>
          </w:p>
        </w:tc>
      </w:tr>
    </w:tbl>
    <w:p w14:paraId="5C973F90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4C318642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6E60BD" w14:textId="77777777" w:rsidR="004A444D" w:rsidRPr="00172BAC" w:rsidRDefault="00E12AD4">
            <w:p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Un processus devient « toxique » (manque de souplesse, incapacité de le raisonner) si :</w:t>
            </w:r>
          </w:p>
          <w:p w14:paraId="7281FBF0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Il est massif</w:t>
            </w:r>
          </w:p>
          <w:p w14:paraId="7FAB18C0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Il dure</w:t>
            </w:r>
          </w:p>
          <w:p w14:paraId="61E1739C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Il est exclusif par rapport à d’autres processus</w:t>
            </w:r>
          </w:p>
          <w:p w14:paraId="211D1D3D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Il se dénature</w:t>
            </w:r>
          </w:p>
          <w:p w14:paraId="74F76069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Il entraîne des signes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</w:rPr>
              <w:t>psychopathologiques</w:t>
            </w:r>
            <w:proofErr w:type="spellEnd"/>
          </w:p>
          <w:p w14:paraId="513A7F46" w14:textId="77777777" w:rsidR="004A444D" w:rsidRPr="00172BAC" w:rsidRDefault="00E12AD4">
            <w:pPr>
              <w:spacing w:before="6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4A3080"/>
              </w:rPr>
              <w:t>→ Un processus d’adaptation = capacité de réactions pour retrouver un équilibre antérieur perdu.</w:t>
            </w:r>
          </w:p>
        </w:tc>
      </w:tr>
    </w:tbl>
    <w:p w14:paraId="22F8660C" w14:textId="77777777" w:rsidR="004A444D" w:rsidRPr="00172BAC" w:rsidRDefault="004A444D">
      <w:pPr>
        <w:spacing w:after="6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0D3BA765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FAC8F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>Un signe reconnu pathologique est rarement isolé – il est associé à d’autres signes morbides pathologiques.</w:t>
            </w:r>
          </w:p>
        </w:tc>
      </w:tr>
    </w:tbl>
    <w:p w14:paraId="44917F12" w14:textId="77777777" w:rsidR="004A444D" w:rsidRPr="00172BAC" w:rsidRDefault="004A444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3ED121B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4A3EB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💭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Douleur psychique, conflit et évacuation</w:t>
            </w:r>
          </w:p>
        </w:tc>
      </w:tr>
    </w:tbl>
    <w:p w14:paraId="780693C2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288B7663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F8179" w14:textId="77777777" w:rsidR="004A444D" w:rsidRPr="00172BAC" w:rsidRDefault="00E12AD4">
            <w:p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Les psychopathologies sont des solutions, des issues face à la douleur psychique :</w:t>
            </w:r>
          </w:p>
          <w:p w14:paraId="7DF6CC81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Ce sont des manières de traiter la douleur, l’angoisse, les tourments qui harcèlent le sujet.</w:t>
            </w:r>
          </w:p>
          <w:p w14:paraId="001070FF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Un signe, un symptôme est envisagé comme un moyen de se protéger d’une douleur psychique.</w:t>
            </w:r>
          </w:p>
          <w:p w14:paraId="11CB8AFB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Les symptômes sont toujours le témoin d’une défense ET d’une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</w:rPr>
              <w:t>conflictualité</w:t>
            </w:r>
            <w:proofErr w:type="spellEnd"/>
            <w:r w:rsidRPr="00172BAC">
              <w:rPr>
                <w:rFonts w:ascii="Book Antiqua" w:eastAsia="Arial" w:hAnsi="Book Antiqua" w:cs="Arial"/>
                <w:color w:val="333333"/>
              </w:rPr>
              <w:t>.</w:t>
            </w:r>
          </w:p>
          <w:p w14:paraId="489F7655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La psychopathologie concerne toujours des modes d’expression et de traitement de toute sorte de conflits.</w:t>
            </w:r>
          </w:p>
        </w:tc>
      </w:tr>
    </w:tbl>
    <w:p w14:paraId="09497D9F" w14:textId="77777777" w:rsidR="004A444D" w:rsidRPr="00172BAC" w:rsidRDefault="004A444D">
      <w:pPr>
        <w:spacing w:after="6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3BCC44D4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50571" w14:textId="77777777" w:rsidR="004A444D" w:rsidRPr="00172BAC" w:rsidRDefault="00E12AD4">
            <w:pPr>
              <w:spacing w:before="40" w:after="20"/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E07B5A"/>
              </w:rPr>
              <w:t>🔴</w:t>
            </w:r>
            <w:r w:rsidRPr="00172BAC">
              <w:rPr>
                <w:rFonts w:ascii="Book Antiqua" w:eastAsia="Arial" w:hAnsi="Book Antiqua" w:cs="Arial"/>
                <w:b/>
                <w:bCs/>
                <w:color w:val="E07B5A"/>
              </w:rPr>
              <w:t> Paradoxe fondamental :</w:t>
            </w:r>
          </w:p>
          <w:p w14:paraId="358EA13C" w14:textId="77777777" w:rsidR="004A444D" w:rsidRPr="00172BAC" w:rsidRDefault="00E12AD4">
            <w:pPr>
              <w:spacing w:before="2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2D1B5E"/>
              </w:rPr>
              <w:t>La défense qui est censée protéger de la douleur est aussi une source de souffrance.</w:t>
            </w:r>
          </w:p>
        </w:tc>
      </w:tr>
    </w:tbl>
    <w:p w14:paraId="26793E2D" w14:textId="77777777" w:rsidR="004A444D" w:rsidRPr="00172BAC" w:rsidRDefault="004A444D">
      <w:pPr>
        <w:spacing w:after="6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3368"/>
        <w:gridCol w:w="3370"/>
      </w:tblGrid>
      <w:tr w:rsidR="004A444D" w:rsidRPr="00172BAC" w14:paraId="052EDEA7" w14:textId="77777777"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310ED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>1</w:t>
            </w:r>
            <w:r w:rsidRPr="00172BAC">
              <w:rPr>
                <w:rFonts w:eastAsia="Arial"/>
                <w:b/>
                <w:bCs/>
                <w:color w:val="FFFFFF"/>
                <w:sz w:val="22"/>
                <w:szCs w:val="22"/>
              </w:rPr>
              <w:t>ᵉʳᵉ</w:t>
            </w: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 xml:space="preserve"> voie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308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D2000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>2</w:t>
            </w:r>
            <w:r w:rsidRPr="00172BAC">
              <w:rPr>
                <w:rFonts w:eastAsia="Arial"/>
                <w:b/>
                <w:bCs/>
                <w:color w:val="FFFFFF"/>
                <w:sz w:val="22"/>
                <w:szCs w:val="22"/>
              </w:rPr>
              <w:t>ᵉᵐᵉ</w:t>
            </w: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 xml:space="preserve"> voie</w:t>
            </w:r>
          </w:p>
        </w:tc>
        <w:tc>
          <w:tcPr>
            <w:tcW w:w="3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B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179EA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>3</w:t>
            </w:r>
            <w:r w:rsidRPr="00172BAC">
              <w:rPr>
                <w:rFonts w:eastAsia="Arial"/>
                <w:b/>
                <w:bCs/>
                <w:color w:val="FFFFFF"/>
                <w:sz w:val="22"/>
                <w:szCs w:val="22"/>
              </w:rPr>
              <w:t>ᵉᵐᵉ</w:t>
            </w: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2"/>
                <w:szCs w:val="22"/>
              </w:rPr>
              <w:t xml:space="preserve"> voie</w:t>
            </w:r>
          </w:p>
        </w:tc>
      </w:tr>
      <w:tr w:rsidR="004A444D" w:rsidRPr="00172BAC" w14:paraId="410289CE" w14:textId="77777777"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05B92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>Le CORPS</w:t>
            </w:r>
          </w:p>
          <w:p w14:paraId="75CF8156" w14:textId="77777777" w:rsidR="004A444D" w:rsidRDefault="00E12AD4">
            <w:pPr>
              <w:jc w:val="center"/>
              <w:rPr>
                <w:rFonts w:ascii="Book Antiqua" w:eastAsia="Arial" w:hAnsi="Book Antiqua" w:cs="Arial"/>
                <w:color w:val="555555"/>
                <w:sz w:val="18"/>
                <w:szCs w:val="18"/>
              </w:rPr>
            </w:pPr>
            <w:r w:rsidRPr="00172BAC">
              <w:rPr>
                <w:rFonts w:ascii="Book Antiqua" w:eastAsia="Arial" w:hAnsi="Book Antiqua" w:cs="Arial"/>
                <w:color w:val="555555"/>
                <w:sz w:val="18"/>
                <w:szCs w:val="18"/>
              </w:rPr>
              <w:t>→ Somatisation</w:t>
            </w:r>
          </w:p>
          <w:p w14:paraId="5E65E500" w14:textId="20DFB6E4" w:rsidR="00CA2711" w:rsidRPr="00172BAC" w:rsidRDefault="00CA2711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color w:val="555555"/>
                <w:sz w:val="18"/>
                <w:szCs w:val="18"/>
              </w:rPr>
              <w:t xml:space="preserve">Ex : </w:t>
            </w:r>
            <w:proofErr w:type="spellStart"/>
            <w:r>
              <w:rPr>
                <w:rFonts w:ascii="Book Antiqua" w:eastAsia="Arial" w:hAnsi="Book Antiqua" w:cs="Arial"/>
                <w:color w:val="555555"/>
                <w:sz w:val="18"/>
                <w:szCs w:val="18"/>
              </w:rPr>
              <w:t>Fybromialgie</w:t>
            </w:r>
            <w:proofErr w:type="spellEnd"/>
            <w:r>
              <w:rPr>
                <w:rFonts w:ascii="Book Antiqua" w:eastAsia="Arial" w:hAnsi="Book Antiqua" w:cs="Arial"/>
                <w:color w:val="555555"/>
                <w:sz w:val="18"/>
                <w:szCs w:val="18"/>
              </w:rPr>
              <w:t xml:space="preserve"> </w:t>
            </w:r>
          </w:p>
        </w:tc>
        <w:tc>
          <w:tcPr>
            <w:tcW w:w="3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F1FAC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>Le PSYCHISME</w:t>
            </w:r>
          </w:p>
          <w:p w14:paraId="0D3EC7D4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555555"/>
                <w:sz w:val="18"/>
                <w:szCs w:val="18"/>
              </w:rPr>
              <w:t>→ Délires, hallucinations</w:t>
            </w:r>
          </w:p>
        </w:tc>
        <w:tc>
          <w:tcPr>
            <w:tcW w:w="3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3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4C84A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E07B5A"/>
                <w:sz w:val="22"/>
                <w:szCs w:val="22"/>
              </w:rPr>
              <w:t>Le COMPORTEMENT</w:t>
            </w:r>
          </w:p>
          <w:p w14:paraId="4D04822B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555555"/>
                <w:sz w:val="18"/>
                <w:szCs w:val="18"/>
              </w:rPr>
              <w:t xml:space="preserve">→ Addictions graves, conduites </w:t>
            </w:r>
            <w:proofErr w:type="spellStart"/>
            <w:r w:rsidRPr="00172BAC">
              <w:rPr>
                <w:rFonts w:ascii="Book Antiqua" w:eastAsia="Arial" w:hAnsi="Book Antiqua" w:cs="Arial"/>
                <w:color w:val="555555"/>
                <w:sz w:val="18"/>
                <w:szCs w:val="18"/>
              </w:rPr>
              <w:t>psychopathologiques</w:t>
            </w:r>
            <w:proofErr w:type="spellEnd"/>
            <w:r w:rsidRPr="00172BAC">
              <w:rPr>
                <w:rFonts w:ascii="Book Antiqua" w:eastAsia="Arial" w:hAnsi="Book Antiqua" w:cs="Arial"/>
                <w:color w:val="555555"/>
                <w:sz w:val="18"/>
                <w:szCs w:val="18"/>
              </w:rPr>
              <w:t>, suicide</w:t>
            </w:r>
          </w:p>
        </w:tc>
      </w:tr>
    </w:tbl>
    <w:p w14:paraId="196D8A0A" w14:textId="77777777" w:rsidR="004A444D" w:rsidRPr="00172BAC" w:rsidRDefault="004A444D">
      <w:pPr>
        <w:spacing w:after="6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5B0A32AA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5722F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>Le symptôme est à la fois le témoin du type de conflit auquel est confronté le sujet et le témoin de la manière dont il se défend.</w:t>
            </w:r>
          </w:p>
        </w:tc>
      </w:tr>
    </w:tbl>
    <w:p w14:paraId="31468970" w14:textId="77777777" w:rsidR="004A444D" w:rsidRDefault="004A444D">
      <w:pPr>
        <w:spacing w:after="80"/>
        <w:rPr>
          <w:rFonts w:ascii="Book Antiqua" w:hAnsi="Book Antiqua"/>
        </w:rPr>
      </w:pPr>
    </w:p>
    <w:p w14:paraId="7DA13401" w14:textId="77777777" w:rsidR="00F176FD" w:rsidRDefault="00F176FD">
      <w:pPr>
        <w:spacing w:after="80"/>
        <w:rPr>
          <w:rFonts w:ascii="Book Antiqua" w:hAnsi="Book Antiqua"/>
        </w:rPr>
      </w:pPr>
    </w:p>
    <w:p w14:paraId="528690D3" w14:textId="77777777" w:rsidR="00F176FD" w:rsidRDefault="00F176FD">
      <w:pPr>
        <w:spacing w:after="80"/>
        <w:rPr>
          <w:rFonts w:ascii="Book Antiqua" w:hAnsi="Book Antiqua"/>
        </w:rPr>
      </w:pPr>
    </w:p>
    <w:p w14:paraId="2695CC64" w14:textId="77777777" w:rsidR="00F176FD" w:rsidRDefault="00F176FD">
      <w:pPr>
        <w:spacing w:after="80"/>
        <w:rPr>
          <w:rFonts w:ascii="Book Antiqua" w:hAnsi="Book Antiqua"/>
        </w:rPr>
      </w:pPr>
    </w:p>
    <w:p w14:paraId="27C68B80" w14:textId="77777777" w:rsidR="00F176FD" w:rsidRPr="00172BAC" w:rsidRDefault="00F176F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528379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353D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lastRenderedPageBreak/>
              <w:t>🔬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Point de vue clinique sur la psychopathologie</w:t>
            </w:r>
          </w:p>
        </w:tc>
      </w:tr>
    </w:tbl>
    <w:p w14:paraId="18E1B7B4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6"/>
      </w:tblGrid>
      <w:tr w:rsidR="004A444D" w:rsidRPr="00172BAC" w14:paraId="685984C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133C8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Diagnostique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C4CC3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Signes et symptômes → identification du tableau clinique.</w:t>
            </w:r>
          </w:p>
        </w:tc>
      </w:tr>
      <w:tr w:rsidR="004A444D" w:rsidRPr="00172BAC" w14:paraId="5E2C73A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8432D" w14:textId="77777777" w:rsidR="004A444D" w:rsidRPr="00172BAC" w:rsidRDefault="00E12AD4">
            <w:pPr>
              <w:rPr>
                <w:rFonts w:ascii="Book Antiqua" w:hAnsi="Book Antiqua"/>
              </w:rPr>
            </w:pP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Psychodynamique</w:t>
            </w:r>
            <w:proofErr w:type="spellEnd"/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F09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Processus psychique et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</w:rPr>
              <w:t>conflictualité</w:t>
            </w:r>
            <w:proofErr w:type="spellEnd"/>
            <w:r w:rsidRPr="00172BAC">
              <w:rPr>
                <w:rFonts w:ascii="Book Antiqua" w:eastAsia="Arial" w:hAnsi="Book Antiqua" w:cs="Arial"/>
                <w:color w:val="333333"/>
              </w:rPr>
              <w:t xml:space="preserve"> sous-jacente.</w:t>
            </w:r>
          </w:p>
        </w:tc>
      </w:tr>
      <w:tr w:rsidR="004A444D" w:rsidRPr="00172BAC" w14:paraId="6098E0E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DA57B" w14:textId="77777777" w:rsidR="004A444D" w:rsidRPr="00172BAC" w:rsidRDefault="00E12AD4">
            <w:pPr>
              <w:rPr>
                <w:rFonts w:ascii="Book Antiqua" w:hAnsi="Book Antiqua"/>
              </w:rPr>
            </w:pP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Développementale</w:t>
            </w:r>
            <w:proofErr w:type="spellEnd"/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5B64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Histoire des symptômes et des processus dans le temps.</w:t>
            </w:r>
          </w:p>
        </w:tc>
      </w:tr>
      <w:tr w:rsidR="004A444D" w:rsidRPr="00172BAC" w14:paraId="56A671E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89BAA" w14:textId="77777777" w:rsidR="004A444D" w:rsidRPr="00172BAC" w:rsidRDefault="00E12AD4">
            <w:pPr>
              <w:rPr>
                <w:rFonts w:ascii="Book Antiqua" w:hAnsi="Book Antiqua"/>
              </w:rPr>
            </w:pP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Holistique</w:t>
            </w:r>
            <w:proofErr w:type="spellEnd"/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8A6DE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Histoire du sujet dans sa globalité.</w:t>
            </w:r>
          </w:p>
        </w:tc>
      </w:tr>
      <w:tr w:rsidR="004A444D" w:rsidRPr="00172BAC" w14:paraId="40AC90A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BFC5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Thérapeutique (</w:t>
            </w: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interpsychique</w:t>
            </w:r>
            <w:proofErr w:type="spellEnd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)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8CC2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Processus relationnels dans la relation de soin.</w:t>
            </w:r>
          </w:p>
        </w:tc>
      </w:tr>
    </w:tbl>
    <w:p w14:paraId="3735BE51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71003B92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D301FE" w14:textId="77777777" w:rsidR="004A444D" w:rsidRPr="00172BAC" w:rsidRDefault="00E12AD4">
            <w:p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2D1B5E"/>
              </w:rPr>
              <w:t>Le point de vue clinique considère le sujet dans sa particularité, sa singularité, en lien avec son environnement–corps–psyché. Il prend en compte les processus inconscients.</w:t>
            </w:r>
          </w:p>
        </w:tc>
      </w:tr>
    </w:tbl>
    <w:p w14:paraId="30FA4920" w14:textId="5A060BD9" w:rsidR="004A444D" w:rsidRDefault="004A444D">
      <w:pPr>
        <w:spacing w:after="80"/>
        <w:rPr>
          <w:rFonts w:ascii="Book Antiqua" w:hAnsi="Book Antiqua"/>
        </w:rPr>
      </w:pPr>
    </w:p>
    <w:p w14:paraId="7BB52293" w14:textId="30D78F1B" w:rsidR="003219FD" w:rsidRPr="00172BAC" w:rsidRDefault="003219FD">
      <w:pPr>
        <w:spacing w:after="80"/>
        <w:rPr>
          <w:rFonts w:ascii="Book Antiqua" w:hAnsi="Book Antiqua"/>
        </w:rPr>
      </w:pPr>
      <w:r>
        <w:rPr>
          <w:rFonts w:ascii="Book Antiqua" w:hAnsi="Book Antiqua"/>
        </w:rPr>
        <w:t xml:space="preserve">Oméga 3 </w:t>
      </w:r>
      <w:r w:rsidR="003E27EF">
        <w:rPr>
          <w:rFonts w:ascii="Book Antiqua" w:hAnsi="Book Antiqua"/>
        </w:rPr>
        <w:t xml:space="preserve">pour enfants : </w:t>
      </w:r>
      <w:r w:rsidR="00496F0B">
        <w:rPr>
          <w:rFonts w:ascii="Book Antiqua" w:hAnsi="Book Antiqua"/>
        </w:rPr>
        <w:t xml:space="preserve">Laboratoire </w:t>
      </w:r>
      <w:proofErr w:type="spellStart"/>
      <w:r w:rsidR="00552DD4">
        <w:rPr>
          <w:rFonts w:ascii="Book Antiqua" w:hAnsi="Book Antiqua"/>
        </w:rPr>
        <w:t>Norsan</w:t>
      </w:r>
      <w:proofErr w:type="spellEnd"/>
      <w:r w:rsidR="00552DD4">
        <w:rPr>
          <w:rFonts w:ascii="Book Antiqua" w:hAnsi="Book Antiqua"/>
        </w:rPr>
        <w:t xml:space="preserve"> </w:t>
      </w:r>
      <w:r w:rsidR="00E90EA6">
        <w:rPr>
          <w:rFonts w:ascii="Book Antiqua" w:hAnsi="Book Antiqua"/>
          <w:noProof/>
        </w:rPr>
        <w:drawing>
          <wp:anchor distT="0" distB="0" distL="114300" distR="114300" simplePos="0" relativeHeight="251659264" behindDoc="1" locked="0" layoutInCell="1" allowOverlap="1" wp14:anchorId="5899CEC2" wp14:editId="2FC70CEF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1487805" cy="1637665"/>
            <wp:effectExtent l="0" t="0" r="0" b="635"/>
            <wp:wrapTight wrapText="bothSides">
              <wp:wrapPolygon edited="0">
                <wp:start x="0" y="0"/>
                <wp:lineTo x="0" y="21441"/>
                <wp:lineTo x="21388" y="21441"/>
                <wp:lineTo x="21388" y="0"/>
                <wp:lineTo x="0" y="0"/>
              </wp:wrapPolygon>
            </wp:wrapTight>
            <wp:docPr id="1905239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39031" name="Image 19052390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3FBC07F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4187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🔍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Étiologie – 3 grandes causes de pathologie</w:t>
            </w:r>
          </w:p>
        </w:tc>
      </w:tr>
    </w:tbl>
    <w:p w14:paraId="2B89798D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6"/>
      </w:tblGrid>
      <w:tr w:rsidR="004A444D" w:rsidRPr="00172BAC" w14:paraId="40F9EFA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8D742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Facteur constitutionnel &amp; congénital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F24A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Ensemble des potentialités biologiques, génétiques et des expériences de la vie fœtale.</w:t>
            </w:r>
          </w:p>
        </w:tc>
      </w:tr>
      <w:tr w:rsidR="004A444D" w:rsidRPr="00172BAC" w14:paraId="589571C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AB8C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Vie infantile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0449F" w14:textId="3F588F30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Traumatismes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</w:rPr>
              <w:t>post-nataux</w:t>
            </w:r>
            <w:proofErr w:type="spellEnd"/>
            <w:r w:rsidRPr="00172BAC">
              <w:rPr>
                <w:rFonts w:ascii="Book Antiqua" w:eastAsia="Arial" w:hAnsi="Book Antiqua" w:cs="Arial"/>
                <w:color w:val="333333"/>
              </w:rPr>
              <w:t xml:space="preserve">, expériences défaillantes </w:t>
            </w:r>
            <w:r w:rsidR="00EF1C52">
              <w:rPr>
                <w:rFonts w:ascii="Book Antiqua" w:eastAsia="Arial" w:hAnsi="Book Antiqua" w:cs="Arial"/>
                <w:color w:val="333333"/>
              </w:rPr>
              <w:t xml:space="preserve">(négligence, violence ou manque d’affecte) </w:t>
            </w:r>
            <w:r w:rsidRPr="00172BAC">
              <w:rPr>
                <w:rFonts w:ascii="Book Antiqua" w:eastAsia="Arial" w:hAnsi="Book Antiqua" w:cs="Arial"/>
                <w:color w:val="333333"/>
              </w:rPr>
              <w:t>→ troubles du développement et du fonctionnement psychique.</w:t>
            </w:r>
          </w:p>
        </w:tc>
      </w:tr>
      <w:tr w:rsidR="004A444D" w:rsidRPr="00172BAC" w14:paraId="37AA1F7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B06AE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Projections parentales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C392D" w14:textId="7739A3E9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Héritage du sujet : parents qui ont tendance à projeter leurs propres désirs sur leurs enfants (identification projective des parents).</w:t>
            </w:r>
            <w:r w:rsidR="00C728A2">
              <w:rPr>
                <w:rFonts w:ascii="Book Antiqua" w:eastAsia="Arial" w:hAnsi="Book Antiqua" w:cs="Arial"/>
                <w:color w:val="333333"/>
              </w:rPr>
              <w:t xml:space="preserve"> Ex : Métier que les parents auraient voulu faire mais </w:t>
            </w:r>
            <w:r w:rsidR="004607D8">
              <w:rPr>
                <w:rFonts w:ascii="Book Antiqua" w:eastAsia="Arial" w:hAnsi="Book Antiqua" w:cs="Arial"/>
                <w:color w:val="333333"/>
              </w:rPr>
              <w:t>qu’ils n’ont pas pu faire et poussent leurs enfants à faire ça.</w:t>
            </w:r>
          </w:p>
        </w:tc>
      </w:tr>
    </w:tbl>
    <w:p w14:paraId="14868B00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53A6B124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F4643" w14:textId="77777777" w:rsidR="004A444D" w:rsidRPr="00172BAC" w:rsidRDefault="00E12AD4">
            <w:pPr>
              <w:spacing w:before="40" w:after="2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 xml:space="preserve">Dynamique de </w:t>
            </w: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dysévolution</w:t>
            </w:r>
            <w:proofErr w:type="spellEnd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 xml:space="preserve"> fonctionnelle – schéma des facteurs :</w:t>
            </w:r>
          </w:p>
          <w:p w14:paraId="7B8721D9" w14:textId="71C9281B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Facteurs accidentels initiateurs : chômage, deuil, pathologie </w:t>
            </w:r>
            <w:r w:rsidR="00822665">
              <w:rPr>
                <w:rFonts w:ascii="Book Antiqua" w:eastAsia="Arial" w:hAnsi="Book Antiqua" w:cs="Arial"/>
                <w:color w:val="333333"/>
              </w:rPr>
              <w:t>(</w:t>
            </w:r>
            <w:r w:rsidR="005017A5">
              <w:rPr>
                <w:rFonts w:ascii="Book Antiqua" w:eastAsia="Arial" w:hAnsi="Book Antiqua" w:cs="Arial"/>
                <w:color w:val="333333"/>
              </w:rPr>
              <w:t xml:space="preserve">pathologies neurologiques) </w:t>
            </w:r>
            <w:r w:rsidRPr="00172BAC">
              <w:rPr>
                <w:rFonts w:ascii="Book Antiqua" w:eastAsia="Arial" w:hAnsi="Book Antiqua" w:cs="Arial"/>
                <w:color w:val="333333"/>
              </w:rPr>
              <w:t>ou traumatisme</w:t>
            </w:r>
            <w:r w:rsidR="005017A5">
              <w:rPr>
                <w:rFonts w:ascii="Book Antiqua" w:eastAsia="Arial" w:hAnsi="Book Antiqua" w:cs="Arial"/>
                <w:color w:val="333333"/>
              </w:rPr>
              <w:t xml:space="preserve"> du SNC</w:t>
            </w:r>
            <w:r w:rsidRPr="00172BAC">
              <w:rPr>
                <w:rFonts w:ascii="Book Antiqua" w:eastAsia="Arial" w:hAnsi="Book Antiqua" w:cs="Arial"/>
                <w:color w:val="333333"/>
              </w:rPr>
              <w:t xml:space="preserve"> → états dysfonctionnels du SNC.</w:t>
            </w:r>
          </w:p>
          <w:p w14:paraId="0A2A73CD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Facteurs sociaux initiateurs : carences en besoins psychiques, agression.</w:t>
            </w:r>
          </w:p>
          <w:p w14:paraId="19A93D97" w14:textId="7613CA22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 xml:space="preserve">Facteurs cognitifs initiateurs/modulateurs : conditionnement, pensées conditionnées, réponses stéréotypées, anticipation (vision négative ou </w:t>
            </w:r>
            <w:r w:rsidR="00443BAF" w:rsidRPr="00172BAC">
              <w:rPr>
                <w:rFonts w:ascii="Book Antiqua" w:eastAsia="Arial" w:hAnsi="Book Antiqua" w:cs="Arial"/>
                <w:color w:val="333333"/>
              </w:rPr>
              <w:t>positive)</w:t>
            </w:r>
            <w:r w:rsidR="00443BAF">
              <w:rPr>
                <w:rFonts w:ascii="Book Antiqua" w:eastAsia="Arial" w:hAnsi="Book Antiqua" w:cs="Arial"/>
                <w:color w:val="333333"/>
              </w:rPr>
              <w:t xml:space="preserve"> (</w:t>
            </w:r>
            <w:r w:rsidR="007C5303">
              <w:rPr>
                <w:rFonts w:ascii="Book Antiqua" w:eastAsia="Arial" w:hAnsi="Book Antiqua" w:cs="Arial"/>
                <w:color w:val="333333"/>
              </w:rPr>
              <w:t>sujet anxieux par anticipation -&gt; se projeté négativement</w:t>
            </w:r>
            <w:r w:rsidR="00443BAF">
              <w:rPr>
                <w:rFonts w:ascii="Book Antiqua" w:eastAsia="Arial" w:hAnsi="Book Antiqua" w:cs="Arial"/>
                <w:color w:val="333333"/>
              </w:rPr>
              <w:t>)</w:t>
            </w:r>
            <w:r w:rsidRPr="00172BAC">
              <w:rPr>
                <w:rFonts w:ascii="Book Antiqua" w:eastAsia="Arial" w:hAnsi="Book Antiqua" w:cs="Arial"/>
                <w:color w:val="333333"/>
              </w:rPr>
              <w:t>, signification subjective</w:t>
            </w:r>
            <w:r w:rsidR="00443BAF">
              <w:rPr>
                <w:rFonts w:ascii="Book Antiqua" w:eastAsia="Arial" w:hAnsi="Book Antiqua" w:cs="Arial"/>
                <w:color w:val="333333"/>
              </w:rPr>
              <w:t xml:space="preserve"> (comment on prend les décisions...)</w:t>
            </w:r>
            <w:r w:rsidRPr="00172BAC">
              <w:rPr>
                <w:rFonts w:ascii="Book Antiqua" w:eastAsia="Arial" w:hAnsi="Book Antiqua" w:cs="Arial"/>
                <w:color w:val="333333"/>
              </w:rPr>
              <w:t>.</w:t>
            </w:r>
          </w:p>
          <w:p w14:paraId="0CAC9397" w14:textId="748E5503" w:rsidR="004A444D" w:rsidRPr="00172BAC" w:rsidRDefault="00E12AD4">
            <w:pPr>
              <w:spacing w:before="6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4A3080"/>
              </w:rPr>
              <w:t>→ Ces facteurs induisent un état émotionnel négatif (douleur, colère, peur, dépression) → souffrance psychique</w:t>
            </w:r>
            <w:r w:rsidR="00E433C8">
              <w:rPr>
                <w:rFonts w:ascii="Book Antiqua" w:eastAsia="Arial" w:hAnsi="Book Antiqua" w:cs="Arial"/>
                <w:color w:val="4A3080"/>
              </w:rPr>
              <w:t xml:space="preserve"> (il y a un seuil de tolérance)</w:t>
            </w:r>
            <w:r w:rsidRPr="00172BAC">
              <w:rPr>
                <w:rFonts w:ascii="Book Antiqua" w:eastAsia="Arial" w:hAnsi="Book Antiqua" w:cs="Arial"/>
                <w:color w:val="4A3080"/>
              </w:rPr>
              <w:t xml:space="preserve"> → rupture → PSYCHOPATHOLOGIE.</w:t>
            </w:r>
          </w:p>
        </w:tc>
      </w:tr>
    </w:tbl>
    <w:p w14:paraId="3CE68F24" w14:textId="77777777" w:rsidR="004A444D" w:rsidRPr="00172BAC" w:rsidRDefault="004A444D">
      <w:pPr>
        <w:spacing w:after="6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5D4DB0AF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E227B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>C’est la rencontre entre plusieurs causalités, congénitales et environnementales, qui va créer la psychopathologie.</w:t>
            </w:r>
          </w:p>
        </w:tc>
      </w:tr>
    </w:tbl>
    <w:p w14:paraId="088007EA" w14:textId="77777777" w:rsidR="004A444D" w:rsidRDefault="004A444D">
      <w:pPr>
        <w:spacing w:after="80"/>
        <w:rPr>
          <w:rFonts w:ascii="Book Antiqua" w:hAnsi="Book Antiqua"/>
        </w:rPr>
      </w:pPr>
    </w:p>
    <w:p w14:paraId="59160AA8" w14:textId="68B6C5C7" w:rsidR="005D695A" w:rsidRPr="00172BAC" w:rsidRDefault="00F45B27">
      <w:pPr>
        <w:spacing w:after="80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Ce n’est pas toujours le cas que cela se manifeste étant adulte, les traumas de l’enfance</w:t>
      </w:r>
      <w:r w:rsidR="00083F50">
        <w:rPr>
          <w:rFonts w:ascii="Book Antiqua" w:hAnsi="Book Antiqua"/>
        </w:rPr>
        <w:t>. Tout le monde ne va pas sombrer dans la psycho-pathologie, des sujets vont bien gérer et d’autres non …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7B734E8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C436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👶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Psychopathologie et l’infantile</w:t>
            </w:r>
          </w:p>
        </w:tc>
      </w:tr>
    </w:tbl>
    <w:p w14:paraId="1198E8D7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290BDB03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93861" w14:textId="77777777" w:rsidR="004A444D" w:rsidRPr="00172BAC" w:rsidRDefault="00E12AD4">
            <w:p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Principes fondamentaux :</w:t>
            </w:r>
          </w:p>
          <w:p w14:paraId="7264A485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La psychopathologie trouve une partie de ses sources dans l’histoire infantile du sujet : retour des expériences infantiles.</w:t>
            </w:r>
          </w:p>
          <w:p w14:paraId="1A0886DE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La détresse qui fait souffrir est toujours celle de l’enfant dans l’adulte (l’enfant resté vivant à l’intérieur de tout un chacun).</w:t>
            </w:r>
          </w:p>
          <w:p w14:paraId="542AB290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Ces souffrances archaïques n’ont pas pu s’apaiser, font retour et harcèlent le sujet.</w:t>
            </w:r>
          </w:p>
          <w:p w14:paraId="051115D5" w14:textId="77777777" w:rsidR="004A444D" w:rsidRPr="00172BAC" w:rsidRDefault="00E12AD4">
            <w:pPr>
              <w:spacing w:before="6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Les expériences de séparation au cœur du développement :</w:t>
            </w:r>
          </w:p>
          <w:p w14:paraId="7B7F45D8" w14:textId="77E24B4F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Perte</w:t>
            </w:r>
            <w:r w:rsidR="00DB50D1">
              <w:rPr>
                <w:rFonts w:ascii="Book Antiqua" w:eastAsia="Arial" w:hAnsi="Book Antiqua" w:cs="Arial"/>
                <w:color w:val="333333"/>
              </w:rPr>
              <w:t xml:space="preserve"> (Naissance : séparation du ventre de maman</w:t>
            </w:r>
            <w:r w:rsidR="00DA3B1E">
              <w:rPr>
                <w:rFonts w:ascii="Book Antiqua" w:eastAsia="Arial" w:hAnsi="Book Antiqua" w:cs="Arial"/>
                <w:color w:val="333333"/>
              </w:rPr>
              <w:t>/Sevrage allaitement/Mise en crèche)</w:t>
            </w:r>
            <w:r w:rsidRPr="00172BAC">
              <w:rPr>
                <w:rFonts w:ascii="Book Antiqua" w:eastAsia="Arial" w:hAnsi="Book Antiqua" w:cs="Arial"/>
                <w:color w:val="333333"/>
              </w:rPr>
              <w:t>, solitude, mais aussi : négligence, violences, manque de limites éducatives…</w:t>
            </w:r>
          </w:p>
          <w:p w14:paraId="5CA77BE2" w14:textId="67078EFC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La croissance psychique consiste à aménager et atténuer ces expériences de séparation. « C’est ce qui fait grandir. »</w:t>
            </w:r>
            <w:r w:rsidR="00DA3B1E">
              <w:rPr>
                <w:rFonts w:ascii="Book Antiqua" w:eastAsia="Arial" w:hAnsi="Book Antiqua" w:cs="Arial"/>
                <w:color w:val="333333"/>
              </w:rPr>
              <w:t xml:space="preserve"> </w:t>
            </w:r>
          </w:p>
          <w:p w14:paraId="20487614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La psychopathologie est l’effet du mode de traitement de la séparation psychique qui accompagne la croissance.</w:t>
            </w:r>
          </w:p>
          <w:p w14:paraId="16E6A31A" w14:textId="2005F83B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Exemple : la psychose est une relation destructrice pour échapper à la séparation, à la conscience de la réalité.</w:t>
            </w:r>
            <w:r w:rsidR="00D9243A">
              <w:rPr>
                <w:rFonts w:ascii="Book Antiqua" w:eastAsia="Arial" w:hAnsi="Book Antiqua" w:cs="Arial"/>
                <w:color w:val="333333"/>
              </w:rPr>
              <w:t xml:space="preserve"> Schizophrène va se couper de la réalité, il va se créer une réalité imaginaire.</w:t>
            </w:r>
          </w:p>
        </w:tc>
      </w:tr>
    </w:tbl>
    <w:p w14:paraId="46DDCF44" w14:textId="77777777" w:rsidR="004A444D" w:rsidRPr="00172BAC" w:rsidRDefault="004A444D">
      <w:pPr>
        <w:spacing w:after="6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357B0938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540FD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 xml:space="preserve">La psychopathologie est l’expression d’une douleur psychique, c’est l’expression d’une </w:t>
            </w: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>conflictualité</w:t>
            </w:r>
            <w:proofErr w:type="spellEnd"/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2"/>
                <w:szCs w:val="22"/>
              </w:rPr>
              <w:t xml:space="preserve"> souvent liée à des expériences de séparation.</w:t>
            </w:r>
          </w:p>
        </w:tc>
      </w:tr>
    </w:tbl>
    <w:p w14:paraId="4C1D84FB" w14:textId="77777777" w:rsidR="004A444D" w:rsidRDefault="004A444D">
      <w:pPr>
        <w:spacing w:after="80"/>
        <w:rPr>
          <w:rFonts w:ascii="Book Antiqua" w:hAnsi="Book Antiqua"/>
        </w:rPr>
      </w:pPr>
    </w:p>
    <w:p w14:paraId="392E2084" w14:textId="25A7057A" w:rsidR="004C6D60" w:rsidRPr="00172BAC" w:rsidRDefault="004C6D60">
      <w:pPr>
        <w:spacing w:after="80"/>
        <w:rPr>
          <w:rFonts w:ascii="Book Antiqua" w:hAnsi="Book Antiqua"/>
        </w:rPr>
      </w:pPr>
      <w:r>
        <w:rPr>
          <w:rFonts w:ascii="Book Antiqua" w:hAnsi="Book Antiqua"/>
        </w:rPr>
        <w:t xml:space="preserve">La </w:t>
      </w:r>
      <w:proofErr w:type="spellStart"/>
      <w:r>
        <w:rPr>
          <w:rFonts w:ascii="Book Antiqua" w:hAnsi="Book Antiqua"/>
        </w:rPr>
        <w:t>Psychée</w:t>
      </w:r>
      <w:proofErr w:type="spellEnd"/>
      <w:r>
        <w:rPr>
          <w:rFonts w:ascii="Book Antiqua" w:hAnsi="Book Antiqua"/>
        </w:rPr>
        <w:t xml:space="preserve"> a horreur de la séparation.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04852D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370A5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🏗️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Caractérisation de la psychopathologie – Notion de structure</w:t>
            </w:r>
          </w:p>
        </w:tc>
      </w:tr>
    </w:tbl>
    <w:p w14:paraId="04220863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48567821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881ED" w14:textId="77777777" w:rsidR="004A444D" w:rsidRPr="00172BAC" w:rsidRDefault="00E12AD4">
            <w:p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3 façons de catégoriser les contextes de la psychopathologie :</w:t>
            </w:r>
          </w:p>
          <w:p w14:paraId="638D3145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Histoire du développement psycho-sexuel : les différents stades du développement (oral, anal, phallique, œdipien…).</w:t>
            </w:r>
          </w:p>
          <w:p w14:paraId="3AA80B8B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Les structures : névrose (troubles anxieux), psychose (troubles de l’humeur), états limites (troubles de la personnalité).</w:t>
            </w:r>
          </w:p>
          <w:p w14:paraId="5BCFA76A" w14:textId="77777777" w:rsidR="004A444D" w:rsidRPr="00172BAC" w:rsidRDefault="00E12AD4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La notion d’organisation psychique : la psyché n’est pas fixée dans un état exclusif, elle oscille entre différentes organisations (positions) plus ou moins adaptées au monde.</w:t>
            </w:r>
          </w:p>
        </w:tc>
      </w:tr>
    </w:tbl>
    <w:p w14:paraId="384B7609" w14:textId="77777777" w:rsidR="004A444D" w:rsidRPr="00172BAC" w:rsidRDefault="004A444D">
      <w:pPr>
        <w:spacing w:after="60"/>
        <w:rPr>
          <w:rFonts w:ascii="Book Antiqua" w:hAnsi="Book Antiqua"/>
        </w:rPr>
      </w:pPr>
    </w:p>
    <w:p w14:paraId="41FC0E43" w14:textId="77777777" w:rsidR="004A444D" w:rsidRPr="00172BAC" w:rsidRDefault="00E12AD4">
      <w:pPr>
        <w:spacing w:before="60" w:after="40"/>
        <w:rPr>
          <w:rFonts w:ascii="Book Antiqua" w:hAnsi="Book Antiqua"/>
        </w:rPr>
      </w:pPr>
      <w:r w:rsidRPr="00172BAC">
        <w:rPr>
          <w:rFonts w:ascii="Book Antiqua" w:eastAsia="Arial" w:hAnsi="Book Antiqua" w:cs="Arial"/>
          <w:color w:val="333333"/>
        </w:rPr>
        <w:t>La structure psychique s’organise progressivement au cours du développement post-natal. Les nouvelles classifications DSM-V distinguent 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2526"/>
        <w:gridCol w:w="2526"/>
        <w:gridCol w:w="2528"/>
      </w:tblGrid>
      <w:tr w:rsidR="004A444D" w:rsidRPr="00172BAC" w14:paraId="7C68D75E" w14:textId="77777777"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308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F5C1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Névrose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B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FF004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Psychose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78983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États limites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D6B3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7268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21"/>
                <w:szCs w:val="21"/>
              </w:rPr>
              <w:t>Troubles de la personnalité</w:t>
            </w:r>
          </w:p>
        </w:tc>
      </w:tr>
      <w:tr w:rsidR="004A444D" w:rsidRPr="00172BAC" w14:paraId="57545A02" w14:textId="77777777"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B3E50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Troubles anxieux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3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264FE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Troubles de l’humeur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94DA0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Organisation intermédiaire</w:t>
            </w:r>
          </w:p>
        </w:tc>
        <w:tc>
          <w:tcPr>
            <w:tcW w:w="25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D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3B571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Classifiés dans le DSM-V</w:t>
            </w:r>
          </w:p>
        </w:tc>
      </w:tr>
    </w:tbl>
    <w:p w14:paraId="5A0DF423" w14:textId="77777777" w:rsidR="004A444D" w:rsidRPr="00172BAC" w:rsidRDefault="004A444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31FDDB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BD4C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📋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Tableau comparatif des 3 structures psychiques</w:t>
            </w:r>
          </w:p>
        </w:tc>
      </w:tr>
    </w:tbl>
    <w:p w14:paraId="72DA090C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2728"/>
        <w:gridCol w:w="2728"/>
        <w:gridCol w:w="2831"/>
      </w:tblGrid>
      <w:tr w:rsidR="004A444D" w:rsidRPr="00172BAC" w14:paraId="21B9F56C" w14:textId="77777777">
        <w:tc>
          <w:tcPr>
            <w:tcW w:w="1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A0BDE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19"/>
                <w:szCs w:val="19"/>
              </w:rPr>
              <w:t>CRITÈRE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308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1CE2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19"/>
                <w:szCs w:val="19"/>
              </w:rPr>
              <w:t>NÉVROSE (troubles anxieux)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B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F171E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19"/>
                <w:szCs w:val="19"/>
              </w:rPr>
              <w:t>PSYCHOSE (troubles de l’humeur)</w:t>
            </w:r>
          </w:p>
        </w:tc>
        <w:tc>
          <w:tcPr>
            <w:tcW w:w="2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6ADE4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FFFFFF"/>
                <w:sz w:val="19"/>
                <w:szCs w:val="19"/>
              </w:rPr>
              <w:t>ÉTATS LIMITES (troubles de la personnalité)</w:t>
            </w:r>
          </w:p>
        </w:tc>
      </w:tr>
      <w:tr w:rsidR="004A444D" w:rsidRPr="00172BAC" w14:paraId="511299A8" w14:textId="77777777">
        <w:tc>
          <w:tcPr>
            <w:tcW w:w="1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8F1CB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18"/>
                <w:szCs w:val="18"/>
              </w:rPr>
              <w:t>Instance dominante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0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0F67A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Surmoi vs Ça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3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C7839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Ça vs Réalité</w:t>
            </w:r>
          </w:p>
        </w:tc>
        <w:tc>
          <w:tcPr>
            <w:tcW w:w="2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CC447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Idéal du Moi vs Ça &amp; Réalité</w:t>
            </w:r>
          </w:p>
        </w:tc>
      </w:tr>
      <w:tr w:rsidR="004A444D" w:rsidRPr="00172BAC" w14:paraId="7A867560" w14:textId="77777777">
        <w:tc>
          <w:tcPr>
            <w:tcW w:w="1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D9A5F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18"/>
                <w:szCs w:val="18"/>
              </w:rPr>
              <w:t>Problématique fondamentale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80E4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Culpabilité liée à des conflits entre désirs et interdits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84C2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Besoins pulsionnels bruts vs réalité</w:t>
            </w:r>
          </w:p>
        </w:tc>
        <w:tc>
          <w:tcPr>
            <w:tcW w:w="2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E3AE7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Double menace d’intrusion et d’abandon</w:t>
            </w:r>
          </w:p>
        </w:tc>
      </w:tr>
      <w:tr w:rsidR="004A444D" w:rsidRPr="00172BAC" w14:paraId="1048DF22" w14:textId="77777777">
        <w:tc>
          <w:tcPr>
            <w:tcW w:w="1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1CC54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18"/>
                <w:szCs w:val="18"/>
              </w:rPr>
              <w:lastRenderedPageBreak/>
              <w:t>Organisation fantasmatique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0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86DEF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Centrée autour du complexe d’Œdipe Respect du principe de réalité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3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E453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Frustrations très précoces N’atteint pas le niveau d’élaboration névrotique</w:t>
            </w:r>
          </w:p>
        </w:tc>
        <w:tc>
          <w:tcPr>
            <w:tcW w:w="2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2FFB8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Idéal du Moi = véritable pôle organisateur de la personnalité</w:t>
            </w:r>
          </w:p>
        </w:tc>
      </w:tr>
      <w:tr w:rsidR="004A444D" w:rsidRPr="00172BAC" w14:paraId="6D9CA2A4" w14:textId="77777777">
        <w:tc>
          <w:tcPr>
            <w:tcW w:w="1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D20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18"/>
                <w:szCs w:val="18"/>
              </w:rPr>
              <w:t>Relation d’objet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B072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Triangulée (Œdipe)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D3EA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Plus ou moins </w:t>
            </w:r>
            <w:proofErr w:type="spellStart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fusionnelle</w:t>
            </w:r>
            <w:proofErr w:type="spellEnd"/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 xml:space="preserve"> à la mère selon les variétés de psychose</w:t>
            </w:r>
          </w:p>
        </w:tc>
        <w:tc>
          <w:tcPr>
            <w:tcW w:w="2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85E7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Instable, soumise à la double menace intrusion / abandon</w:t>
            </w:r>
          </w:p>
        </w:tc>
      </w:tr>
      <w:tr w:rsidR="004A444D" w:rsidRPr="00172BAC" w14:paraId="16B8DAD7" w14:textId="77777777">
        <w:tc>
          <w:tcPr>
            <w:tcW w:w="1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85C40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18"/>
                <w:szCs w:val="18"/>
              </w:rPr>
              <w:t>Type d’angoisse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0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7C1AB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Angoisse de castration (angoisse de faute, culpabilité) Dirigée vers un futur anticipé sur un mode érotisé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3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D7C5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Angoisse de morcellement (destruction, mort par éclatement) Angoisse de désespoir et de repli</w:t>
            </w:r>
          </w:p>
        </w:tc>
        <w:tc>
          <w:tcPr>
            <w:tcW w:w="2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8BAF4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Angoisse de perte d’objet (perte de l’amour de l’autre)</w:t>
            </w:r>
          </w:p>
        </w:tc>
      </w:tr>
      <w:tr w:rsidR="004A444D" w:rsidRPr="00172BAC" w14:paraId="1B46ADE3" w14:textId="77777777">
        <w:tc>
          <w:tcPr>
            <w:tcW w:w="1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0266C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18"/>
                <w:szCs w:val="18"/>
              </w:rPr>
              <w:t>Défense principale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EDF8B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Refoulement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296F5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Clivage du Moi + Déni de la réalité</w:t>
            </w:r>
          </w:p>
        </w:tc>
        <w:tc>
          <w:tcPr>
            <w:tcW w:w="2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62F70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Clivage (pour lutter contre l’angoisse de perte d’objet)</w:t>
            </w:r>
          </w:p>
        </w:tc>
      </w:tr>
      <w:tr w:rsidR="004A444D" w:rsidRPr="00172BAC" w14:paraId="5CDDBAB6" w14:textId="77777777">
        <w:tc>
          <w:tcPr>
            <w:tcW w:w="1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99AE9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18"/>
                <w:szCs w:val="18"/>
              </w:rPr>
              <w:t>Rapport à la réalité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0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8E0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Conservé (principe de réalité respecté)</w:t>
            </w:r>
          </w:p>
        </w:tc>
        <w:tc>
          <w:tcPr>
            <w:tcW w:w="2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3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D4A8E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Altéré (délire, hallucinations, déni)</w:t>
            </w:r>
          </w:p>
        </w:tc>
        <w:tc>
          <w:tcPr>
            <w:tcW w:w="2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20EC7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  <w:sz w:val="18"/>
                <w:szCs w:val="18"/>
              </w:rPr>
              <w:t>Variable selon les épisodes de décompensation</w:t>
            </w:r>
          </w:p>
        </w:tc>
      </w:tr>
    </w:tbl>
    <w:p w14:paraId="4150D0D4" w14:textId="77777777" w:rsidR="004A444D" w:rsidRPr="00172BAC" w:rsidRDefault="004A444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39AF92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82064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🧑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Le caractère</w:t>
            </w:r>
          </w:p>
        </w:tc>
      </w:tr>
    </w:tbl>
    <w:p w14:paraId="1F8830ED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6"/>
      </w:tblGrid>
      <w:tr w:rsidR="004A444D" w:rsidRPr="00172BAC" w14:paraId="62F9B8C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9C6BE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Définition générale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A4E4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Manière d’être, de sentir et de réagir d’un individu ou d’un groupe, permettant de les différencier lorsqu’on observe leurs attitudes et comportements.</w:t>
            </w:r>
          </w:p>
        </w:tc>
      </w:tr>
      <w:tr w:rsidR="004A444D" w:rsidRPr="00172BAC" w14:paraId="5C32C52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3ADD3" w14:textId="77777777" w:rsidR="004A444D" w:rsidRPr="00172BAC" w:rsidRDefault="00E12AD4">
            <w:pPr>
              <w:rPr>
                <w:rFonts w:ascii="Book Antiqua" w:hAnsi="Book Antiqua"/>
              </w:rPr>
            </w:pP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Widlöcher</w:t>
            </w:r>
            <w:proofErr w:type="spellEnd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 xml:space="preserve"> &amp; </w:t>
            </w:r>
            <w:proofErr w:type="spellStart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Basquin</w:t>
            </w:r>
            <w:proofErr w:type="spellEnd"/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 xml:space="preserve"> (1968)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03C3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« L’ensemble des traits gravés observables qui, chez un individu ou dans un groupe, définissent une manière habituelle de se comporter dans un certain type de situation ou vis-à-vis de certains objets. »</w:t>
            </w:r>
          </w:p>
        </w:tc>
      </w:tr>
      <w:tr w:rsidR="004A444D" w:rsidRPr="00172BAC" w14:paraId="3E519BC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315DB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Ce qu’il représente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A497A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L’aspect extérieur de la personnalité sur le plan affectif et sur le plan du comportement.</w:t>
            </w:r>
          </w:p>
        </w:tc>
      </w:tr>
      <w:tr w:rsidR="004A444D" w:rsidRPr="00172BAC" w14:paraId="15D8E89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1B539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b/>
                <w:bCs/>
                <w:color w:val="2D1B5E"/>
              </w:rPr>
              <w:t>Comment l’étudier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6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231B0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333333"/>
              </w:rPr>
              <w:t>Observation directe, questionnaires et tests de personnalité.</w:t>
            </w:r>
          </w:p>
        </w:tc>
      </w:tr>
    </w:tbl>
    <w:p w14:paraId="3D5F6615" w14:textId="77777777" w:rsidR="004A444D" w:rsidRPr="00172BAC" w:rsidRDefault="004A444D">
      <w:pPr>
        <w:spacing w:after="8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099893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E07B5A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C1830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Apple Color Emoji" w:eastAsia="Arial" w:hAnsi="Apple Color Emoji" w:cs="Apple Color Emoji"/>
                <w:b/>
                <w:bCs/>
                <w:color w:val="2D1B5E"/>
                <w:sz w:val="26"/>
                <w:szCs w:val="26"/>
              </w:rPr>
              <w:t>💡</w:t>
            </w:r>
            <w:r w:rsidRPr="00172BAC">
              <w:rPr>
                <w:rFonts w:ascii="Book Antiqua" w:eastAsia="Arial" w:hAnsi="Book Antiqua" w:cs="Arial"/>
                <w:b/>
                <w:bCs/>
                <w:color w:val="2D1B5E"/>
                <w:sz w:val="26"/>
                <w:szCs w:val="26"/>
              </w:rPr>
              <w:t> Phrases-clés à retenir</w:t>
            </w:r>
          </w:p>
        </w:tc>
      </w:tr>
    </w:tbl>
    <w:p w14:paraId="3D69DE75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7B3EE36E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80BF1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Segoe UI Symbol" w:eastAsia="Arial" w:hAnsi="Segoe UI Symbol" w:cs="Segoe UI Symbol"/>
                <w:color w:val="2D1B5E"/>
              </w:rPr>
              <w:t>❝</w:t>
            </w:r>
            <w:r w:rsidRPr="00172BAC">
              <w:rPr>
                <w:rFonts w:ascii="Book Antiqua" w:eastAsia="Arial" w:hAnsi="Book Antiqua" w:cs="Arial"/>
                <w:color w:val="2D1B5E"/>
              </w:rPr>
              <w:t>  La souffrance est liée à une accumulation d’éléments psychiques qui n’ont pas encore trouvé d’issue.</w:t>
            </w:r>
          </w:p>
        </w:tc>
      </w:tr>
    </w:tbl>
    <w:p w14:paraId="36A7ECB8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70E9C81F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12F20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Segoe UI Symbol" w:eastAsia="Arial" w:hAnsi="Segoe UI Symbol" w:cs="Segoe UI Symbol"/>
                <w:color w:val="2D1B5E"/>
              </w:rPr>
              <w:t>❝</w:t>
            </w:r>
            <w:r w:rsidRPr="00172BAC">
              <w:rPr>
                <w:rFonts w:ascii="Book Antiqua" w:eastAsia="Arial" w:hAnsi="Book Antiqua" w:cs="Arial"/>
                <w:color w:val="2D1B5E"/>
              </w:rPr>
              <w:t>  La défense qui est censée protéger de la douleur est aussi une source de souffrance.</w:t>
            </w:r>
          </w:p>
        </w:tc>
      </w:tr>
    </w:tbl>
    <w:p w14:paraId="53AF43DF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7240282C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BB089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Segoe UI Symbol" w:eastAsia="Arial" w:hAnsi="Segoe UI Symbol" w:cs="Segoe UI Symbol"/>
                <w:color w:val="2D1B5E"/>
              </w:rPr>
              <w:t>❝</w:t>
            </w:r>
            <w:r w:rsidRPr="00172BAC">
              <w:rPr>
                <w:rFonts w:ascii="Book Antiqua" w:eastAsia="Arial" w:hAnsi="Book Antiqua" w:cs="Arial"/>
                <w:color w:val="2D1B5E"/>
              </w:rPr>
              <w:t>  Le symptôme est à la fois le témoin du type de conflit auquel est confronté le sujet et aussi le témoin de la manière dont se défend le sujet.</w:t>
            </w:r>
          </w:p>
        </w:tc>
      </w:tr>
    </w:tbl>
    <w:p w14:paraId="225206DD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44EE5363" w14:textId="77777777">
        <w:tc>
          <w:tcPr>
            <w:tcW w:w="0" w:type="auto"/>
            <w:tcBorders>
              <w:top w:val="single" w:sz="6" w:space="0" w:color="4A3080"/>
              <w:left w:val="single" w:sz="6" w:space="0" w:color="4A3080"/>
              <w:bottom w:val="single" w:sz="6" w:space="0" w:color="4A3080"/>
              <w:right w:val="single" w:sz="6" w:space="0" w:color="4A3080"/>
            </w:tcBorders>
            <w:shd w:val="clear" w:color="auto" w:fill="E8E0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E0EE6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Segoe UI Symbol" w:eastAsia="Arial" w:hAnsi="Segoe UI Symbol" w:cs="Segoe UI Symbol"/>
                <w:color w:val="2D1B5E"/>
              </w:rPr>
              <w:t>❝</w:t>
            </w:r>
            <w:r w:rsidRPr="00172BAC">
              <w:rPr>
                <w:rFonts w:ascii="Book Antiqua" w:eastAsia="Arial" w:hAnsi="Book Antiqua" w:cs="Arial"/>
                <w:color w:val="2D1B5E"/>
              </w:rPr>
              <w:t>  C’est la rencontre entre plusieurs causalités, congénitales et environnementales, qui va créer la psychopathologie.</w:t>
            </w:r>
          </w:p>
        </w:tc>
      </w:tr>
    </w:tbl>
    <w:p w14:paraId="0601E1E6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7343826E" w14:textId="77777777">
        <w:tc>
          <w:tcPr>
            <w:tcW w:w="0" w:type="auto"/>
            <w:tcBorders>
              <w:top w:val="single" w:sz="6" w:space="0" w:color="E07B5A"/>
              <w:left w:val="single" w:sz="6" w:space="0" w:color="E07B5A"/>
              <w:bottom w:val="single" w:sz="6" w:space="0" w:color="E07B5A"/>
              <w:right w:val="single" w:sz="6" w:space="0" w:color="E07B5A"/>
            </w:tcBorders>
            <w:shd w:val="clear" w:color="auto" w:fill="FAE3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3DB5F" w14:textId="77777777" w:rsidR="004A444D" w:rsidRPr="00172BAC" w:rsidRDefault="00E12AD4">
            <w:pPr>
              <w:rPr>
                <w:rFonts w:ascii="Book Antiqua" w:hAnsi="Book Antiqua"/>
              </w:rPr>
            </w:pPr>
            <w:r w:rsidRPr="00172BAC">
              <w:rPr>
                <w:rFonts w:ascii="Segoe UI Symbol" w:eastAsia="Arial" w:hAnsi="Segoe UI Symbol" w:cs="Segoe UI Symbol"/>
                <w:color w:val="2D1B5E"/>
              </w:rPr>
              <w:t>❝</w:t>
            </w:r>
            <w:r w:rsidRPr="00172BAC">
              <w:rPr>
                <w:rFonts w:ascii="Book Antiqua" w:eastAsia="Arial" w:hAnsi="Book Antiqua" w:cs="Arial"/>
                <w:color w:val="2D1B5E"/>
              </w:rPr>
              <w:t xml:space="preserve">  La psychopathologie est l’expression d’une douleur psychique, c’est l’expression d’une </w:t>
            </w:r>
            <w:proofErr w:type="spellStart"/>
            <w:r w:rsidRPr="00172BAC">
              <w:rPr>
                <w:rFonts w:ascii="Book Antiqua" w:eastAsia="Arial" w:hAnsi="Book Antiqua" w:cs="Arial"/>
                <w:color w:val="2D1B5E"/>
              </w:rPr>
              <w:t>conflictualité</w:t>
            </w:r>
            <w:proofErr w:type="spellEnd"/>
            <w:r w:rsidRPr="00172BAC">
              <w:rPr>
                <w:rFonts w:ascii="Book Antiqua" w:eastAsia="Arial" w:hAnsi="Book Antiqua" w:cs="Arial"/>
                <w:color w:val="2D1B5E"/>
              </w:rPr>
              <w:t xml:space="preserve"> qui est souvent liée avec des expériences de séparation.</w:t>
            </w:r>
          </w:p>
        </w:tc>
      </w:tr>
    </w:tbl>
    <w:p w14:paraId="7FEFBBA1" w14:textId="77777777" w:rsidR="004A444D" w:rsidRPr="00172BAC" w:rsidRDefault="004A444D">
      <w:pPr>
        <w:spacing w:after="40"/>
        <w:rPr>
          <w:rFonts w:ascii="Book Antiqua" w:hAnsi="Book Antiqua"/>
        </w:rPr>
      </w:pPr>
    </w:p>
    <w:p w14:paraId="2AFE117E" w14:textId="77777777" w:rsidR="004A444D" w:rsidRPr="00172BAC" w:rsidRDefault="004A444D">
      <w:pPr>
        <w:spacing w:after="40"/>
        <w:rPr>
          <w:rFonts w:ascii="Book Antiqua" w:hAnsi="Book Antiqua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4A444D" w:rsidRPr="00172BAC" w14:paraId="29905918" w14:textId="77777777">
        <w:tc>
          <w:tcPr>
            <w:tcW w:w="0" w:type="auto"/>
            <w:tcBorders>
              <w:top w:val="single" w:sz="8" w:space="0" w:color="E07B5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F1C7F1" w14:textId="77777777" w:rsidR="004A444D" w:rsidRPr="00172BAC" w:rsidRDefault="00E12AD4">
            <w:pPr>
              <w:jc w:val="center"/>
              <w:rPr>
                <w:rFonts w:ascii="Book Antiqua" w:hAnsi="Book Antiqua"/>
              </w:rPr>
            </w:pPr>
            <w:r w:rsidRPr="00172BAC">
              <w:rPr>
                <w:rFonts w:ascii="Book Antiqua" w:eastAsia="Arial" w:hAnsi="Book Antiqua" w:cs="Arial"/>
                <w:color w:val="4A3080"/>
                <w:sz w:val="18"/>
                <w:szCs w:val="18"/>
              </w:rPr>
              <w:t>École de Santé Naturelle  •  Psychopathologie générale-5  •  P. Faivre  •  Mars 2026</w:t>
            </w:r>
          </w:p>
        </w:tc>
      </w:tr>
    </w:tbl>
    <w:p w14:paraId="21B6C0D1" w14:textId="77777777" w:rsidR="00E12AD4" w:rsidRPr="00172BAC" w:rsidRDefault="00E12AD4">
      <w:pPr>
        <w:rPr>
          <w:rFonts w:ascii="Book Antiqua" w:hAnsi="Book Antiqua"/>
        </w:rPr>
      </w:pPr>
    </w:p>
    <w:sectPr w:rsidR="00E12AD4" w:rsidRPr="00172BAC">
      <w:footerReference w:type="even" r:id="rId8"/>
      <w:footerReference w:type="default" r:id="rId9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1FD21" w14:textId="77777777" w:rsidR="00C66932" w:rsidRDefault="00C66932" w:rsidP="00C42758">
      <w:r>
        <w:separator/>
      </w:r>
    </w:p>
  </w:endnote>
  <w:endnote w:type="continuationSeparator" w:id="0">
    <w:p w14:paraId="351FF088" w14:textId="77777777" w:rsidR="00C66932" w:rsidRDefault="00C66932" w:rsidP="00C42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93978856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63F938E" w14:textId="4B2B3728" w:rsidR="00C42758" w:rsidRDefault="00C42758" w:rsidP="0037526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48D93CE" w14:textId="77777777" w:rsidR="00C42758" w:rsidRDefault="00C42758" w:rsidP="00C4275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76121702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45E0A6F" w14:textId="336B8812" w:rsidR="00C42758" w:rsidRDefault="00C42758" w:rsidP="0037526F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591FAE86" w14:textId="77777777" w:rsidR="00C42758" w:rsidRDefault="00C42758" w:rsidP="00C4275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1D84" w14:textId="77777777" w:rsidR="00C66932" w:rsidRDefault="00C66932" w:rsidP="00C42758">
      <w:r>
        <w:separator/>
      </w:r>
    </w:p>
  </w:footnote>
  <w:footnote w:type="continuationSeparator" w:id="0">
    <w:p w14:paraId="2C9DD06B" w14:textId="77777777" w:rsidR="00C66932" w:rsidRDefault="00C66932" w:rsidP="00C42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0DE7"/>
    <w:multiLevelType w:val="hybridMultilevel"/>
    <w:tmpl w:val="FFFFFFFF"/>
    <w:lvl w:ilvl="0" w:tplc="F392F028">
      <w:start w:val="1"/>
      <w:numFmt w:val="bullet"/>
      <w:lvlText w:val="▸"/>
      <w:lvlJc w:val="left"/>
      <w:pPr>
        <w:ind w:left="480" w:hanging="280"/>
      </w:pPr>
    </w:lvl>
    <w:lvl w:ilvl="1" w:tplc="B04E4DFC">
      <w:numFmt w:val="decimal"/>
      <w:lvlText w:val=""/>
      <w:lvlJc w:val="left"/>
    </w:lvl>
    <w:lvl w:ilvl="2" w:tplc="3A3EAB52">
      <w:numFmt w:val="decimal"/>
      <w:lvlText w:val=""/>
      <w:lvlJc w:val="left"/>
    </w:lvl>
    <w:lvl w:ilvl="3" w:tplc="F7F866F8">
      <w:numFmt w:val="decimal"/>
      <w:lvlText w:val=""/>
      <w:lvlJc w:val="left"/>
    </w:lvl>
    <w:lvl w:ilvl="4" w:tplc="B9BABC9E">
      <w:numFmt w:val="decimal"/>
      <w:lvlText w:val=""/>
      <w:lvlJc w:val="left"/>
    </w:lvl>
    <w:lvl w:ilvl="5" w:tplc="AC4C7894">
      <w:numFmt w:val="decimal"/>
      <w:lvlText w:val=""/>
      <w:lvlJc w:val="left"/>
    </w:lvl>
    <w:lvl w:ilvl="6" w:tplc="29180084">
      <w:numFmt w:val="decimal"/>
      <w:lvlText w:val=""/>
      <w:lvlJc w:val="left"/>
    </w:lvl>
    <w:lvl w:ilvl="7" w:tplc="05C6FD4C">
      <w:numFmt w:val="decimal"/>
      <w:lvlText w:val=""/>
      <w:lvlJc w:val="left"/>
    </w:lvl>
    <w:lvl w:ilvl="8" w:tplc="EEC80898">
      <w:numFmt w:val="decimal"/>
      <w:lvlText w:val=""/>
      <w:lvlJc w:val="left"/>
    </w:lvl>
  </w:abstractNum>
  <w:abstractNum w:abstractNumId="1" w15:restartNumberingAfterBreak="0">
    <w:nsid w:val="6B8058BD"/>
    <w:multiLevelType w:val="hybridMultilevel"/>
    <w:tmpl w:val="FFFFFFFF"/>
    <w:lvl w:ilvl="0" w:tplc="2DFA3110">
      <w:start w:val="1"/>
      <w:numFmt w:val="bullet"/>
      <w:lvlText w:val="●"/>
      <w:lvlJc w:val="left"/>
      <w:pPr>
        <w:ind w:left="720" w:hanging="360"/>
      </w:pPr>
    </w:lvl>
    <w:lvl w:ilvl="1" w:tplc="9F7C0624">
      <w:start w:val="1"/>
      <w:numFmt w:val="bullet"/>
      <w:lvlText w:val="○"/>
      <w:lvlJc w:val="left"/>
      <w:pPr>
        <w:ind w:left="1440" w:hanging="360"/>
      </w:pPr>
    </w:lvl>
    <w:lvl w:ilvl="2" w:tplc="CFCA36D0">
      <w:start w:val="1"/>
      <w:numFmt w:val="bullet"/>
      <w:lvlText w:val="■"/>
      <w:lvlJc w:val="left"/>
      <w:pPr>
        <w:ind w:left="2160" w:hanging="360"/>
      </w:pPr>
    </w:lvl>
    <w:lvl w:ilvl="3" w:tplc="1AD274AA">
      <w:start w:val="1"/>
      <w:numFmt w:val="bullet"/>
      <w:lvlText w:val="●"/>
      <w:lvlJc w:val="left"/>
      <w:pPr>
        <w:ind w:left="2880" w:hanging="360"/>
      </w:pPr>
    </w:lvl>
    <w:lvl w:ilvl="4" w:tplc="FCB0B27A">
      <w:start w:val="1"/>
      <w:numFmt w:val="bullet"/>
      <w:lvlText w:val="○"/>
      <w:lvlJc w:val="left"/>
      <w:pPr>
        <w:ind w:left="3600" w:hanging="360"/>
      </w:pPr>
    </w:lvl>
    <w:lvl w:ilvl="5" w:tplc="96AA8884">
      <w:start w:val="1"/>
      <w:numFmt w:val="bullet"/>
      <w:lvlText w:val="■"/>
      <w:lvlJc w:val="left"/>
      <w:pPr>
        <w:ind w:left="4320" w:hanging="360"/>
      </w:pPr>
    </w:lvl>
    <w:lvl w:ilvl="6" w:tplc="A3B2721A">
      <w:start w:val="1"/>
      <w:numFmt w:val="bullet"/>
      <w:lvlText w:val="●"/>
      <w:lvlJc w:val="left"/>
      <w:pPr>
        <w:ind w:left="5040" w:hanging="360"/>
      </w:pPr>
    </w:lvl>
    <w:lvl w:ilvl="7" w:tplc="D3FE4524">
      <w:start w:val="1"/>
      <w:numFmt w:val="bullet"/>
      <w:lvlText w:val="●"/>
      <w:lvlJc w:val="left"/>
      <w:pPr>
        <w:ind w:left="5760" w:hanging="360"/>
      </w:pPr>
    </w:lvl>
    <w:lvl w:ilvl="8" w:tplc="05E6AF9C">
      <w:start w:val="1"/>
      <w:numFmt w:val="bullet"/>
      <w:lvlText w:val="●"/>
      <w:lvlJc w:val="left"/>
      <w:pPr>
        <w:ind w:left="6480" w:hanging="360"/>
      </w:pPr>
    </w:lvl>
  </w:abstractNum>
  <w:num w:numId="1" w16cid:durableId="153452157">
    <w:abstractNumId w:val="1"/>
    <w:lvlOverride w:ilvl="0">
      <w:startOverride w:val="1"/>
    </w:lvlOverride>
  </w:num>
  <w:num w:numId="2" w16cid:durableId="750928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4D"/>
    <w:rsid w:val="00083F50"/>
    <w:rsid w:val="000C6EC9"/>
    <w:rsid w:val="00123371"/>
    <w:rsid w:val="00130777"/>
    <w:rsid w:val="00130E97"/>
    <w:rsid w:val="00147933"/>
    <w:rsid w:val="00172BAC"/>
    <w:rsid w:val="001D0B05"/>
    <w:rsid w:val="00282730"/>
    <w:rsid w:val="002E568A"/>
    <w:rsid w:val="003219FD"/>
    <w:rsid w:val="00351620"/>
    <w:rsid w:val="003E27EF"/>
    <w:rsid w:val="00443BAF"/>
    <w:rsid w:val="004607D8"/>
    <w:rsid w:val="00496F0B"/>
    <w:rsid w:val="004A0D8A"/>
    <w:rsid w:val="004A444D"/>
    <w:rsid w:val="004C6D60"/>
    <w:rsid w:val="005017A5"/>
    <w:rsid w:val="00552DD4"/>
    <w:rsid w:val="005D695A"/>
    <w:rsid w:val="00617FA2"/>
    <w:rsid w:val="00644504"/>
    <w:rsid w:val="006857DD"/>
    <w:rsid w:val="006A3A8B"/>
    <w:rsid w:val="007A59F4"/>
    <w:rsid w:val="007B36A6"/>
    <w:rsid w:val="007C5303"/>
    <w:rsid w:val="00822665"/>
    <w:rsid w:val="00902BA7"/>
    <w:rsid w:val="009F3B1B"/>
    <w:rsid w:val="00AE3938"/>
    <w:rsid w:val="00C051E2"/>
    <w:rsid w:val="00C42758"/>
    <w:rsid w:val="00C66932"/>
    <w:rsid w:val="00C728A2"/>
    <w:rsid w:val="00CA2711"/>
    <w:rsid w:val="00D21B6B"/>
    <w:rsid w:val="00D9243A"/>
    <w:rsid w:val="00DA3B1E"/>
    <w:rsid w:val="00DB50D1"/>
    <w:rsid w:val="00DD0A6E"/>
    <w:rsid w:val="00E01DFA"/>
    <w:rsid w:val="00E1160F"/>
    <w:rsid w:val="00E12AD4"/>
    <w:rsid w:val="00E433C8"/>
    <w:rsid w:val="00E90EA6"/>
    <w:rsid w:val="00ED52F2"/>
    <w:rsid w:val="00EF1C52"/>
    <w:rsid w:val="00F176FD"/>
    <w:rsid w:val="00F230D9"/>
    <w:rsid w:val="00F4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AEEC1A"/>
  <w15:docId w15:val="{9FF5C263-83F4-044D-8AC8-D8989DA8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4275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42758"/>
  </w:style>
  <w:style w:type="paragraph" w:styleId="Pieddepage">
    <w:name w:val="footer"/>
    <w:basedOn w:val="Normal"/>
    <w:link w:val="PieddepageCar"/>
    <w:uiPriority w:val="99"/>
    <w:unhideWhenUsed/>
    <w:rsid w:val="00C4275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42758"/>
  </w:style>
  <w:style w:type="character" w:styleId="Numrodepage">
    <w:name w:val="page number"/>
    <w:basedOn w:val="Policepardfaut"/>
    <w:uiPriority w:val="99"/>
    <w:semiHidden/>
    <w:unhideWhenUsed/>
    <w:rsid w:val="00C42758"/>
  </w:style>
  <w:style w:type="character" w:styleId="Mentionnonrsolue">
    <w:name w:val="Unresolved Mention"/>
    <w:basedOn w:val="Policepardfaut"/>
    <w:uiPriority w:val="99"/>
    <w:semiHidden/>
    <w:unhideWhenUsed/>
    <w:rsid w:val="00685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2052</Words>
  <Characters>11288</Characters>
  <Application>Microsoft Office Word</Application>
  <DocSecurity>0</DocSecurity>
  <Lines>94</Lines>
  <Paragraphs>26</Paragraphs>
  <ScaleCrop>false</ScaleCrop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2026-03-19T13:37:00Z</dcterms:created>
  <dcterms:modified xsi:type="dcterms:W3CDTF">2026-03-19T13:37:00Z</dcterms:modified>
</cp:coreProperties>
</file>