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  <w:gridCol w:w="3600"/>
      </w:tblGrid>
      <w:tr w:rsidR="006A5AE9" w:rsidRPr="00CF6504" w14:paraId="3380C84C" w14:textId="77777777">
        <w:tc>
          <w:tcPr>
            <w:tcW w:w="108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1B5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E09354" w14:textId="77777777" w:rsidR="006A5AE9" w:rsidRPr="00CF6504" w:rsidRDefault="00FA1467">
            <w:pPr>
              <w:spacing w:after="60"/>
              <w:jc w:val="center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FICHE DE RÉVISION</w:t>
            </w:r>
          </w:p>
        </w:tc>
      </w:tr>
      <w:tr w:rsidR="006A5AE9" w:rsidRPr="00CF6504" w14:paraId="4397AE4D" w14:textId="77777777">
        <w:tc>
          <w:tcPr>
            <w:tcW w:w="108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90C9B9" w14:textId="77777777" w:rsidR="006A5AE9" w:rsidRPr="00CF6504" w:rsidRDefault="00FA1467">
            <w:pPr>
              <w:spacing w:after="60"/>
              <w:jc w:val="center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28"/>
                <w:szCs w:val="28"/>
              </w:rPr>
              <w:t xml:space="preserve">Pathologies du système nerveux — Les Troubles </w:t>
            </w: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28"/>
                <w:szCs w:val="28"/>
              </w:rPr>
              <w:t>Neurodégénératifs</w:t>
            </w:r>
            <w:proofErr w:type="spellEnd"/>
          </w:p>
        </w:tc>
      </w:tr>
      <w:tr w:rsidR="006A5AE9" w:rsidRPr="00CF6504" w14:paraId="255E212A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6FA"/>
            <w:tcMar>
              <w:top w:w="80" w:type="dxa"/>
              <w:left w:w="150" w:type="dxa"/>
              <w:bottom w:w="80" w:type="dxa"/>
              <w:right w:w="80" w:type="dxa"/>
            </w:tcMar>
          </w:tcPr>
          <w:p w14:paraId="2D068F9F" w14:textId="77777777" w:rsidR="006A5AE9" w:rsidRPr="00CF6504" w:rsidRDefault="00FA1467">
            <w:pPr>
              <w:spacing w:after="60"/>
              <w:jc w:val="center"/>
              <w:rPr>
                <w:rFonts w:ascii="Book Antiqua" w:hAnsi="Book Antiqua"/>
              </w:rPr>
            </w:pPr>
            <w:r w:rsidRPr="00CF6504">
              <w:rPr>
                <w:rFonts w:ascii="Apple Color Emoji" w:eastAsia="Book Antiqua" w:hAnsi="Apple Color Emoji" w:cs="Apple Color Emoji"/>
                <w:color w:val="4A3080"/>
                <w:sz w:val="18"/>
                <w:szCs w:val="18"/>
              </w:rPr>
              <w:t>📚</w:t>
            </w:r>
            <w:r w:rsidRPr="00CF6504">
              <w:rPr>
                <w:rFonts w:ascii="Book Antiqua" w:eastAsia="Book Antiqua" w:hAnsi="Book Antiqua" w:cs="Book Antiqua"/>
                <w:color w:val="4A3080"/>
                <w:sz w:val="18"/>
                <w:szCs w:val="18"/>
              </w:rPr>
              <w:t xml:space="preserve">  ESN — Module 10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C0A3D2" w14:textId="77777777" w:rsidR="006A5AE9" w:rsidRPr="00CF6504" w:rsidRDefault="00FA1467">
            <w:pPr>
              <w:spacing w:after="60"/>
              <w:jc w:val="center"/>
              <w:rPr>
                <w:rFonts w:ascii="Book Antiqua" w:hAnsi="Book Antiqua"/>
              </w:rPr>
            </w:pPr>
            <w:r w:rsidRPr="00CF6504">
              <w:rPr>
                <w:rFonts w:ascii="Apple Color Emoji" w:eastAsia="Book Antiqua" w:hAnsi="Apple Color Emoji" w:cs="Apple Color Emoji"/>
                <w:color w:val="4A3080"/>
                <w:sz w:val="18"/>
                <w:szCs w:val="18"/>
              </w:rPr>
              <w:t>🧠</w:t>
            </w:r>
            <w:r w:rsidRPr="00CF6504">
              <w:rPr>
                <w:rFonts w:ascii="Book Antiqua" w:eastAsia="Book Antiqua" w:hAnsi="Book Antiqua" w:cs="Book Antiqua"/>
                <w:color w:val="4A3080"/>
                <w:sz w:val="18"/>
                <w:szCs w:val="18"/>
              </w:rPr>
              <w:t xml:space="preserve">  Alzheimer • Parkinson • SLA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6FA"/>
            <w:tcMar>
              <w:top w:w="80" w:type="dxa"/>
              <w:left w:w="80" w:type="dxa"/>
              <w:bottom w:w="80" w:type="dxa"/>
              <w:right w:w="150" w:type="dxa"/>
            </w:tcMar>
          </w:tcPr>
          <w:p w14:paraId="4C59A00E" w14:textId="77777777" w:rsidR="006A5AE9" w:rsidRPr="00CF6504" w:rsidRDefault="00FA1467">
            <w:pPr>
              <w:spacing w:after="60"/>
              <w:jc w:val="center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color w:val="4A3080"/>
                <w:sz w:val="18"/>
                <w:szCs w:val="18"/>
              </w:rPr>
              <w:t>Pascale Faivre • Mars 2026</w:t>
            </w:r>
          </w:p>
        </w:tc>
      </w:tr>
    </w:tbl>
    <w:p w14:paraId="272B0733" w14:textId="77777777" w:rsidR="006A5AE9" w:rsidRPr="00CF6504" w:rsidRDefault="006A5AE9">
      <w:pPr>
        <w:spacing w:before="120" w:after="60"/>
        <w:rPr>
          <w:rFonts w:ascii="Book Antiqua" w:hAnsi="Book Antiqua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10620"/>
      </w:tblGrid>
      <w:tr w:rsidR="006A5AE9" w:rsidRPr="00CF6504" w14:paraId="733EF54B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A"/>
          </w:tcPr>
          <w:p w14:paraId="38BFF92F" w14:textId="77777777" w:rsidR="006A5AE9" w:rsidRPr="00CF6504" w:rsidRDefault="006A5AE9">
            <w:pPr>
              <w:spacing w:after="60"/>
              <w:jc w:val="center"/>
              <w:rPr>
                <w:rFonts w:ascii="Book Antiqua" w:hAnsi="Book Antiqua"/>
              </w:rPr>
            </w:pPr>
          </w:p>
        </w:tc>
        <w:tc>
          <w:tcPr>
            <w:tcW w:w="10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1B5E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37C748C1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23"/>
                <w:szCs w:val="23"/>
              </w:rPr>
              <w:t>1 — INTRODUCTION &amp; ÉPIDÉMIOLOGIE</w:t>
            </w:r>
          </w:p>
        </w:tc>
      </w:tr>
    </w:tbl>
    <w:p w14:paraId="51552EA3" w14:textId="77777777" w:rsidR="006A5AE9" w:rsidRPr="00CF6504" w:rsidRDefault="006A5AE9">
      <w:pPr>
        <w:spacing w:before="80" w:after="60"/>
        <w:rPr>
          <w:rFonts w:ascii="Book Antiqua" w:hAnsi="Book Antiqua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6A5AE9" w:rsidRPr="00CF6504" w14:paraId="3C041436" w14:textId="77777777">
        <w:tc>
          <w:tcPr>
            <w:tcW w:w="10800" w:type="dxa"/>
            <w:tcBorders>
              <w:top w:val="single" w:sz="4" w:space="0" w:color="4A3080"/>
              <w:left w:val="single" w:sz="20" w:space="0" w:color="4A3080"/>
              <w:bottom w:val="single" w:sz="4" w:space="0" w:color="4A3080"/>
              <w:right w:val="single" w:sz="4" w:space="0" w:color="4A3080"/>
            </w:tcBorders>
            <w:shd w:val="clear" w:color="auto" w:fill="EDE6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EB0EBD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4A3080"/>
                <w:sz w:val="21"/>
                <w:szCs w:val="21"/>
              </w:rPr>
              <w:t>Définition</w:t>
            </w:r>
          </w:p>
          <w:p w14:paraId="13A1353D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2D1B5E"/>
              </w:rPr>
              <w:t>Maladies chroniques progressives touchant le système nerveux central (cerveau, moelle épinière, voire tout le SN)</w:t>
            </w:r>
          </w:p>
          <w:p w14:paraId="2A843110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Ensemble hétérogène de pathologies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2D1B5E"/>
              </w:rPr>
              <w:t>neuronales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 — dégénérescence encore peu connue</w:t>
            </w:r>
          </w:p>
          <w:p w14:paraId="2C5B0CBA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2D1B5E"/>
              </w:rPr>
              <w:t>Caractérisées par la mort progressive des cellules nerveuses — aucune régénération possible</w:t>
            </w:r>
          </w:p>
        </w:tc>
      </w:tr>
    </w:tbl>
    <w:p w14:paraId="038830E4" w14:textId="77777777" w:rsidR="006A5AE9" w:rsidRPr="00CF6504" w:rsidRDefault="006A5AE9">
      <w:pPr>
        <w:spacing w:before="100" w:after="60"/>
        <w:rPr>
          <w:rFonts w:ascii="Book Antiqua" w:hAnsi="Book Antiqua"/>
        </w:rPr>
      </w:pPr>
    </w:p>
    <w:p w14:paraId="1AC84311" w14:textId="77777777" w:rsidR="006A5AE9" w:rsidRPr="00CF6504" w:rsidRDefault="00FA1467">
      <w:pPr>
        <w:spacing w:after="60"/>
        <w:rPr>
          <w:rFonts w:ascii="Book Antiqua" w:hAnsi="Book Antiqua"/>
        </w:rPr>
      </w:pPr>
      <w:r w:rsidRPr="00CF6504">
        <w:rPr>
          <w:rFonts w:ascii="Book Antiqua" w:eastAsia="Book Antiqua" w:hAnsi="Book Antiqua" w:cs="Book Antiqua"/>
          <w:b/>
          <w:bCs/>
          <w:color w:val="4A3080"/>
          <w:sz w:val="21"/>
          <w:szCs w:val="21"/>
        </w:rPr>
        <w:t>Épidémiologie en France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7300"/>
      </w:tblGrid>
      <w:tr w:rsidR="006A5AE9" w:rsidRPr="00CF6504" w14:paraId="1CD6B4B6" w14:textId="77777777">
        <w:tc>
          <w:tcPr>
            <w:tcW w:w="3500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2D1B5E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FC1AB69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MALADIE</w:t>
            </w:r>
          </w:p>
        </w:tc>
        <w:tc>
          <w:tcPr>
            <w:tcW w:w="7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one" w:sz="0" w:space="0" w:color="FFFFFF"/>
            </w:tcBorders>
            <w:shd w:val="clear" w:color="auto" w:fill="4A3080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3D99285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DONNÉES CLÉS</w:t>
            </w:r>
          </w:p>
        </w:tc>
      </w:tr>
      <w:tr w:rsidR="006A5AE9" w:rsidRPr="00CF6504" w14:paraId="06595958" w14:textId="77777777">
        <w:tc>
          <w:tcPr>
            <w:tcW w:w="3500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73DF6D06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>Alzheimer &amp; démences</w:t>
            </w:r>
          </w:p>
        </w:tc>
        <w:tc>
          <w:tcPr>
            <w:tcW w:w="7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one" w:sz="0" w:space="0" w:color="FFFFFF"/>
            </w:tcBorders>
            <w:shd w:val="clear" w:color="auto" w:fill="DFF0E8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5D66873F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&gt; 1 million de personnes (1,8 M estimé en 2050)</w:t>
            </w:r>
          </w:p>
          <w:p w14:paraId="415F76B2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i/>
                <w:iCs/>
                <w:color w:val="555555"/>
                <w:sz w:val="18"/>
                <w:szCs w:val="18"/>
              </w:rPr>
              <w:t>200 000 nouveaux cas/an • 20 % des &gt;80 ans • 40 % des &gt;90 ans</w:t>
            </w:r>
          </w:p>
        </w:tc>
      </w:tr>
      <w:tr w:rsidR="006A5AE9" w:rsidRPr="00CF6504" w14:paraId="43594BE8" w14:textId="77777777">
        <w:tc>
          <w:tcPr>
            <w:tcW w:w="3500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EDE6FA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CC52DCE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>Maladie de Parkinson</w:t>
            </w:r>
          </w:p>
        </w:tc>
        <w:tc>
          <w:tcPr>
            <w:tcW w:w="7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37B1174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~160 000 personnes traitées en France</w:t>
            </w:r>
          </w:p>
        </w:tc>
      </w:tr>
      <w:tr w:rsidR="006A5AE9" w:rsidRPr="00CF6504" w14:paraId="4C27D1D4" w14:textId="77777777">
        <w:tc>
          <w:tcPr>
            <w:tcW w:w="3500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53C1E908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 xml:space="preserve">SLA (Sclérose Latérale </w:t>
            </w: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>Amyotrophique</w:t>
            </w:r>
            <w:proofErr w:type="spellEnd"/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>)</w:t>
            </w:r>
          </w:p>
        </w:tc>
        <w:tc>
          <w:tcPr>
            <w:tcW w:w="7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one" w:sz="0" w:space="0" w:color="FFFFFF"/>
            </w:tcBorders>
            <w:shd w:val="clear" w:color="auto" w:fill="FAE8E0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5115CB5F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~2 300 nouveaux cas/an — coût économique annuel : 19 Md€</w:t>
            </w:r>
          </w:p>
        </w:tc>
      </w:tr>
    </w:tbl>
    <w:p w14:paraId="2EA99572" w14:textId="77777777" w:rsidR="006A5AE9" w:rsidRPr="00CF6504" w:rsidRDefault="006A5AE9">
      <w:pPr>
        <w:spacing w:before="80" w:after="60"/>
        <w:rPr>
          <w:rFonts w:ascii="Book Antiqua" w:hAnsi="Book Antiqua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6A5AE9" w:rsidRPr="00CF6504" w14:paraId="315048B9" w14:textId="77777777">
        <w:tc>
          <w:tcPr>
            <w:tcW w:w="10800" w:type="dxa"/>
            <w:tcBorders>
              <w:top w:val="single" w:sz="4" w:space="0" w:color="E07B5A"/>
              <w:left w:val="single" w:sz="20" w:space="0" w:color="E07B5A"/>
              <w:bottom w:val="single" w:sz="4" w:space="0" w:color="E07B5A"/>
              <w:right w:val="single" w:sz="4" w:space="0" w:color="E07B5A"/>
            </w:tcBorders>
            <w:shd w:val="clear" w:color="auto" w:fill="FAE8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D711AD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E65100"/>
              </w:rPr>
              <w:t>Point commun à toutes les MND</w:t>
            </w:r>
          </w:p>
          <w:p w14:paraId="67CDFCD3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2D1B5E"/>
              </w:rPr>
              <w:t>Accumulation de protéines spécifiques, mal repliées et toxiques pour le tissu cérébral</w:t>
            </w:r>
          </w:p>
          <w:p w14:paraId="646928D4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Propagation dans le cerveau d'agrégats protéiques toxiques → mort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2D1B5E"/>
              </w:rPr>
              <w:t>neuronale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 progressive</w:t>
            </w:r>
          </w:p>
        </w:tc>
      </w:tr>
    </w:tbl>
    <w:p w14:paraId="7002B6C6" w14:textId="77777777" w:rsidR="006A5AE9" w:rsidRPr="00CF6504" w:rsidRDefault="006A5AE9">
      <w:pPr>
        <w:spacing w:before="120" w:after="60"/>
        <w:rPr>
          <w:rFonts w:ascii="Book Antiqua" w:hAnsi="Book Antiqua"/>
        </w:rPr>
      </w:pPr>
    </w:p>
    <w:p w14:paraId="75D48F65" w14:textId="77777777" w:rsidR="00850E8B" w:rsidRPr="00CF6504" w:rsidRDefault="00850E8B">
      <w:pPr>
        <w:spacing w:before="120" w:after="60"/>
        <w:rPr>
          <w:rFonts w:ascii="Book Antiqua" w:hAnsi="Book Antiqua"/>
        </w:rPr>
      </w:pPr>
    </w:p>
    <w:p w14:paraId="40B4A8ED" w14:textId="77777777" w:rsidR="00850E8B" w:rsidRPr="00CF6504" w:rsidRDefault="00850E8B">
      <w:pPr>
        <w:spacing w:before="120" w:after="60"/>
        <w:rPr>
          <w:rFonts w:ascii="Book Antiqua" w:hAnsi="Book Antiqua"/>
        </w:rPr>
      </w:pPr>
    </w:p>
    <w:p w14:paraId="2ED540D8" w14:textId="77777777" w:rsidR="00850E8B" w:rsidRPr="00CF6504" w:rsidRDefault="00850E8B">
      <w:pPr>
        <w:spacing w:before="120" w:after="60"/>
        <w:rPr>
          <w:rFonts w:ascii="Book Antiqua" w:hAnsi="Book Antiqua"/>
        </w:rPr>
      </w:pPr>
    </w:p>
    <w:p w14:paraId="254ECE57" w14:textId="77777777" w:rsidR="00850E8B" w:rsidRPr="00CF6504" w:rsidRDefault="00850E8B">
      <w:pPr>
        <w:spacing w:before="120" w:after="60"/>
        <w:rPr>
          <w:rFonts w:ascii="Book Antiqua" w:hAnsi="Book Antiqua"/>
        </w:rPr>
      </w:pPr>
    </w:p>
    <w:p w14:paraId="73D1773E" w14:textId="77777777" w:rsidR="00850E8B" w:rsidRPr="00CF6504" w:rsidRDefault="00850E8B">
      <w:pPr>
        <w:spacing w:before="120" w:after="60"/>
        <w:rPr>
          <w:rFonts w:ascii="Book Antiqua" w:hAnsi="Book Antiqua"/>
        </w:rPr>
      </w:pPr>
    </w:p>
    <w:p w14:paraId="1BF42053" w14:textId="77777777" w:rsidR="00850E8B" w:rsidRPr="00CF6504" w:rsidRDefault="00850E8B">
      <w:pPr>
        <w:spacing w:before="120" w:after="60"/>
        <w:rPr>
          <w:rFonts w:ascii="Book Antiqua" w:hAnsi="Book Antiqua"/>
        </w:rPr>
      </w:pPr>
    </w:p>
    <w:p w14:paraId="3D4CE315" w14:textId="77777777" w:rsidR="00850E8B" w:rsidRPr="00CF6504" w:rsidRDefault="00850E8B">
      <w:pPr>
        <w:spacing w:before="120" w:after="60"/>
        <w:rPr>
          <w:rFonts w:ascii="Book Antiqua" w:hAnsi="Book Antiqua"/>
        </w:rPr>
      </w:pPr>
    </w:p>
    <w:p w14:paraId="11676F26" w14:textId="77777777" w:rsidR="00850E8B" w:rsidRPr="00CF6504" w:rsidRDefault="00850E8B">
      <w:pPr>
        <w:spacing w:before="120" w:after="60"/>
        <w:rPr>
          <w:rFonts w:ascii="Book Antiqua" w:hAnsi="Book Antiqua"/>
        </w:rPr>
      </w:pPr>
    </w:p>
    <w:p w14:paraId="084A6F77" w14:textId="77777777" w:rsidR="00CF6504" w:rsidRPr="00CF6504" w:rsidRDefault="00CF6504">
      <w:pPr>
        <w:spacing w:before="120" w:after="60"/>
        <w:rPr>
          <w:rFonts w:ascii="Book Antiqua" w:hAnsi="Book Antiqua"/>
        </w:rPr>
      </w:pPr>
    </w:p>
    <w:p w14:paraId="4582D889" w14:textId="77777777" w:rsidR="00CF6504" w:rsidRPr="00CF6504" w:rsidRDefault="00CF6504">
      <w:pPr>
        <w:spacing w:before="120" w:after="60"/>
        <w:rPr>
          <w:rFonts w:ascii="Book Antiqua" w:hAnsi="Book Antiqua"/>
        </w:rPr>
      </w:pPr>
    </w:p>
    <w:p w14:paraId="425F0A81" w14:textId="77777777" w:rsidR="00CF6504" w:rsidRPr="00CF6504" w:rsidRDefault="00CF6504">
      <w:pPr>
        <w:spacing w:before="120" w:after="60"/>
        <w:rPr>
          <w:rFonts w:ascii="Book Antiqua" w:hAnsi="Book Antiqua"/>
        </w:rPr>
      </w:pPr>
    </w:p>
    <w:p w14:paraId="79DE38DC" w14:textId="77777777" w:rsidR="00CF6504" w:rsidRPr="00CF6504" w:rsidRDefault="00CF6504">
      <w:pPr>
        <w:spacing w:before="120" w:after="60"/>
        <w:rPr>
          <w:rFonts w:ascii="Book Antiqua" w:hAnsi="Book Antiqua"/>
        </w:rPr>
      </w:pPr>
    </w:p>
    <w:p w14:paraId="55554290" w14:textId="77777777" w:rsidR="00CF6504" w:rsidRPr="00CF6504" w:rsidRDefault="00CF6504">
      <w:pPr>
        <w:spacing w:before="120" w:after="60"/>
        <w:rPr>
          <w:rFonts w:ascii="Book Antiqua" w:hAnsi="Book Antiqua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10620"/>
      </w:tblGrid>
      <w:tr w:rsidR="006A5AE9" w:rsidRPr="00CF6504" w14:paraId="27454726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A"/>
          </w:tcPr>
          <w:p w14:paraId="332AB467" w14:textId="77777777" w:rsidR="006A5AE9" w:rsidRPr="00CF6504" w:rsidRDefault="006A5AE9">
            <w:pPr>
              <w:spacing w:after="60"/>
              <w:jc w:val="center"/>
              <w:rPr>
                <w:rFonts w:ascii="Book Antiqua" w:hAnsi="Book Antiqua"/>
              </w:rPr>
            </w:pPr>
          </w:p>
        </w:tc>
        <w:tc>
          <w:tcPr>
            <w:tcW w:w="10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3080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0857B19B" w14:textId="2F6428A8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23"/>
                <w:szCs w:val="23"/>
              </w:rPr>
              <w:t>2 — LES 3 GRANDES MND</w:t>
            </w:r>
            <w:r w:rsidR="00D1442A">
              <w:rPr>
                <w:rFonts w:ascii="Book Antiqua" w:eastAsia="Book Antiqua" w:hAnsi="Book Antiqua" w:cs="Book Antiqua"/>
                <w:b/>
                <w:bCs/>
                <w:color w:val="FFFFFF"/>
                <w:sz w:val="23"/>
                <w:szCs w:val="23"/>
              </w:rPr>
              <w:t xml:space="preserve"> (Maladie Neuro-dégénérative)</w:t>
            </w:r>
          </w:p>
        </w:tc>
      </w:tr>
    </w:tbl>
    <w:p w14:paraId="27C74D5B" w14:textId="77777777" w:rsidR="006A5AE9" w:rsidRPr="00CF6504" w:rsidRDefault="006A5AE9">
      <w:pPr>
        <w:spacing w:before="80" w:after="60"/>
        <w:rPr>
          <w:rFonts w:ascii="Book Antiqua" w:hAnsi="Book Antiqua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  <w:gridCol w:w="3600"/>
      </w:tblGrid>
      <w:tr w:rsidR="006A5AE9" w:rsidRPr="00CF6504" w14:paraId="37261CA6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1B5E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23EF59A7" w14:textId="77777777" w:rsidR="006A5AE9" w:rsidRPr="00CF6504" w:rsidRDefault="00FA1467">
            <w:pPr>
              <w:spacing w:after="60"/>
              <w:jc w:val="center"/>
              <w:rPr>
                <w:rFonts w:ascii="Book Antiqua" w:hAnsi="Book Antiqua"/>
              </w:rPr>
            </w:pP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</w:rPr>
              <w:t>ALZHEIMER</w:t>
            </w:r>
            <w:proofErr w:type="spellEnd"/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C6B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F1AFC" w14:textId="77777777" w:rsidR="006A5AE9" w:rsidRPr="00CF6504" w:rsidRDefault="00FA1467">
            <w:pPr>
              <w:spacing w:after="60"/>
              <w:jc w:val="center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</w:rPr>
              <w:t>PARKINSON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A"/>
            <w:tcMar>
              <w:top w:w="100" w:type="dxa"/>
              <w:left w:w="100" w:type="dxa"/>
              <w:bottom w:w="100" w:type="dxa"/>
              <w:right w:w="150" w:type="dxa"/>
            </w:tcMar>
          </w:tcPr>
          <w:p w14:paraId="65CAFBAE" w14:textId="77777777" w:rsidR="006A5AE9" w:rsidRPr="00CF6504" w:rsidRDefault="00FA1467">
            <w:pPr>
              <w:spacing w:after="60"/>
              <w:jc w:val="center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</w:rPr>
              <w:t>SLA (Charcot)</w:t>
            </w:r>
          </w:p>
        </w:tc>
      </w:tr>
      <w:tr w:rsidR="006A5AE9" w:rsidRPr="00CF6504" w14:paraId="1C7E7246" w14:textId="77777777">
        <w:tc>
          <w:tcPr>
            <w:tcW w:w="3600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EDE6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4C25EF5C" w14:textId="701A66A9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>60-70 % des MND</w:t>
            </w:r>
            <w:r w:rsidR="000551E6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 xml:space="preserve"> (cela </w:t>
            </w:r>
            <w:r w:rsidR="003D5E78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>va doubler en 20 ans)</w:t>
            </w:r>
          </w:p>
          <w:p w14:paraId="665C7B34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4A3080"/>
                <w:sz w:val="18"/>
                <w:szCs w:val="18"/>
              </w:rPr>
              <w:t>Zones atteintes :</w:t>
            </w:r>
          </w:p>
          <w:p w14:paraId="04EF717B" w14:textId="2788864C" w:rsidR="006A5AE9" w:rsidRPr="00CF6504" w:rsidRDefault="00FA1467">
            <w:pPr>
              <w:spacing w:after="60"/>
              <w:ind w:left="2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>Cortex, hippocampe</w:t>
            </w:r>
            <w:r w:rsidR="00E86EBC">
              <w:rPr>
                <w:rFonts w:ascii="Book Antiqua" w:eastAsia="Book Antiqua" w:hAnsi="Book Antiqua" w:cs="Book Antiqua"/>
                <w:color w:val="333333"/>
              </w:rPr>
              <w:t xml:space="preserve"> (</w:t>
            </w:r>
            <w:proofErr w:type="spellStart"/>
            <w:r w:rsidR="00E86EBC">
              <w:rPr>
                <w:rFonts w:ascii="Book Antiqua" w:eastAsia="Book Antiqua" w:hAnsi="Book Antiqua" w:cs="Book Antiqua"/>
                <w:color w:val="333333"/>
              </w:rPr>
              <w:t>neurogénèse</w:t>
            </w:r>
            <w:proofErr w:type="spellEnd"/>
            <w:r w:rsidR="00E86EBC">
              <w:rPr>
                <w:rFonts w:ascii="Book Antiqua" w:eastAsia="Book Antiqua" w:hAnsi="Book Antiqua" w:cs="Book Antiqua"/>
                <w:color w:val="333333"/>
              </w:rPr>
              <w:t xml:space="preserve"> qui vont permettre aux cellules souches </w:t>
            </w:r>
            <w:proofErr w:type="spellStart"/>
            <w:r w:rsidR="00E86EBC">
              <w:rPr>
                <w:rFonts w:ascii="Book Antiqua" w:eastAsia="Book Antiqua" w:hAnsi="Book Antiqua" w:cs="Book Antiqua"/>
                <w:color w:val="333333"/>
              </w:rPr>
              <w:t>pluripotentes</w:t>
            </w:r>
            <w:proofErr w:type="spellEnd"/>
            <w:r w:rsidR="00E86EBC">
              <w:rPr>
                <w:rFonts w:ascii="Book Antiqua" w:eastAsia="Book Antiqua" w:hAnsi="Book Antiqua" w:cs="Book Antiqua"/>
                <w:color w:val="333333"/>
              </w:rPr>
              <w:t xml:space="preserve"> de pouvoir en fonction de la demande devenir des</w:t>
            </w:r>
            <w:r w:rsidR="00216DDE">
              <w:rPr>
                <w:rFonts w:ascii="Book Antiqua" w:eastAsia="Book Antiqua" w:hAnsi="Book Antiqua" w:cs="Book Antiqua"/>
                <w:color w:val="333333"/>
              </w:rPr>
              <w:t xml:space="preserve"> </w:t>
            </w:r>
            <w:r w:rsidR="00E86EBC">
              <w:rPr>
                <w:rFonts w:ascii="Book Antiqua" w:eastAsia="Book Antiqua" w:hAnsi="Book Antiqua" w:cs="Book Antiqua"/>
                <w:color w:val="333333"/>
              </w:rPr>
              <w:t>neurones)/devient des trous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>, tronc cérébral</w:t>
            </w:r>
          </w:p>
          <w:p w14:paraId="70E12B43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4A3080"/>
                <w:sz w:val="18"/>
                <w:szCs w:val="18"/>
              </w:rPr>
              <w:t>Symptômes :</w:t>
            </w:r>
          </w:p>
          <w:p w14:paraId="0945904C" w14:textId="55A471F1" w:rsidR="006A5AE9" w:rsidRPr="00CF6504" w:rsidRDefault="00216DDE">
            <w:pPr>
              <w:spacing w:after="60"/>
              <w:ind w:left="2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Troubles</w:t>
            </w:r>
            <w:r w:rsidR="00FA1467" w:rsidRPr="00CF6504">
              <w:rPr>
                <w:rFonts w:ascii="Book Antiqua" w:eastAsia="Book Antiqua" w:hAnsi="Book Antiqua" w:cs="Book Antiqua"/>
                <w:color w:val="333333"/>
              </w:rPr>
              <w:t xml:space="preserve"> mémoire (faits récents)</w:t>
            </w:r>
          </w:p>
          <w:p w14:paraId="4CBD56C0" w14:textId="505D7F5C" w:rsidR="006A5AE9" w:rsidRPr="00CF6504" w:rsidRDefault="00216DDE">
            <w:pPr>
              <w:spacing w:after="60"/>
              <w:ind w:left="2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Altérations</w:t>
            </w:r>
            <w:r w:rsidR="00FA1467" w:rsidRPr="00CF6504">
              <w:rPr>
                <w:rFonts w:ascii="Book Antiqua" w:eastAsia="Book Antiqua" w:hAnsi="Book Antiqua" w:cs="Book Antiqua"/>
                <w:color w:val="333333"/>
              </w:rPr>
              <w:t xml:space="preserve"> jugement, langage</w:t>
            </w:r>
          </w:p>
          <w:p w14:paraId="16B5E4DC" w14:textId="695C0181" w:rsidR="006A5AE9" w:rsidRPr="00CF6504" w:rsidRDefault="00216DDE">
            <w:pPr>
              <w:spacing w:after="60"/>
              <w:ind w:left="2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Changements</w:t>
            </w:r>
            <w:r w:rsidR="00FA1467" w:rsidRPr="00CF6504">
              <w:rPr>
                <w:rFonts w:ascii="Book Antiqua" w:eastAsia="Book Antiqua" w:hAnsi="Book Antiqua" w:cs="Book Antiqua"/>
                <w:color w:val="333333"/>
              </w:rPr>
              <w:t xml:space="preserve"> comportementaux</w:t>
            </w:r>
          </w:p>
          <w:p w14:paraId="5B198EFB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4A3080"/>
                <w:sz w:val="18"/>
                <w:szCs w:val="18"/>
              </w:rPr>
              <w:t>Protéines impliquées :</w:t>
            </w:r>
          </w:p>
          <w:p w14:paraId="7E8F22D3" w14:textId="77777777" w:rsidR="006A5AE9" w:rsidRPr="00CF6504" w:rsidRDefault="00FA1467">
            <w:pPr>
              <w:spacing w:after="60"/>
              <w:ind w:left="2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 xml:space="preserve">Protéine Tau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333333"/>
              </w:rPr>
              <w:t>hyperphosphorylée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333333"/>
              </w:rPr>
              <w:t xml:space="preserve"> → filaments</w:t>
            </w:r>
          </w:p>
          <w:p w14:paraId="5437EB38" w14:textId="5C2D10DF" w:rsidR="006A5AE9" w:rsidRPr="00CF6504" w:rsidRDefault="00FA1467">
            <w:pPr>
              <w:spacing w:after="60"/>
              <w:ind w:left="2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>Peptide Aβ → plaques amyloïdes (via APP + β/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333333"/>
              </w:rPr>
              <w:t>γ-sécrétase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333333"/>
              </w:rPr>
              <w:t>)</w:t>
            </w:r>
            <w:r w:rsidR="001758EA">
              <w:rPr>
                <w:rFonts w:ascii="Book Antiqua" w:eastAsia="Book Antiqua" w:hAnsi="Book Antiqua" w:cs="Book Antiqua"/>
                <w:color w:val="333333"/>
              </w:rPr>
              <w:t xml:space="preserve"> : protéine alpha </w:t>
            </w:r>
            <w:proofErr w:type="spellStart"/>
            <w:r w:rsidR="001758EA">
              <w:rPr>
                <w:rFonts w:ascii="Book Antiqua" w:eastAsia="Book Antiqua" w:hAnsi="Book Antiqua" w:cs="Book Antiqua"/>
                <w:color w:val="333333"/>
              </w:rPr>
              <w:t>synucléine</w:t>
            </w:r>
            <w:proofErr w:type="spellEnd"/>
          </w:p>
          <w:p w14:paraId="004792D9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Apple Color Emoji" w:eastAsia="Book Antiqua" w:hAnsi="Apple Color Emoji" w:cs="Apple Color Emoji"/>
                <w:b/>
                <w:bCs/>
                <w:color w:val="E65100"/>
                <w:sz w:val="18"/>
                <w:szCs w:val="18"/>
              </w:rPr>
              <w:t>⚠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65100"/>
                <w:sz w:val="18"/>
                <w:szCs w:val="18"/>
              </w:rPr>
              <w:t xml:space="preserve"> Aucun traitement curatif à ce jour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2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93798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5C6BC0"/>
                <w:sz w:val="19"/>
                <w:szCs w:val="19"/>
              </w:rPr>
              <w:t>~150 000 personnes</w:t>
            </w:r>
          </w:p>
          <w:p w14:paraId="2C3694DE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5C6BC0"/>
                <w:sz w:val="18"/>
                <w:szCs w:val="18"/>
              </w:rPr>
              <w:t>Zones atteintes :</w:t>
            </w:r>
          </w:p>
          <w:p w14:paraId="44F9D7EC" w14:textId="77777777" w:rsidR="006A5AE9" w:rsidRPr="00CF6504" w:rsidRDefault="00FA1467">
            <w:pPr>
              <w:spacing w:after="60"/>
              <w:ind w:left="2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>Substance noire (tronc cérébral)</w:t>
            </w:r>
          </w:p>
          <w:p w14:paraId="3FDD5951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5C6BC0"/>
                <w:sz w:val="18"/>
                <w:szCs w:val="18"/>
              </w:rPr>
              <w:t>Mécanisme :</w:t>
            </w:r>
          </w:p>
          <w:p w14:paraId="29B85770" w14:textId="77777777" w:rsidR="006A5AE9" w:rsidRPr="00CF6504" w:rsidRDefault="00FA1467">
            <w:pPr>
              <w:spacing w:after="60"/>
              <w:ind w:left="2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 xml:space="preserve">Mort neurones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333333"/>
              </w:rPr>
              <w:t>dopaminergiques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333333"/>
              </w:rPr>
              <w:t xml:space="preserve"> (400 000)</w:t>
            </w:r>
          </w:p>
          <w:p w14:paraId="1FFF2374" w14:textId="77777777" w:rsidR="006A5AE9" w:rsidRPr="00CF6504" w:rsidRDefault="00FA1467">
            <w:pPr>
              <w:spacing w:after="60"/>
              <w:ind w:left="2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>↓ dopamine → troubles moteurs</w:t>
            </w:r>
          </w:p>
          <w:p w14:paraId="19FFE2B9" w14:textId="5A6C95C3" w:rsidR="006A5AE9" w:rsidRPr="00CF6504" w:rsidRDefault="00FA1467">
            <w:pPr>
              <w:spacing w:after="60"/>
              <w:ind w:left="2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 xml:space="preserve">Corps de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333333"/>
              </w:rPr>
              <w:t>Lewy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333333"/>
              </w:rPr>
              <w:t xml:space="preserve"> : </w:t>
            </w:r>
            <w:r w:rsidR="00EB72D6">
              <w:rPr>
                <w:rFonts w:ascii="Book Antiqua" w:eastAsia="Book Antiqua" w:hAnsi="Book Antiqua" w:cs="Book Antiqua"/>
                <w:color w:val="333333"/>
              </w:rPr>
              <w:t xml:space="preserve">des </w:t>
            </w:r>
            <w:proofErr w:type="spellStart"/>
            <w:r w:rsidR="00EB72D6">
              <w:rPr>
                <w:rFonts w:ascii="Book Antiqua" w:eastAsia="Book Antiqua" w:hAnsi="Book Antiqua" w:cs="Book Antiqua"/>
                <w:color w:val="333333"/>
              </w:rPr>
              <w:t>amats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333333"/>
              </w:rPr>
              <w:t xml:space="preserve">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333333"/>
              </w:rPr>
              <w:t>α-synucléine</w:t>
            </w:r>
            <w:proofErr w:type="spellEnd"/>
            <w:r w:rsidR="00A159F6">
              <w:rPr>
                <w:rFonts w:ascii="Book Antiqua" w:eastAsia="Book Antiqua" w:hAnsi="Book Antiqua" w:cs="Book Antiqua"/>
                <w:color w:val="333333"/>
              </w:rPr>
              <w:t xml:space="preserve"> (lésions, </w:t>
            </w:r>
            <w:proofErr w:type="spellStart"/>
            <w:r w:rsidR="00525A28">
              <w:rPr>
                <w:rFonts w:ascii="Book Antiqua" w:eastAsia="Book Antiqua" w:hAnsi="Book Antiqua" w:cs="Book Antiqua"/>
                <w:color w:val="333333"/>
              </w:rPr>
              <w:t>amats</w:t>
            </w:r>
            <w:proofErr w:type="spellEnd"/>
            <w:r w:rsidR="00525A28">
              <w:rPr>
                <w:rFonts w:ascii="Book Antiqua" w:eastAsia="Book Antiqua" w:hAnsi="Book Antiqua" w:cs="Book Antiqua"/>
                <w:color w:val="333333"/>
              </w:rPr>
              <w:t xml:space="preserve"> insolubles)</w:t>
            </w:r>
            <w:r w:rsidR="00A159F6">
              <w:rPr>
                <w:rFonts w:ascii="Book Antiqua" w:eastAsia="Book Antiqua" w:hAnsi="Book Antiqua" w:cs="Book Antiqua"/>
                <w:color w:val="333333"/>
              </w:rPr>
              <w:t xml:space="preserve"> </w:t>
            </w:r>
          </w:p>
          <w:p w14:paraId="08A994EC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5C6BC0"/>
                <w:sz w:val="18"/>
                <w:szCs w:val="18"/>
              </w:rPr>
              <w:t>Symptômes :</w:t>
            </w:r>
          </w:p>
          <w:p w14:paraId="6CC2E0AC" w14:textId="77777777" w:rsidR="006A5AE9" w:rsidRPr="00CF6504" w:rsidRDefault="00FA1467">
            <w:pPr>
              <w:spacing w:after="60"/>
              <w:ind w:left="2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 xml:space="preserve">Tremblement au repos,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333333"/>
              </w:rPr>
              <w:t>bradykinésie</w:t>
            </w:r>
            <w:proofErr w:type="spellEnd"/>
          </w:p>
          <w:p w14:paraId="0B321681" w14:textId="77777777" w:rsidR="006A5AE9" w:rsidRPr="00CF6504" w:rsidRDefault="00FA1467">
            <w:pPr>
              <w:spacing w:after="60"/>
              <w:ind w:left="2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>Rigidité musculaire</w:t>
            </w:r>
          </w:p>
          <w:p w14:paraId="1B961B9F" w14:textId="77777777" w:rsidR="006A5AE9" w:rsidRPr="00CF6504" w:rsidRDefault="00FA1467">
            <w:pPr>
              <w:spacing w:after="60"/>
              <w:ind w:left="2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 xml:space="preserve">Constipation,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333333"/>
              </w:rPr>
              <w:t>microbiote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333333"/>
              </w:rPr>
              <w:t xml:space="preserve"> anomal</w:t>
            </w:r>
          </w:p>
          <w:p w14:paraId="2D17A4D0" w14:textId="77777777" w:rsidR="006A5AE9" w:rsidRDefault="00FA1467">
            <w:pPr>
              <w:spacing w:after="60"/>
              <w:ind w:left="200"/>
              <w:rPr>
                <w:rFonts w:ascii="Book Antiqua" w:eastAsia="Book Antiqua" w:hAnsi="Book Antiqua" w:cs="Book Antiqua"/>
                <w:color w:val="333333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>Anxiété, apathie, déclin cognitif</w:t>
            </w:r>
          </w:p>
          <w:p w14:paraId="367104A6" w14:textId="77777777" w:rsidR="00D00F6F" w:rsidRDefault="00D00F6F">
            <w:pPr>
              <w:spacing w:after="60"/>
              <w:ind w:left="200"/>
              <w:rPr>
                <w:rFonts w:ascii="Book Antiqua" w:hAnsi="Book Antiqua"/>
              </w:rPr>
            </w:pPr>
          </w:p>
          <w:p w14:paraId="68AE648C" w14:textId="025ACF44" w:rsidR="00D00F6F" w:rsidRPr="00CF6504" w:rsidRDefault="002C20D9" w:rsidP="00D00F6F">
            <w:pPr>
              <w:spacing w:after="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Un neurone</w:t>
            </w:r>
            <w:r w:rsidR="00C567F1">
              <w:rPr>
                <w:rFonts w:ascii="Book Antiqua" w:hAnsi="Book Antiqua"/>
              </w:rPr>
              <w:t xml:space="preserve"> avec la </w:t>
            </w:r>
            <w:proofErr w:type="spellStart"/>
            <w:r w:rsidR="00C567F1">
              <w:rPr>
                <w:rFonts w:ascii="Book Antiqua" w:hAnsi="Book Antiqua"/>
              </w:rPr>
              <w:t>qté</w:t>
            </w:r>
            <w:proofErr w:type="spellEnd"/>
            <w:r w:rsidR="00C567F1">
              <w:rPr>
                <w:rFonts w:ascii="Book Antiqua" w:hAnsi="Book Antiqua"/>
              </w:rPr>
              <w:t xml:space="preserve"> de dopamine en quantité </w:t>
            </w:r>
            <w:proofErr w:type="spellStart"/>
            <w:r>
              <w:rPr>
                <w:rFonts w:ascii="Book Antiqua" w:hAnsi="Book Antiqua"/>
              </w:rPr>
              <w:t>in</w:t>
            </w:r>
            <w:r w:rsidR="00C567F1">
              <w:rPr>
                <w:rFonts w:ascii="Book Antiqua" w:hAnsi="Book Antiqua"/>
              </w:rPr>
              <w:t>sufffissante</w:t>
            </w:r>
            <w:proofErr w:type="spellEnd"/>
            <w:r w:rsidR="00C567F1">
              <w:rPr>
                <w:rFonts w:ascii="Book Antiqua" w:hAnsi="Book Antiqua"/>
              </w:rPr>
              <w:t>, l’influx nerveux est grandement diminué ce qui entraîne des trembleme</w:t>
            </w:r>
            <w:r>
              <w:rPr>
                <w:rFonts w:ascii="Book Antiqua" w:hAnsi="Book Antiqua"/>
              </w:rPr>
              <w:t>nts.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one" w:sz="0" w:space="0" w:color="FFFFFF"/>
            </w:tcBorders>
            <w:shd w:val="clear" w:color="auto" w:fill="FAE8E0"/>
            <w:tcMar>
              <w:top w:w="100" w:type="dxa"/>
              <w:left w:w="100" w:type="dxa"/>
              <w:bottom w:w="100" w:type="dxa"/>
              <w:right w:w="150" w:type="dxa"/>
            </w:tcMar>
          </w:tcPr>
          <w:p w14:paraId="05543B22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  <w:sz w:val="19"/>
                <w:szCs w:val="19"/>
              </w:rPr>
              <w:t xml:space="preserve">Maladie du </w:t>
            </w: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  <w:sz w:val="19"/>
                <w:szCs w:val="19"/>
              </w:rPr>
              <w:t>motoneurone</w:t>
            </w:r>
            <w:proofErr w:type="spellEnd"/>
          </w:p>
          <w:p w14:paraId="0B6D4CE3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  <w:sz w:val="18"/>
                <w:szCs w:val="18"/>
              </w:rPr>
              <w:t>Zones atteintes :</w:t>
            </w:r>
          </w:p>
          <w:p w14:paraId="7B2B6984" w14:textId="77777777" w:rsidR="006A5AE9" w:rsidRPr="00CF6504" w:rsidRDefault="00FA1467">
            <w:pPr>
              <w:spacing w:after="60"/>
              <w:ind w:left="2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>Cortex moteur, moelle épinière</w:t>
            </w:r>
          </w:p>
          <w:p w14:paraId="4B7BF0FA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  <w:sz w:val="18"/>
                <w:szCs w:val="18"/>
              </w:rPr>
              <w:t>Mécanisme :</w:t>
            </w:r>
          </w:p>
          <w:p w14:paraId="6CD8829B" w14:textId="77777777" w:rsidR="006A5AE9" w:rsidRPr="00CF6504" w:rsidRDefault="00FA1467">
            <w:pPr>
              <w:spacing w:after="60"/>
              <w:ind w:left="2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>Perte progressive neurones moteurs</w:t>
            </w:r>
          </w:p>
          <w:p w14:paraId="491761B4" w14:textId="0989AF86" w:rsidR="006A5AE9" w:rsidRPr="00CF6504" w:rsidRDefault="00FA1467">
            <w:pPr>
              <w:spacing w:after="60"/>
              <w:ind w:left="2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 xml:space="preserve">2 formes : bulbaire </w:t>
            </w:r>
            <w:r w:rsidR="00215CDB">
              <w:rPr>
                <w:rFonts w:ascii="Book Antiqua" w:eastAsia="Book Antiqua" w:hAnsi="Book Antiqua" w:cs="Book Antiqua"/>
                <w:color w:val="333333"/>
              </w:rPr>
              <w:t>(</w:t>
            </w:r>
            <w:proofErr w:type="spellStart"/>
            <w:r w:rsidR="00215CDB">
              <w:rPr>
                <w:rFonts w:ascii="Book Antiqua" w:eastAsia="Book Antiqua" w:hAnsi="Book Antiqua" w:cs="Book Antiqua"/>
                <w:color w:val="333333"/>
              </w:rPr>
              <w:t>dégénrance</w:t>
            </w:r>
            <w:proofErr w:type="spellEnd"/>
            <w:r w:rsidR="00215CDB">
              <w:rPr>
                <w:rFonts w:ascii="Book Antiqua" w:eastAsia="Book Antiqua" w:hAnsi="Book Antiqua" w:cs="Book Antiqua"/>
                <w:color w:val="333333"/>
              </w:rPr>
              <w:t xml:space="preserve"> au niveau de la</w:t>
            </w:r>
            <w:r w:rsidR="008175BC">
              <w:rPr>
                <w:rFonts w:ascii="Book Antiqua" w:eastAsia="Book Antiqua" w:hAnsi="Book Antiqua" w:cs="Book Antiqua"/>
                <w:color w:val="333333"/>
              </w:rPr>
              <w:t xml:space="preserve"> face et gorge</w:t>
            </w:r>
            <w:r w:rsidR="00215CDB">
              <w:rPr>
                <w:rFonts w:ascii="Book Antiqua" w:eastAsia="Book Antiqua" w:hAnsi="Book Antiqua" w:cs="Book Antiqua"/>
                <w:color w:val="333333"/>
              </w:rPr>
              <w:t xml:space="preserve"> </w:t>
            </w:r>
            <w:r w:rsidR="008175BC">
              <w:rPr>
                <w:rFonts w:ascii="Book Antiqua" w:eastAsia="Book Antiqua" w:hAnsi="Book Antiqua" w:cs="Book Antiqua"/>
                <w:color w:val="333333"/>
              </w:rPr>
              <w:t>déglutition)</w:t>
            </w:r>
            <w:r w:rsidR="008175BC" w:rsidRPr="00CF6504">
              <w:rPr>
                <w:rFonts w:ascii="Book Antiqua" w:eastAsia="Book Antiqua" w:hAnsi="Book Antiqua" w:cs="Book Antiqua"/>
                <w:color w:val="333333"/>
              </w:rPr>
              <w:t xml:space="preserve"> +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 xml:space="preserve"> spinale</w:t>
            </w:r>
            <w:r w:rsidR="00215CDB">
              <w:rPr>
                <w:rFonts w:ascii="Book Antiqua" w:eastAsia="Book Antiqua" w:hAnsi="Book Antiqua" w:cs="Book Antiqua"/>
                <w:color w:val="333333"/>
              </w:rPr>
              <w:t xml:space="preserve"> (thorax et membres)</w:t>
            </w:r>
            <w:r w:rsidR="008175BC">
              <w:rPr>
                <w:rFonts w:ascii="Book Antiqua" w:eastAsia="Book Antiqua" w:hAnsi="Book Antiqua" w:cs="Book Antiqua"/>
                <w:color w:val="333333"/>
              </w:rPr>
              <w:t xml:space="preserve"> forme la plus grave.</w:t>
            </w:r>
          </w:p>
          <w:p w14:paraId="210C17BA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  <w:sz w:val="18"/>
                <w:szCs w:val="18"/>
              </w:rPr>
              <w:t>Symptômes :</w:t>
            </w:r>
          </w:p>
          <w:p w14:paraId="67F6EC2C" w14:textId="77777777" w:rsidR="006A5AE9" w:rsidRPr="00CF6504" w:rsidRDefault="00FA1467">
            <w:pPr>
              <w:spacing w:after="60"/>
              <w:ind w:left="2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>Paralysie progressive des muscles</w:t>
            </w:r>
          </w:p>
          <w:p w14:paraId="06CF3745" w14:textId="77777777" w:rsidR="006A5AE9" w:rsidRPr="00CF6504" w:rsidRDefault="00FA1467">
            <w:pPr>
              <w:spacing w:after="60"/>
              <w:ind w:left="2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>Troubles parole et déglutition</w:t>
            </w:r>
          </w:p>
          <w:p w14:paraId="5687F907" w14:textId="77777777" w:rsidR="006A5AE9" w:rsidRPr="00CF6504" w:rsidRDefault="00FA1467">
            <w:pPr>
              <w:spacing w:after="60"/>
              <w:ind w:left="2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>50 % : troubles cognitifs/comportementaux</w:t>
            </w:r>
          </w:p>
          <w:p w14:paraId="3D734C0C" w14:textId="77777777" w:rsidR="006A5AE9" w:rsidRDefault="00FA1467">
            <w:pPr>
              <w:spacing w:after="60"/>
              <w:rPr>
                <w:rFonts w:ascii="Book Antiqua" w:eastAsia="Book Antiqua" w:hAnsi="Book Antiqua" w:cs="Book Antiqua"/>
                <w:i/>
                <w:iCs/>
                <w:color w:val="E65100"/>
                <w:sz w:val="18"/>
                <w:szCs w:val="18"/>
              </w:rPr>
            </w:pPr>
            <w:r w:rsidRPr="00CF6504">
              <w:rPr>
                <w:rFonts w:ascii="Book Antiqua" w:eastAsia="Book Antiqua" w:hAnsi="Book Antiqua" w:cs="Book Antiqua"/>
                <w:i/>
                <w:iCs/>
                <w:color w:val="E65100"/>
                <w:sz w:val="18"/>
                <w:szCs w:val="18"/>
              </w:rPr>
              <w:t>Évolution : 2-3 mois → décès</w:t>
            </w:r>
          </w:p>
          <w:p w14:paraId="3011E02A" w14:textId="77777777" w:rsidR="00DB053C" w:rsidRDefault="00DB053C">
            <w:pPr>
              <w:spacing w:after="60"/>
              <w:rPr>
                <w:rFonts w:ascii="Book Antiqua" w:eastAsia="Book Antiqua" w:hAnsi="Book Antiqua" w:cs="Book Antiqua"/>
                <w:i/>
                <w:iCs/>
                <w:color w:val="E65100"/>
                <w:sz w:val="18"/>
                <w:szCs w:val="18"/>
              </w:rPr>
            </w:pPr>
          </w:p>
          <w:p w14:paraId="39696CC4" w14:textId="58A366F8" w:rsidR="00DB053C" w:rsidRPr="00CF6504" w:rsidRDefault="00DB053C">
            <w:pPr>
              <w:spacing w:after="60"/>
              <w:rPr>
                <w:rFonts w:ascii="Book Antiqua" w:hAnsi="Book Antiqua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E65100"/>
                <w:sz w:val="18"/>
                <w:szCs w:val="18"/>
              </w:rPr>
              <w:t>Contexte environnemental, les métau</w:t>
            </w:r>
            <w:r w:rsidR="008D6B4F">
              <w:rPr>
                <w:rFonts w:ascii="Book Antiqua" w:eastAsia="Book Antiqua" w:hAnsi="Book Antiqua" w:cs="Book Antiqua"/>
                <w:i/>
                <w:iCs/>
                <w:color w:val="E65100"/>
                <w:sz w:val="18"/>
                <w:szCs w:val="18"/>
              </w:rPr>
              <w:t>x, les toxiques.</w:t>
            </w:r>
            <w:r w:rsidR="008D6B4F" w:rsidRPr="007335CE">
              <w:rPr>
                <w:rFonts w:ascii="Book Antiqua" w:eastAsia="Book Antiqua" w:hAnsi="Book Antiqua" w:cs="Book Antiqua"/>
                <w:i/>
                <w:iCs/>
                <w:color w:val="E65100"/>
                <w:sz w:val="40"/>
                <w:szCs w:val="40"/>
              </w:rPr>
              <w:t xml:space="preserve"> </w:t>
            </w:r>
          </w:p>
        </w:tc>
      </w:tr>
    </w:tbl>
    <w:p w14:paraId="39F29D74" w14:textId="77777777" w:rsidR="006A5AE9" w:rsidRPr="00CF6504" w:rsidRDefault="006A5AE9">
      <w:pPr>
        <w:spacing w:before="120" w:after="60"/>
        <w:rPr>
          <w:rFonts w:ascii="Book Antiqua" w:hAnsi="Book Antiqua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10620"/>
      </w:tblGrid>
      <w:tr w:rsidR="006A5AE9" w:rsidRPr="00CF6504" w14:paraId="7E4A2906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A"/>
          </w:tcPr>
          <w:p w14:paraId="2B8F438F" w14:textId="77777777" w:rsidR="006A5AE9" w:rsidRPr="00CF6504" w:rsidRDefault="006A5AE9">
            <w:pPr>
              <w:spacing w:after="60"/>
              <w:jc w:val="center"/>
              <w:rPr>
                <w:rFonts w:ascii="Book Antiqua" w:hAnsi="Book Antiqua"/>
              </w:rPr>
            </w:pPr>
          </w:p>
        </w:tc>
        <w:tc>
          <w:tcPr>
            <w:tcW w:w="10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1B5E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321F8550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23"/>
                <w:szCs w:val="23"/>
              </w:rPr>
              <w:t>3 — ÉTIOLOGIE &amp; FACTEURS DE RISQUE</w:t>
            </w:r>
          </w:p>
        </w:tc>
      </w:tr>
    </w:tbl>
    <w:p w14:paraId="7E14B8A5" w14:textId="77777777" w:rsidR="006A5AE9" w:rsidRPr="00CF6504" w:rsidRDefault="006A5AE9">
      <w:pPr>
        <w:spacing w:before="80" w:after="60"/>
        <w:rPr>
          <w:rFonts w:ascii="Book Antiqua" w:hAnsi="Book Antiqua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7300"/>
      </w:tblGrid>
      <w:tr w:rsidR="006A5AE9" w:rsidRPr="00CF6504" w14:paraId="7B02BBA8" w14:textId="77777777">
        <w:tc>
          <w:tcPr>
            <w:tcW w:w="3500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4A3080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7BFCA0AD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FACTEURS DE RISQUE</w:t>
            </w:r>
          </w:p>
        </w:tc>
        <w:tc>
          <w:tcPr>
            <w:tcW w:w="7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one" w:sz="0" w:space="0" w:color="FFFFFF"/>
            </w:tcBorders>
            <w:shd w:val="clear" w:color="auto" w:fill="5C6BC0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5AD0E1A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FACTEURS ENVIRONNEMENTAUX (déclencheurs)</w:t>
            </w:r>
          </w:p>
        </w:tc>
      </w:tr>
      <w:tr w:rsidR="006A5AE9" w:rsidRPr="00CF6504" w14:paraId="0EC98AC6" w14:textId="77777777">
        <w:tc>
          <w:tcPr>
            <w:tcW w:w="3500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EDE6FA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2E60F6C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</w:rPr>
              <w:t>Âge : facteur de risque majeur</w:t>
            </w:r>
          </w:p>
          <w:p w14:paraId="3EEA7195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2D1B5E"/>
              </w:rPr>
              <w:t>Prédispositions génétiques (antécédents familiaux)</w:t>
            </w:r>
          </w:p>
          <w:p w14:paraId="431448AE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2D1B5E"/>
              </w:rPr>
              <w:t>Pathologies chroniques : HTA, Diabète</w:t>
            </w:r>
          </w:p>
          <w:p w14:paraId="7C351618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Inflammation chronique — «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2D1B5E"/>
              </w:rPr>
              <w:t>Inflammaging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 »</w:t>
            </w:r>
          </w:p>
          <w:p w14:paraId="1B9DA396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2D1B5E"/>
              </w:rPr>
              <w:t>Glycation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 → processus inflammatoires du vieillissement</w:t>
            </w:r>
          </w:p>
        </w:tc>
        <w:tc>
          <w:tcPr>
            <w:tcW w:w="7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one" w:sz="0" w:space="0" w:color="FFFFFF"/>
            </w:tcBorders>
            <w:shd w:val="clear" w:color="auto" w:fill="F0F2FB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999778E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>Mutations génétiques</w:t>
            </w:r>
          </w:p>
          <w:p w14:paraId="5F8C2FB1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>Changement de l'environnement intracellulaire</w:t>
            </w:r>
          </w:p>
          <w:p w14:paraId="200E807B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>Variation de pH / stress oxydant</w:t>
            </w:r>
          </w:p>
          <w:p w14:paraId="6763A6BA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>Toxines : métaux lourds, pesticides, champs EM</w:t>
            </w:r>
          </w:p>
          <w:p w14:paraId="750028AD" w14:textId="6C80E412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65100"/>
              </w:rPr>
              <w:t>→ augmentation protéines mal repliées</w:t>
            </w:r>
            <w:r w:rsidR="00ED5D2E">
              <w:rPr>
                <w:rFonts w:ascii="Book Antiqua" w:eastAsia="Book Antiqua" w:hAnsi="Book Antiqua" w:cs="Book Antiqua"/>
                <w:b/>
                <w:bCs/>
                <w:color w:val="E65100"/>
              </w:rPr>
              <w:t xml:space="preserve"> deviennent toxique po</w:t>
            </w:r>
            <w:r w:rsidR="000816F6">
              <w:rPr>
                <w:rFonts w:ascii="Book Antiqua" w:eastAsia="Book Antiqua" w:hAnsi="Book Antiqua" w:cs="Book Antiqua"/>
                <w:b/>
                <w:bCs/>
                <w:color w:val="E65100"/>
              </w:rPr>
              <w:t xml:space="preserve">ur le système nerveux. Ils vont se propager dans le </w:t>
            </w:r>
            <w:r w:rsidR="00F13C11">
              <w:rPr>
                <w:rFonts w:ascii="Book Antiqua" w:eastAsia="Book Antiqua" w:hAnsi="Book Antiqua" w:cs="Book Antiqua"/>
                <w:b/>
                <w:bCs/>
                <w:color w:val="E65100"/>
              </w:rPr>
              <w:t>cerveau et deviennent toxiques.</w:t>
            </w:r>
          </w:p>
          <w:p w14:paraId="22255F66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E65100"/>
              </w:rPr>
              <w:t xml:space="preserve">→ agrégation :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E65100"/>
              </w:rPr>
              <w:t>oligomères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E65100"/>
              </w:rPr>
              <w:t xml:space="preserve"> →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E65100"/>
              </w:rPr>
              <w:t>fibrilles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E65100"/>
              </w:rPr>
              <w:t xml:space="preserve"> insolubles</w:t>
            </w:r>
          </w:p>
        </w:tc>
      </w:tr>
    </w:tbl>
    <w:p w14:paraId="64DD82AD" w14:textId="77777777" w:rsidR="006A5AE9" w:rsidRDefault="006A5AE9">
      <w:pPr>
        <w:spacing w:before="80" w:after="60"/>
        <w:rPr>
          <w:rFonts w:ascii="Book Antiqua" w:hAnsi="Book Antiqua"/>
        </w:rPr>
      </w:pPr>
    </w:p>
    <w:p w14:paraId="2BCC835D" w14:textId="77777777" w:rsidR="002C20D9" w:rsidRDefault="002C20D9">
      <w:pPr>
        <w:spacing w:before="80" w:after="60"/>
        <w:rPr>
          <w:rFonts w:ascii="Book Antiqua" w:hAnsi="Book Antiqua"/>
        </w:rPr>
      </w:pPr>
    </w:p>
    <w:p w14:paraId="083C8B9D" w14:textId="77777777" w:rsidR="002C20D9" w:rsidRDefault="002C20D9">
      <w:pPr>
        <w:spacing w:before="80" w:after="60"/>
        <w:rPr>
          <w:rFonts w:ascii="Book Antiqua" w:hAnsi="Book Antiqua"/>
        </w:rPr>
      </w:pPr>
    </w:p>
    <w:p w14:paraId="396F0CD8" w14:textId="77777777" w:rsidR="002C20D9" w:rsidRPr="00CF6504" w:rsidRDefault="002C20D9">
      <w:pPr>
        <w:spacing w:before="80" w:after="60"/>
        <w:rPr>
          <w:rFonts w:ascii="Book Antiqua" w:hAnsi="Book Antiqua"/>
        </w:rPr>
      </w:pPr>
    </w:p>
    <w:p w14:paraId="20EB2242" w14:textId="77777777" w:rsidR="006A5AE9" w:rsidRPr="00CF6504" w:rsidRDefault="00FA1467">
      <w:pPr>
        <w:spacing w:after="60"/>
        <w:rPr>
          <w:rFonts w:ascii="Book Antiqua" w:hAnsi="Book Antiqua"/>
        </w:rPr>
      </w:pPr>
      <w:r w:rsidRPr="00CF6504">
        <w:rPr>
          <w:rFonts w:ascii="Book Antiqua" w:eastAsia="Book Antiqua" w:hAnsi="Book Antiqua" w:cs="Book Antiqua"/>
          <w:b/>
          <w:bCs/>
          <w:color w:val="4A3080"/>
        </w:rPr>
        <w:lastRenderedPageBreak/>
        <w:t>Cycle étiologique commun à toutes les MND :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6A5AE9" w:rsidRPr="00CF6504" w14:paraId="29EA19F4" w14:textId="77777777">
        <w:tc>
          <w:tcPr>
            <w:tcW w:w="10800" w:type="dxa"/>
            <w:tcBorders>
              <w:top w:val="single" w:sz="4" w:space="0" w:color="4A3080"/>
              <w:left w:val="single" w:sz="20" w:space="0" w:color="4A3080"/>
              <w:bottom w:val="single" w:sz="4" w:space="0" w:color="4A3080"/>
              <w:right w:val="single" w:sz="4" w:space="0" w:color="4A3080"/>
            </w:tcBorders>
            <w:shd w:val="clear" w:color="auto" w:fill="EDE6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8DF7AB" w14:textId="77777777" w:rsidR="006A5AE9" w:rsidRPr="00CF6504" w:rsidRDefault="00FA1467">
            <w:pPr>
              <w:spacing w:after="60"/>
              <w:jc w:val="center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</w:rPr>
              <w:t xml:space="preserve">Stress </w:t>
            </w: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</w:rPr>
              <w:t>oxydatif</w:t>
            </w:r>
            <w:proofErr w:type="spellEnd"/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</w:rPr>
              <w:t xml:space="preserve">  ↔  Agrégation protéique  ↔  </w:t>
            </w: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</w:rPr>
              <w:t>Excitotoxicité</w:t>
            </w:r>
            <w:proofErr w:type="spellEnd"/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→  </w:t>
            </w:r>
            <w:r w:rsidRPr="00CF6504">
              <w:rPr>
                <w:rFonts w:ascii="Book Antiqua" w:eastAsia="Book Antiqua" w:hAnsi="Book Antiqua" w:cs="Book Antiqua"/>
                <w:color w:val="5C6BC0"/>
              </w:rPr>
              <w:t xml:space="preserve">Dysfonctionnement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5C6BC0"/>
              </w:rPr>
              <w:t>mitochondrial</w:t>
            </w:r>
            <w:proofErr w:type="spellEnd"/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→  </w:t>
            </w: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E65100"/>
              </w:rPr>
              <w:t>APOPTOSE</w:t>
            </w:r>
            <w:proofErr w:type="spellEnd"/>
          </w:p>
          <w:p w14:paraId="1C635615" w14:textId="77777777" w:rsidR="006A5AE9" w:rsidRPr="00CF6504" w:rsidRDefault="00FA1467">
            <w:pPr>
              <w:spacing w:after="60"/>
              <w:jc w:val="center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i/>
                <w:iCs/>
                <w:color w:val="555555"/>
                <w:sz w:val="18"/>
                <w:szCs w:val="18"/>
              </w:rPr>
              <w:t>+ Inflammation  ↔  tous ces mécanismes</w:t>
            </w:r>
          </w:p>
        </w:tc>
      </w:tr>
    </w:tbl>
    <w:p w14:paraId="401ECF8F" w14:textId="77777777" w:rsidR="00ED5D2E" w:rsidRPr="00CF6504" w:rsidRDefault="00ED5D2E">
      <w:pPr>
        <w:spacing w:before="120" w:after="60"/>
        <w:rPr>
          <w:rFonts w:ascii="Book Antiqua" w:hAnsi="Book Antiqua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10620"/>
      </w:tblGrid>
      <w:tr w:rsidR="006A5AE9" w:rsidRPr="00CF6504" w14:paraId="7C7D00C2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A"/>
          </w:tcPr>
          <w:p w14:paraId="344857EB" w14:textId="77777777" w:rsidR="006A5AE9" w:rsidRPr="00CF6504" w:rsidRDefault="006A5AE9">
            <w:pPr>
              <w:spacing w:after="60"/>
              <w:jc w:val="center"/>
              <w:rPr>
                <w:rFonts w:ascii="Book Antiqua" w:hAnsi="Book Antiqua"/>
              </w:rPr>
            </w:pPr>
          </w:p>
        </w:tc>
        <w:tc>
          <w:tcPr>
            <w:tcW w:w="10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3080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5661AED5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23"/>
                <w:szCs w:val="23"/>
              </w:rPr>
              <w:t>4 — PHYSIOPATHOLOGIE</w:t>
            </w:r>
          </w:p>
        </w:tc>
      </w:tr>
    </w:tbl>
    <w:p w14:paraId="62931B72" w14:textId="77777777" w:rsidR="006A5AE9" w:rsidRPr="00CF6504" w:rsidRDefault="006A5AE9">
      <w:pPr>
        <w:spacing w:before="80" w:after="60"/>
        <w:rPr>
          <w:rFonts w:ascii="Book Antiqua" w:hAnsi="Book Antiqua"/>
        </w:rPr>
      </w:pPr>
    </w:p>
    <w:p w14:paraId="4090BFC0" w14:textId="77777777" w:rsidR="006A5AE9" w:rsidRPr="00CF6504" w:rsidRDefault="00FA1467">
      <w:pPr>
        <w:pBdr>
          <w:bottom w:val="single" w:sz="8" w:space="4" w:color="4A3080"/>
        </w:pBdr>
        <w:spacing w:after="60"/>
        <w:rPr>
          <w:rFonts w:ascii="Book Antiqua" w:hAnsi="Book Antiqua"/>
        </w:rPr>
      </w:pPr>
      <w:r w:rsidRPr="00CF6504">
        <w:rPr>
          <w:rFonts w:ascii="Book Antiqua" w:eastAsia="Book Antiqua" w:hAnsi="Book Antiqua" w:cs="Book Antiqua"/>
          <w:b/>
          <w:bCs/>
          <w:color w:val="2D1B5E"/>
          <w:sz w:val="22"/>
          <w:szCs w:val="22"/>
        </w:rPr>
        <w:t>A. Le repliement protéique</w:t>
      </w:r>
    </w:p>
    <w:p w14:paraId="0C1912B4" w14:textId="77777777" w:rsidR="006A5AE9" w:rsidRPr="00CF6504" w:rsidRDefault="006A5AE9">
      <w:pPr>
        <w:spacing w:before="60" w:after="60"/>
        <w:rPr>
          <w:rFonts w:ascii="Book Antiqua" w:hAnsi="Book Antiqua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7300"/>
      </w:tblGrid>
      <w:tr w:rsidR="006A5AE9" w:rsidRPr="00CF6504" w14:paraId="183C9C26" w14:textId="77777777">
        <w:tc>
          <w:tcPr>
            <w:tcW w:w="3500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DFF0E8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8EF30B9" w14:textId="77777777" w:rsidR="006A5AE9" w:rsidRPr="00CF6504" w:rsidRDefault="00FA1467">
            <w:pPr>
              <w:spacing w:after="60"/>
              <w:jc w:val="center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2E7D5E"/>
                <w:sz w:val="19"/>
                <w:szCs w:val="19"/>
              </w:rPr>
              <w:t>NORMAL</w:t>
            </w:r>
          </w:p>
        </w:tc>
        <w:tc>
          <w:tcPr>
            <w:tcW w:w="7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one" w:sz="0" w:space="0" w:color="FFFFFF"/>
            </w:tcBorders>
            <w:shd w:val="clear" w:color="auto" w:fill="FAE8E0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B2CFEED" w14:textId="77777777" w:rsidR="006A5AE9" w:rsidRPr="00CF6504" w:rsidRDefault="00FA1467">
            <w:pPr>
              <w:spacing w:after="60"/>
              <w:jc w:val="center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E65100"/>
                <w:sz w:val="19"/>
                <w:szCs w:val="19"/>
              </w:rPr>
              <w:t>PATHOLOGIQUE</w:t>
            </w:r>
          </w:p>
        </w:tc>
      </w:tr>
      <w:tr w:rsidR="006A5AE9" w:rsidRPr="00CF6504" w14:paraId="075095CF" w14:textId="77777777">
        <w:tc>
          <w:tcPr>
            <w:tcW w:w="3500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83F0D4F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2E7D5E"/>
              </w:rPr>
              <w:t>Protéines natives → repliement 3D dans le RE</w:t>
            </w:r>
          </w:p>
          <w:p w14:paraId="55EE6FAE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2E7D5E"/>
              </w:rPr>
              <w:t>Protéines chaperonnes corrigent les erreurs</w:t>
            </w:r>
          </w:p>
          <w:p w14:paraId="373F5A33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2E7D5E"/>
              </w:rPr>
              <w:t xml:space="preserve">Système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2E7D5E"/>
              </w:rPr>
              <w:t>ubiquitine-protéasome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2E7D5E"/>
              </w:rPr>
              <w:t xml:space="preserve"> → dégradation</w:t>
            </w:r>
          </w:p>
          <w:p w14:paraId="14743743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2E7D5E"/>
              </w:rPr>
              <w:t>Autophagie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2E7D5E"/>
              </w:rPr>
              <w:t xml:space="preserve"> (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2E7D5E"/>
              </w:rPr>
              <w:t>phagosome-lysosome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2E7D5E"/>
              </w:rPr>
              <w:t>) → recyclage</w:t>
            </w:r>
          </w:p>
        </w:tc>
        <w:tc>
          <w:tcPr>
            <w:tcW w:w="7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978CBEC" w14:textId="7F0D7A0F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65100"/>
              </w:rPr>
              <w:t>Protéine mal repliée → sensible aux ERO → oxydée</w:t>
            </w:r>
            <w:r w:rsidR="00024239">
              <w:rPr>
                <w:rFonts w:ascii="Book Antiqua" w:eastAsia="Book Antiqua" w:hAnsi="Book Antiqua" w:cs="Book Antiqua"/>
                <w:b/>
                <w:bCs/>
                <w:color w:val="E65100"/>
              </w:rPr>
              <w:t xml:space="preserve"> (Protéines mutantes)</w:t>
            </w:r>
          </w:p>
          <w:p w14:paraId="3A33FA9F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E65100"/>
              </w:rPr>
              <w:t>Si irréversible : 3 issues possibles :</w:t>
            </w:r>
          </w:p>
          <w:p w14:paraId="77227016" w14:textId="77777777" w:rsidR="006A5AE9" w:rsidRPr="00CF6504" w:rsidRDefault="00FA1467">
            <w:pPr>
              <w:spacing w:after="60"/>
              <w:ind w:left="70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color w:val="5C6BC0"/>
                <w:sz w:val="18"/>
                <w:szCs w:val="18"/>
              </w:rPr>
              <w:t xml:space="preserve">  ◦  </w:t>
            </w:r>
            <w:r w:rsidRPr="00CF6504">
              <w:rPr>
                <w:rFonts w:ascii="Book Antiqua" w:eastAsia="Book Antiqua" w:hAnsi="Book Antiqua" w:cs="Book Antiqua"/>
                <w:i/>
                <w:iCs/>
                <w:color w:val="333333"/>
                <w:sz w:val="18"/>
                <w:szCs w:val="18"/>
              </w:rPr>
              <w:t xml:space="preserve">Dégradée par </w:t>
            </w:r>
            <w:proofErr w:type="spellStart"/>
            <w:r w:rsidRPr="00CF6504">
              <w:rPr>
                <w:rFonts w:ascii="Book Antiqua" w:eastAsia="Book Antiqua" w:hAnsi="Book Antiqua" w:cs="Book Antiqua"/>
                <w:i/>
                <w:iCs/>
                <w:color w:val="333333"/>
                <w:sz w:val="18"/>
                <w:szCs w:val="18"/>
              </w:rPr>
              <w:t>protéases</w:t>
            </w:r>
            <w:proofErr w:type="spellEnd"/>
          </w:p>
          <w:p w14:paraId="7F330362" w14:textId="77777777" w:rsidR="006A5AE9" w:rsidRPr="00CF6504" w:rsidRDefault="00FA1467">
            <w:pPr>
              <w:spacing w:after="60"/>
              <w:ind w:left="70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color w:val="5C6BC0"/>
                <w:sz w:val="18"/>
                <w:szCs w:val="18"/>
              </w:rPr>
              <w:t xml:space="preserve">  ◦  </w:t>
            </w:r>
            <w:r w:rsidRPr="00CF6504">
              <w:rPr>
                <w:rFonts w:ascii="Book Antiqua" w:eastAsia="Book Antiqua" w:hAnsi="Book Antiqua" w:cs="Book Antiqua"/>
                <w:i/>
                <w:iCs/>
                <w:color w:val="333333"/>
                <w:sz w:val="18"/>
                <w:szCs w:val="18"/>
              </w:rPr>
              <w:t>Reste dysfonctionnelle</w:t>
            </w:r>
          </w:p>
          <w:p w14:paraId="6315CF7E" w14:textId="77777777" w:rsidR="006A5AE9" w:rsidRPr="00CF6504" w:rsidRDefault="00FA1467">
            <w:pPr>
              <w:spacing w:after="60"/>
              <w:ind w:left="70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color w:val="5C6BC0"/>
                <w:sz w:val="18"/>
                <w:szCs w:val="18"/>
              </w:rPr>
              <w:t xml:space="preserve">  ◦  </w:t>
            </w:r>
            <w:r w:rsidRPr="00CF6504">
              <w:rPr>
                <w:rFonts w:ascii="Book Antiqua" w:eastAsia="Book Antiqua" w:hAnsi="Book Antiqua" w:cs="Book Antiqua"/>
                <w:i/>
                <w:iCs/>
                <w:color w:val="333333"/>
                <w:sz w:val="18"/>
                <w:szCs w:val="18"/>
              </w:rPr>
              <w:t xml:space="preserve">Forme </w:t>
            </w:r>
            <w:proofErr w:type="spellStart"/>
            <w:r w:rsidRPr="00CF6504">
              <w:rPr>
                <w:rFonts w:ascii="Book Antiqua" w:eastAsia="Book Antiqua" w:hAnsi="Book Antiqua" w:cs="Book Antiqua"/>
                <w:i/>
                <w:iCs/>
                <w:color w:val="333333"/>
                <w:sz w:val="18"/>
                <w:szCs w:val="18"/>
              </w:rPr>
              <w:t>oligomères</w:t>
            </w:r>
            <w:proofErr w:type="spellEnd"/>
            <w:r w:rsidRPr="00CF6504">
              <w:rPr>
                <w:rFonts w:ascii="Book Antiqua" w:eastAsia="Book Antiqua" w:hAnsi="Book Antiqua" w:cs="Book Antiqua"/>
                <w:i/>
                <w:iCs/>
                <w:color w:val="333333"/>
                <w:sz w:val="18"/>
                <w:szCs w:val="18"/>
              </w:rPr>
              <w:t>/agrégats TOXIQUES</w:t>
            </w:r>
          </w:p>
          <w:p w14:paraId="56C60F94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E65100"/>
              </w:rPr>
              <w:t>Oligomères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E65100"/>
              </w:rPr>
              <w:t xml:space="preserve"> →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E65100"/>
              </w:rPr>
              <w:t>Fibrilles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E65100"/>
              </w:rPr>
              <w:t xml:space="preserve"> → Agrégats (intra ou extra)</w:t>
            </w:r>
          </w:p>
        </w:tc>
      </w:tr>
    </w:tbl>
    <w:p w14:paraId="398FCF09" w14:textId="77777777" w:rsidR="006A5AE9" w:rsidRPr="00CF6504" w:rsidRDefault="006A5AE9">
      <w:pPr>
        <w:spacing w:before="100" w:after="60"/>
        <w:rPr>
          <w:rFonts w:ascii="Book Antiqua" w:hAnsi="Book Antiqua"/>
        </w:rPr>
      </w:pPr>
    </w:p>
    <w:p w14:paraId="5D0665E2" w14:textId="77777777" w:rsidR="006A5AE9" w:rsidRPr="00CF6504" w:rsidRDefault="00FA1467">
      <w:pPr>
        <w:pBdr>
          <w:bottom w:val="single" w:sz="8" w:space="4" w:color="4A3080"/>
        </w:pBdr>
        <w:spacing w:after="60"/>
        <w:rPr>
          <w:rFonts w:ascii="Book Antiqua" w:hAnsi="Book Antiqua"/>
        </w:rPr>
      </w:pPr>
      <w:r w:rsidRPr="00CF6504">
        <w:rPr>
          <w:rFonts w:ascii="Book Antiqua" w:eastAsia="Book Antiqua" w:hAnsi="Book Antiqua" w:cs="Book Antiqua"/>
          <w:b/>
          <w:bCs/>
          <w:color w:val="2D1B5E"/>
          <w:sz w:val="22"/>
          <w:szCs w:val="22"/>
        </w:rPr>
        <w:t xml:space="preserve">B. Mécanismes de mort </w:t>
      </w:r>
      <w:proofErr w:type="spellStart"/>
      <w:r w:rsidRPr="00CF6504">
        <w:rPr>
          <w:rFonts w:ascii="Book Antiqua" w:eastAsia="Book Antiqua" w:hAnsi="Book Antiqua" w:cs="Book Antiqua"/>
          <w:b/>
          <w:bCs/>
          <w:color w:val="2D1B5E"/>
          <w:sz w:val="22"/>
          <w:szCs w:val="22"/>
        </w:rPr>
        <w:t>neuronale</w:t>
      </w:r>
      <w:proofErr w:type="spellEnd"/>
    </w:p>
    <w:p w14:paraId="597F723B" w14:textId="77777777" w:rsidR="006A5AE9" w:rsidRPr="00CF6504" w:rsidRDefault="006A5AE9">
      <w:pPr>
        <w:spacing w:before="60" w:after="60"/>
        <w:rPr>
          <w:rFonts w:ascii="Book Antiqua" w:hAnsi="Book Antiqua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  <w:gridCol w:w="3600"/>
      </w:tblGrid>
      <w:tr w:rsidR="006A5AE9" w:rsidRPr="00CF6504" w14:paraId="591A4435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1B5E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94E2731" w14:textId="77777777" w:rsidR="006A5AE9" w:rsidRPr="00CF6504" w:rsidRDefault="00FA1467">
            <w:pPr>
              <w:spacing w:after="60"/>
              <w:jc w:val="center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18"/>
                <w:szCs w:val="18"/>
              </w:rPr>
              <w:t>1. PERTE DE FONCTION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C6BC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42298B" w14:textId="77777777" w:rsidR="006A5AE9" w:rsidRPr="00CF6504" w:rsidRDefault="00FA1467">
            <w:pPr>
              <w:spacing w:after="60"/>
              <w:jc w:val="center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18"/>
                <w:szCs w:val="18"/>
              </w:rPr>
              <w:t>2. GAIN DE FONCTION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A"/>
            <w:tcMar>
              <w:top w:w="80" w:type="dxa"/>
              <w:left w:w="80" w:type="dxa"/>
              <w:bottom w:w="80" w:type="dxa"/>
              <w:right w:w="100" w:type="dxa"/>
            </w:tcMar>
          </w:tcPr>
          <w:p w14:paraId="03406974" w14:textId="77777777" w:rsidR="006A5AE9" w:rsidRPr="00CF6504" w:rsidRDefault="00FA1467">
            <w:pPr>
              <w:spacing w:after="60"/>
              <w:jc w:val="center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18"/>
                <w:szCs w:val="18"/>
              </w:rPr>
              <w:t xml:space="preserve">3. </w:t>
            </w: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18"/>
                <w:szCs w:val="18"/>
              </w:rPr>
              <w:t>NEUROINFLAMMATION</w:t>
            </w:r>
            <w:proofErr w:type="spellEnd"/>
          </w:p>
        </w:tc>
      </w:tr>
      <w:tr w:rsidR="006A5AE9" w:rsidRPr="00CF6504" w14:paraId="6DF0675A" w14:textId="77777777">
        <w:tc>
          <w:tcPr>
            <w:tcW w:w="3600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EDE6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FB78084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 xml:space="preserve">Mort </w:t>
            </w:r>
            <w:proofErr w:type="spellStart"/>
            <w:r w:rsidRPr="00CF6504"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neuronale</w:t>
            </w:r>
            <w:proofErr w:type="spellEnd"/>
            <w:r w:rsidRPr="00CF6504"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 xml:space="preserve"> par perte d'activité des protéines mal repliées et agrégées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2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CA41F0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 xml:space="preserve">Protéines agrégées → fonction </w:t>
            </w:r>
            <w:proofErr w:type="spellStart"/>
            <w:r w:rsidRPr="00CF6504"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neurotoxique</w:t>
            </w:r>
            <w:proofErr w:type="spellEnd"/>
            <w:r w:rsidRPr="00CF6504"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 xml:space="preserve"> → mort cellulaire programmée (</w:t>
            </w:r>
            <w:proofErr w:type="spellStart"/>
            <w:r w:rsidRPr="00CF6504"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apoptose</w:t>
            </w:r>
            <w:proofErr w:type="spellEnd"/>
            <w:r w:rsidRPr="00CF6504"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one" w:sz="0" w:space="0" w:color="FFFFFF"/>
            </w:tcBorders>
            <w:shd w:val="clear" w:color="auto" w:fill="FAE8E0"/>
            <w:tcMar>
              <w:top w:w="80" w:type="dxa"/>
              <w:left w:w="80" w:type="dxa"/>
              <w:bottom w:w="80" w:type="dxa"/>
              <w:right w:w="100" w:type="dxa"/>
            </w:tcMar>
          </w:tcPr>
          <w:p w14:paraId="735062EF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Agrégats → réaction inflammatoire délétère dans le SN sur le long terme</w:t>
            </w:r>
          </w:p>
        </w:tc>
      </w:tr>
    </w:tbl>
    <w:p w14:paraId="3AB9E38D" w14:textId="77777777" w:rsidR="006A5AE9" w:rsidRPr="00CF6504" w:rsidRDefault="006A5AE9">
      <w:pPr>
        <w:spacing w:before="80" w:after="60"/>
        <w:rPr>
          <w:rFonts w:ascii="Book Antiqua" w:hAnsi="Book Antiqua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6A5AE9" w:rsidRPr="00CF6504" w14:paraId="4C47BFE3" w14:textId="77777777">
        <w:tc>
          <w:tcPr>
            <w:tcW w:w="10800" w:type="dxa"/>
            <w:tcBorders>
              <w:top w:val="single" w:sz="4" w:space="0" w:color="5C6BC0"/>
              <w:left w:val="single" w:sz="20" w:space="0" w:color="5C6BC0"/>
              <w:bottom w:val="single" w:sz="4" w:space="0" w:color="5C6BC0"/>
              <w:right w:val="single" w:sz="4" w:space="0" w:color="5C6BC0"/>
            </w:tcBorders>
            <w:shd w:val="clear" w:color="auto" w:fill="EDE6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85B7BCE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4A3080"/>
              </w:rPr>
              <w:t xml:space="preserve">Rôle de la </w:t>
            </w: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4A3080"/>
              </w:rPr>
              <w:t>microglie</w:t>
            </w:r>
            <w:proofErr w:type="spellEnd"/>
            <w:r w:rsidRPr="00CF6504">
              <w:rPr>
                <w:rFonts w:ascii="Book Antiqua" w:eastAsia="Book Antiqua" w:hAnsi="Book Antiqua" w:cs="Book Antiqua"/>
                <w:b/>
                <w:bCs/>
                <w:color w:val="4A3080"/>
              </w:rPr>
              <w:t xml:space="preserve"> &amp; BHE</w:t>
            </w:r>
          </w:p>
          <w:p w14:paraId="38A950AC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2D1B5E"/>
              </w:rPr>
              <w:t>Microglie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 active les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2D1B5E"/>
              </w:rPr>
              <w:t>inflammasomes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 → libère cytokines pro-inflammatoires (TNFα, IL-1β, IL-6, IL-12, IL-23)</w:t>
            </w:r>
          </w:p>
          <w:p w14:paraId="5288B139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2D1B5E"/>
              </w:rPr>
              <w:t>Astrocytes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 réactifs +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2D1B5E"/>
              </w:rPr>
              <w:t>microglie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 → génèrent ROS et RNS → dommages neuronaux</w:t>
            </w:r>
          </w:p>
          <w:p w14:paraId="6103B045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NO (oxyde nitrique) →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2D1B5E"/>
              </w:rPr>
              <w:t>peroxynitrite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 (ONOO</w:t>
            </w:r>
            <w:r w:rsidRPr="00CF6504">
              <w:rPr>
                <w:rFonts w:ascii="Cambria Math" w:eastAsia="Book Antiqua" w:hAnsi="Cambria Math" w:cs="Cambria Math"/>
                <w:color w:val="2D1B5E"/>
              </w:rPr>
              <w:t>⁻</w:t>
            </w:r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) →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2D1B5E"/>
              </w:rPr>
              <w:t>neurotoxicité</w:t>
            </w:r>
            <w:proofErr w:type="spellEnd"/>
          </w:p>
          <w:p w14:paraId="658E3BBA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Perméabilité de la BHE ↑ → infiltration neutrophiles et leucocytes →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2D1B5E"/>
              </w:rPr>
              <w:t>neuroinflammation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 amplifiée</w:t>
            </w:r>
          </w:p>
          <w:p w14:paraId="1C9647A8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Axe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2D1B5E"/>
              </w:rPr>
              <w:t>microbiote-intestin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-cerveau :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2D1B5E"/>
              </w:rPr>
              <w:t>dysbiose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 →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2D1B5E"/>
              </w:rPr>
              <w:t>neuroinflammation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 (Alzheimer, AVC)</w:t>
            </w:r>
          </w:p>
        </w:tc>
      </w:tr>
    </w:tbl>
    <w:p w14:paraId="779948B8" w14:textId="77777777" w:rsidR="006A5AE9" w:rsidRPr="00CF6504" w:rsidRDefault="006A5AE9">
      <w:pPr>
        <w:spacing w:before="80" w:after="60"/>
        <w:rPr>
          <w:rFonts w:ascii="Book Antiqua" w:hAnsi="Book Antiqua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6A5AE9" w:rsidRPr="00CF6504" w14:paraId="691FBD19" w14:textId="77777777">
        <w:tc>
          <w:tcPr>
            <w:tcW w:w="10800" w:type="dxa"/>
            <w:tcBorders>
              <w:top w:val="single" w:sz="4" w:space="0" w:color="2E7D5E"/>
              <w:left w:val="single" w:sz="20" w:space="0" w:color="2E7D5E"/>
              <w:bottom w:val="single" w:sz="4" w:space="0" w:color="2E7D5E"/>
              <w:right w:val="single" w:sz="4" w:space="0" w:color="2E7D5E"/>
            </w:tcBorders>
            <w:shd w:val="clear" w:color="auto" w:fill="DFF0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87B234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4A3080"/>
              </w:rPr>
              <w:t>Autres mécanismes clés</w:t>
            </w:r>
          </w:p>
          <w:p w14:paraId="46CC5C5E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Dysfonctionnement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2D1B5E"/>
              </w:rPr>
              <w:t>ubiquitine-protéasome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 : agrégats excessifs → surcharge du système de dégradation</w:t>
            </w:r>
          </w:p>
          <w:p w14:paraId="29005612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2D1B5E"/>
              </w:rPr>
              <w:t>Mitophagie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 anormale → accumulation agrégats protéiques →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2D1B5E"/>
              </w:rPr>
              <w:t>neurodégénérescence</w:t>
            </w:r>
            <w:proofErr w:type="spellEnd"/>
          </w:p>
          <w:p w14:paraId="0CF2B4CD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2D1B5E"/>
              </w:rPr>
              <w:t>Dysfonction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2D1B5E"/>
              </w:rPr>
              <w:t>mitochondriale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 → épuisement bioénergétique →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2D1B5E"/>
              </w:rPr>
              <w:t>apoptose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2D1B5E"/>
              </w:rPr>
              <w:t>neuronale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 inévitable</w:t>
            </w:r>
          </w:p>
          <w:p w14:paraId="560EE228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Augmentation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2D1B5E"/>
              </w:rPr>
              <w:t>apoptose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 : agrégats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2D1B5E"/>
              </w:rPr>
              <w:t>extracellulaires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 → signal déclencheur</w:t>
            </w:r>
          </w:p>
          <w:p w14:paraId="1406EF87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Stress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2D1B5E"/>
              </w:rPr>
              <w:t>oxydatif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 : système anti-oxydant débordé → accumulation ROS dans les neurones</w:t>
            </w:r>
          </w:p>
        </w:tc>
      </w:tr>
    </w:tbl>
    <w:p w14:paraId="01A6449F" w14:textId="77777777" w:rsidR="006A5AE9" w:rsidRDefault="006A5AE9">
      <w:pPr>
        <w:spacing w:before="120" w:after="60"/>
        <w:rPr>
          <w:rFonts w:ascii="Book Antiqua" w:hAnsi="Book Antiqua"/>
        </w:rPr>
      </w:pPr>
    </w:p>
    <w:p w14:paraId="11BB5628" w14:textId="77777777" w:rsidR="000827A4" w:rsidRPr="00CF6504" w:rsidRDefault="000827A4">
      <w:pPr>
        <w:spacing w:before="120" w:after="60"/>
        <w:rPr>
          <w:rFonts w:ascii="Book Antiqua" w:hAnsi="Book Antiqua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10620"/>
      </w:tblGrid>
      <w:tr w:rsidR="006A5AE9" w:rsidRPr="00CF6504" w14:paraId="1E2C37FA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A"/>
          </w:tcPr>
          <w:p w14:paraId="62A347C0" w14:textId="77777777" w:rsidR="006A5AE9" w:rsidRPr="00CF6504" w:rsidRDefault="006A5AE9">
            <w:pPr>
              <w:spacing w:after="60"/>
              <w:jc w:val="center"/>
              <w:rPr>
                <w:rFonts w:ascii="Book Antiqua" w:hAnsi="Book Antiqua"/>
              </w:rPr>
            </w:pPr>
          </w:p>
        </w:tc>
        <w:tc>
          <w:tcPr>
            <w:tcW w:w="10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1B5E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2D046F3D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23"/>
                <w:szCs w:val="23"/>
              </w:rPr>
              <w:t>5 — THÉRAPIES ALLOPATHIQUES</w:t>
            </w:r>
          </w:p>
        </w:tc>
      </w:tr>
    </w:tbl>
    <w:p w14:paraId="216C29DE" w14:textId="77777777" w:rsidR="006A5AE9" w:rsidRPr="00CF6504" w:rsidRDefault="006A5AE9">
      <w:pPr>
        <w:spacing w:before="80" w:after="60"/>
        <w:rPr>
          <w:rFonts w:ascii="Book Antiqua" w:hAnsi="Book Antiqua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7300"/>
      </w:tblGrid>
      <w:tr w:rsidR="006A5AE9" w:rsidRPr="00CF6504" w14:paraId="11407275" w14:textId="77777777">
        <w:tc>
          <w:tcPr>
            <w:tcW w:w="3500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4A3080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D8EFE64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DIAGNOSTIC</w:t>
            </w:r>
          </w:p>
        </w:tc>
        <w:tc>
          <w:tcPr>
            <w:tcW w:w="7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one" w:sz="0" w:space="0" w:color="FFFFFF"/>
            </w:tcBorders>
            <w:shd w:val="clear" w:color="auto" w:fill="5C6BC0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1C22CE1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TRAITEMENT</w:t>
            </w:r>
          </w:p>
        </w:tc>
      </w:tr>
      <w:tr w:rsidR="006A5AE9" w:rsidRPr="00CF6504" w14:paraId="5B38BA36" w14:textId="77777777">
        <w:tc>
          <w:tcPr>
            <w:tcW w:w="3500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EDE6FA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7073A741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2D1B5E"/>
              </w:rPr>
              <w:t>Tableau clinique (symptômes observables)</w:t>
            </w:r>
          </w:p>
          <w:p w14:paraId="1FE454AA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Tests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2D1B5E"/>
              </w:rPr>
              <w:t>neuropsychologiques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 (fonctions cognitives)</w:t>
            </w:r>
          </w:p>
          <w:p w14:paraId="1590AE64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2D1B5E"/>
              </w:rPr>
              <w:t>Tests psychométriques (mémoire)</w:t>
            </w:r>
          </w:p>
          <w:p w14:paraId="6A7EE161" w14:textId="2D8E990B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2D1B5E"/>
              </w:rPr>
              <w:t>IRM : atrophie hippocampe/cortex</w:t>
            </w:r>
            <w:r w:rsidR="00992016">
              <w:rPr>
                <w:rFonts w:ascii="Book Antiqua" w:eastAsia="Book Antiqua" w:hAnsi="Book Antiqua" w:cs="Book Antiqua"/>
                <w:color w:val="2D1B5E"/>
              </w:rPr>
              <w:t>. Il y a des trous dans le cerveau.</w:t>
            </w:r>
          </w:p>
          <w:p w14:paraId="20994924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2D1B5E"/>
              </w:rPr>
              <w:t>TEP : métabolisme glucose</w:t>
            </w:r>
          </w:p>
          <w:p w14:paraId="3397AA11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Ponction lombaire :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2D1B5E"/>
              </w:rPr>
              <w:t>biomarqueurs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 Tau, amyloïdes</w:t>
            </w:r>
          </w:p>
        </w:tc>
        <w:tc>
          <w:tcPr>
            <w:tcW w:w="7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5C642CA9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333333"/>
              </w:rPr>
              <w:t>L-DOPA (Parkinson) : précurseur dopamine traversant BHE</w:t>
            </w:r>
          </w:p>
          <w:p w14:paraId="0A122B1C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 xml:space="preserve">Inhibiteurs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333333"/>
              </w:rPr>
              <w:t>acétylcholinestérase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333333"/>
              </w:rPr>
              <w:t xml:space="preserve"> (Alzheimer) : très controversés,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333333"/>
              </w:rPr>
              <w:t>déremboursés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333333"/>
              </w:rPr>
              <w:t xml:space="preserve"> en France</w:t>
            </w:r>
          </w:p>
          <w:p w14:paraId="760C913C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>Stimulations cérébrales profondes (Parkinson)</w:t>
            </w:r>
          </w:p>
          <w:p w14:paraId="5B2C9040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>Thérapies non médicamenteuses</w:t>
            </w:r>
          </w:p>
          <w:p w14:paraId="57A6BED7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2E7D5E"/>
              </w:rPr>
              <w:t>Exercice physique, psycho-neuro-nutrition</w:t>
            </w:r>
          </w:p>
          <w:p w14:paraId="32F424E9" w14:textId="172487DD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2E7D5E"/>
              </w:rPr>
              <w:t>Activités quotidiennes : musique, jardinage, vie sociale</w:t>
            </w:r>
            <w:r w:rsidR="003074F3">
              <w:rPr>
                <w:rFonts w:ascii="Book Antiqua" w:eastAsia="Book Antiqua" w:hAnsi="Book Antiqua" w:cs="Book Antiqua"/>
                <w:color w:val="2E7D5E"/>
              </w:rPr>
              <w:t>, voyage etc…</w:t>
            </w:r>
          </w:p>
        </w:tc>
      </w:tr>
    </w:tbl>
    <w:p w14:paraId="2A4C92F8" w14:textId="77777777" w:rsidR="006A5AE9" w:rsidRPr="00CF6504" w:rsidRDefault="006A5AE9">
      <w:pPr>
        <w:spacing w:before="120" w:after="60"/>
        <w:rPr>
          <w:rFonts w:ascii="Book Antiqua" w:hAnsi="Book Antiqua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10620"/>
      </w:tblGrid>
      <w:tr w:rsidR="006A5AE9" w:rsidRPr="00CF6504" w14:paraId="70830EDB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A"/>
          </w:tcPr>
          <w:p w14:paraId="56AEF667" w14:textId="77777777" w:rsidR="006A5AE9" w:rsidRPr="00CF6504" w:rsidRDefault="006A5AE9">
            <w:pPr>
              <w:spacing w:after="60"/>
              <w:jc w:val="center"/>
              <w:rPr>
                <w:rFonts w:ascii="Book Antiqua" w:hAnsi="Book Antiqua"/>
              </w:rPr>
            </w:pPr>
          </w:p>
        </w:tc>
        <w:tc>
          <w:tcPr>
            <w:tcW w:w="10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A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112FC41C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23"/>
                <w:szCs w:val="23"/>
              </w:rPr>
              <w:t xml:space="preserve">6 — CONDUITE </w:t>
            </w: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23"/>
                <w:szCs w:val="23"/>
              </w:rPr>
              <w:t>NATUROPATHIQUE</w:t>
            </w:r>
            <w:proofErr w:type="spellEnd"/>
          </w:p>
        </w:tc>
      </w:tr>
    </w:tbl>
    <w:p w14:paraId="6EDDD999" w14:textId="1DB1AE73" w:rsidR="006A5AE9" w:rsidRPr="00CF6504" w:rsidRDefault="00F10796">
      <w:pPr>
        <w:spacing w:before="80" w:after="60"/>
        <w:rPr>
          <w:rFonts w:ascii="Book Antiqua" w:hAnsi="Book Antiqua"/>
        </w:rPr>
      </w:pPr>
      <w:r>
        <w:rPr>
          <w:rFonts w:ascii="Book Antiqua" w:hAnsi="Book Antiqua"/>
        </w:rPr>
        <w:t>Prévention</w:t>
      </w:r>
      <w:r w:rsidR="00A010F2">
        <w:rPr>
          <w:rFonts w:ascii="Book Antiqua" w:hAnsi="Book Antiqua"/>
        </w:rPr>
        <w:t> : Dépister le vieillissement cardiaque pour mieux l’anticiper/ Décrypter le génome pour mieux comprendre la maladie d’Alzheimer et la combattre plus efficacement/Travailler à l’échelle de l’atome et de la molécule pour mieux comprendre les mécanismes des maladies li</w:t>
      </w:r>
      <w:r w:rsidR="004C2684">
        <w:rPr>
          <w:rFonts w:ascii="Book Antiqua" w:hAnsi="Book Antiqua"/>
        </w:rPr>
        <w:t xml:space="preserve">ées au vieillissement/ Contrôler la </w:t>
      </w:r>
      <w:proofErr w:type="spellStart"/>
      <w:r w:rsidR="004C2684">
        <w:rPr>
          <w:rFonts w:ascii="Book Antiqua" w:hAnsi="Book Antiqua"/>
        </w:rPr>
        <w:t>Glycation</w:t>
      </w:r>
      <w:proofErr w:type="spellEnd"/>
      <w:r w:rsidR="004C2684">
        <w:rPr>
          <w:rFonts w:ascii="Book Antiqua" w:hAnsi="Book Antiqua"/>
        </w:rPr>
        <w:t xml:space="preserve">.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6A5AE9" w:rsidRPr="00CF6504" w14:paraId="1055A36C" w14:textId="77777777">
        <w:tc>
          <w:tcPr>
            <w:tcW w:w="10800" w:type="dxa"/>
            <w:tcBorders>
              <w:top w:val="single" w:sz="4" w:space="0" w:color="E07B5A"/>
              <w:left w:val="single" w:sz="20" w:space="0" w:color="E07B5A"/>
              <w:bottom w:val="single" w:sz="4" w:space="0" w:color="E07B5A"/>
              <w:right w:val="single" w:sz="4" w:space="0" w:color="E07B5A"/>
            </w:tcBorders>
            <w:shd w:val="clear" w:color="auto" w:fill="FAE8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F1ADF4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E65100"/>
                <w:sz w:val="21"/>
                <w:szCs w:val="21"/>
              </w:rPr>
              <w:t xml:space="preserve">Les 9 facteurs de </w:t>
            </w: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E65100"/>
                <w:sz w:val="21"/>
                <w:szCs w:val="21"/>
              </w:rPr>
              <w:t>neurodégénérescence</w:t>
            </w:r>
            <w:proofErr w:type="spellEnd"/>
            <w:r w:rsidRPr="00CF6504">
              <w:rPr>
                <w:rFonts w:ascii="Book Antiqua" w:eastAsia="Book Antiqua" w:hAnsi="Book Antiqua" w:cs="Book Antiqua"/>
                <w:b/>
                <w:bCs/>
                <w:color w:val="E65100"/>
                <w:sz w:val="21"/>
                <w:szCs w:val="21"/>
              </w:rPr>
              <w:t xml:space="preserve"> à cibler</w:t>
            </w:r>
          </w:p>
          <w:p w14:paraId="05AB4EB9" w14:textId="77777777" w:rsidR="006A5AE9" w:rsidRPr="00CF6504" w:rsidRDefault="00FA1467">
            <w:pPr>
              <w:spacing w:after="60"/>
              <w:jc w:val="center"/>
              <w:rPr>
                <w:rFonts w:ascii="Book Antiqua" w:hAnsi="Book Antiqua"/>
              </w:rPr>
            </w:pP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>N</w:t>
            </w:r>
            <w:r w:rsidRPr="00CF6504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euroinflammation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 •  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>P</w:t>
            </w:r>
            <w:r w:rsidRPr="00CF6504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erméabilité BHE  •  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>S</w:t>
            </w:r>
            <w:r w:rsidRPr="00CF6504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tress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oxydatif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 •  </w:t>
            </w: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>N</w:t>
            </w:r>
            <w:r w:rsidRPr="00CF6504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eurotoxicité</w:t>
            </w:r>
            <w:proofErr w:type="spellEnd"/>
          </w:p>
          <w:p w14:paraId="17F7C3F6" w14:textId="77777777" w:rsidR="006A5AE9" w:rsidRPr="00CF6504" w:rsidRDefault="00FA1467">
            <w:pPr>
              <w:spacing w:after="60"/>
              <w:jc w:val="center"/>
              <w:rPr>
                <w:rFonts w:ascii="Book Antiqua" w:hAnsi="Book Antiqua"/>
              </w:rPr>
            </w:pP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>D</w:t>
            </w:r>
            <w:r w:rsidRPr="00CF6504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ysfonction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mitochondriale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 •  </w:t>
            </w: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>D</w:t>
            </w:r>
            <w:r w:rsidRPr="00CF6504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ysfonction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synaptique  •  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>N</w:t>
            </w:r>
            <w:r w:rsidRPr="00CF6504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eurotransmetteurs</w:t>
            </w:r>
          </w:p>
          <w:p w14:paraId="1725630D" w14:textId="77777777" w:rsidR="006A5AE9" w:rsidRPr="00CF6504" w:rsidRDefault="00FA1467">
            <w:pPr>
              <w:spacing w:after="60"/>
              <w:jc w:val="center"/>
              <w:rPr>
                <w:rFonts w:ascii="Book Antiqua" w:hAnsi="Book Antiqua"/>
              </w:rPr>
            </w:pP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>D</w:t>
            </w:r>
            <w:r w:rsidRPr="00CF6504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ysfonct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. voies dégradation  •  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>A</w:t>
            </w:r>
            <w:r w:rsidRPr="00CF6504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grégation protéique</w:t>
            </w:r>
          </w:p>
        </w:tc>
      </w:tr>
    </w:tbl>
    <w:p w14:paraId="406B1477" w14:textId="77777777" w:rsidR="006A5AE9" w:rsidRPr="00CF6504" w:rsidRDefault="006A5AE9">
      <w:pPr>
        <w:spacing w:before="100" w:after="60"/>
        <w:rPr>
          <w:rFonts w:ascii="Book Antiqua" w:hAnsi="Book Antiqua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2700"/>
        <w:gridCol w:w="2700"/>
      </w:tblGrid>
      <w:tr w:rsidR="006A5AE9" w:rsidRPr="00CF6504" w14:paraId="0B221F0D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1B5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FCF5D7" w14:textId="77777777" w:rsidR="006A5AE9" w:rsidRPr="00CF6504" w:rsidRDefault="00FA1467">
            <w:pPr>
              <w:spacing w:after="60"/>
              <w:jc w:val="center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17"/>
                <w:szCs w:val="17"/>
              </w:rPr>
              <w:t>PSYCHO-NEURO-NUTRITION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5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70266E" w14:textId="77777777" w:rsidR="006A5AE9" w:rsidRPr="00CF6504" w:rsidRDefault="00FA1467">
            <w:pPr>
              <w:spacing w:after="60"/>
              <w:jc w:val="center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17"/>
                <w:szCs w:val="17"/>
              </w:rPr>
              <w:t>AXE INTESTIN-CERVEAU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7EFDF7" w14:textId="77777777" w:rsidR="006A5AE9" w:rsidRPr="00CF6504" w:rsidRDefault="00FA1467">
            <w:pPr>
              <w:spacing w:after="60"/>
              <w:jc w:val="center"/>
              <w:rPr>
                <w:rFonts w:ascii="Book Antiqua" w:hAnsi="Book Antiqua"/>
              </w:rPr>
            </w:pP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17"/>
                <w:szCs w:val="17"/>
              </w:rPr>
              <w:t>NEUROINFLAMMATION</w:t>
            </w:r>
            <w:proofErr w:type="spellEnd"/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C6BC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E1A275" w14:textId="77777777" w:rsidR="006A5AE9" w:rsidRPr="00CF6504" w:rsidRDefault="00FA1467">
            <w:pPr>
              <w:spacing w:after="60"/>
              <w:jc w:val="center"/>
              <w:rPr>
                <w:rFonts w:ascii="Book Antiqua" w:hAnsi="Book Antiqua"/>
              </w:rPr>
            </w:pP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17"/>
                <w:szCs w:val="17"/>
              </w:rPr>
              <w:t>NEUROPROTECTION</w:t>
            </w:r>
            <w:proofErr w:type="spellEnd"/>
          </w:p>
        </w:tc>
      </w:tr>
      <w:tr w:rsidR="006A5AE9" w:rsidRPr="00CF6504" w14:paraId="04AD2064" w14:textId="77777777">
        <w:tc>
          <w:tcPr>
            <w:tcW w:w="2700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EDE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0DE035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4A3080"/>
                <w:sz w:val="17"/>
                <w:szCs w:val="17"/>
              </w:rPr>
              <w:t>Alimentation :</w:t>
            </w:r>
          </w:p>
          <w:p w14:paraId="2A5F2AB8" w14:textId="77777777" w:rsidR="006A5AE9" w:rsidRPr="00CF6504" w:rsidRDefault="00FA1467">
            <w:pPr>
              <w:spacing w:after="60"/>
              <w:ind w:left="1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>Diète méditerranéenne</w:t>
            </w:r>
          </w:p>
          <w:p w14:paraId="1FF6AA0A" w14:textId="77777777" w:rsidR="006A5AE9" w:rsidRPr="00CF6504" w:rsidRDefault="00FA1467">
            <w:pPr>
              <w:spacing w:after="60"/>
              <w:ind w:left="1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>Équilibre AG ω6/ω3</w:t>
            </w:r>
          </w:p>
          <w:p w14:paraId="54E60943" w14:textId="77777777" w:rsidR="006A5AE9" w:rsidRPr="00CF6504" w:rsidRDefault="00FA1467">
            <w:pPr>
              <w:spacing w:after="60"/>
              <w:ind w:left="1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>Éviter AG trans / huile de palme</w:t>
            </w:r>
          </w:p>
          <w:p w14:paraId="17FE420F" w14:textId="77777777" w:rsidR="006A5AE9" w:rsidRPr="00CF6504" w:rsidRDefault="00FA1467">
            <w:pPr>
              <w:spacing w:after="60"/>
              <w:ind w:left="1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>IG bas, riche en antioxydants</w:t>
            </w:r>
          </w:p>
          <w:p w14:paraId="1038F073" w14:textId="77777777" w:rsidR="006A5AE9" w:rsidRPr="00CF6504" w:rsidRDefault="00FA1467">
            <w:pPr>
              <w:spacing w:after="60"/>
              <w:ind w:left="1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>AA précurseurs NT + cofacteurs</w:t>
            </w:r>
          </w:p>
          <w:p w14:paraId="736D2BB0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4A3080"/>
                <w:sz w:val="17"/>
                <w:szCs w:val="17"/>
              </w:rPr>
              <w:t>Hygiène de vie :</w:t>
            </w:r>
          </w:p>
          <w:p w14:paraId="3E31FCD1" w14:textId="77777777" w:rsidR="006A5AE9" w:rsidRPr="00CF6504" w:rsidRDefault="00FA1467">
            <w:pPr>
              <w:spacing w:after="60"/>
              <w:ind w:left="1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>Activité physique régulière</w:t>
            </w:r>
          </w:p>
          <w:p w14:paraId="1EBCBDC3" w14:textId="77777777" w:rsidR="006A5AE9" w:rsidRPr="00CF6504" w:rsidRDefault="00FA1467">
            <w:pPr>
              <w:spacing w:after="60"/>
              <w:ind w:left="1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>Qualité du sommeil +++</w:t>
            </w:r>
          </w:p>
          <w:p w14:paraId="49C8A187" w14:textId="77777777" w:rsidR="006A5AE9" w:rsidRPr="00CF6504" w:rsidRDefault="00FA1467">
            <w:pPr>
              <w:spacing w:after="60"/>
              <w:ind w:left="1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 xml:space="preserve">Gestion du stress (plantes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333333"/>
              </w:rPr>
              <w:t>adaptogènes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333333"/>
              </w:rPr>
              <w:t>)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FF0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E9A105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2E7D5E"/>
                <w:sz w:val="17"/>
                <w:szCs w:val="17"/>
              </w:rPr>
              <w:t>Microbiote</w:t>
            </w:r>
            <w:proofErr w:type="spellEnd"/>
            <w:r w:rsidRPr="00CF6504">
              <w:rPr>
                <w:rFonts w:ascii="Book Antiqua" w:eastAsia="Book Antiqua" w:hAnsi="Book Antiqua" w:cs="Book Antiqua"/>
                <w:b/>
                <w:bCs/>
                <w:color w:val="2E7D5E"/>
                <w:sz w:val="17"/>
                <w:szCs w:val="17"/>
              </w:rPr>
              <w:t xml:space="preserve"> &amp; barrière :</w:t>
            </w:r>
          </w:p>
          <w:p w14:paraId="0DD302A7" w14:textId="77777777" w:rsidR="006A5AE9" w:rsidRPr="00CF6504" w:rsidRDefault="00FA1467">
            <w:pPr>
              <w:spacing w:after="60"/>
              <w:ind w:left="1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>L-Glutamine gastro-résistante</w:t>
            </w:r>
          </w:p>
          <w:p w14:paraId="73197F3B" w14:textId="77777777" w:rsidR="006A5AE9" w:rsidRPr="00CF6504" w:rsidRDefault="00FA1467">
            <w:pPr>
              <w:spacing w:after="60"/>
              <w:ind w:left="1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>n-Butyrate</w:t>
            </w:r>
          </w:p>
          <w:p w14:paraId="3432EDF9" w14:textId="77777777" w:rsidR="006A5AE9" w:rsidRPr="00CF6504" w:rsidRDefault="00FA1467">
            <w:pPr>
              <w:spacing w:after="60"/>
              <w:ind w:left="1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 xml:space="preserve">Pré et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333333"/>
              </w:rPr>
              <w:t>probiotiques</w:t>
            </w:r>
            <w:proofErr w:type="spellEnd"/>
          </w:p>
          <w:p w14:paraId="20E046BF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2E7D5E"/>
                <w:sz w:val="17"/>
                <w:szCs w:val="17"/>
              </w:rPr>
              <w:t>Digestion :</w:t>
            </w:r>
          </w:p>
          <w:p w14:paraId="5706C655" w14:textId="77777777" w:rsidR="006A5AE9" w:rsidRPr="00CF6504" w:rsidRDefault="00FA1467">
            <w:pPr>
              <w:spacing w:after="60"/>
              <w:ind w:left="1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>Enzymes digestives</w:t>
            </w:r>
          </w:p>
          <w:p w14:paraId="39F38684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2E7D5E"/>
                <w:sz w:val="17"/>
                <w:szCs w:val="17"/>
              </w:rPr>
              <w:t>Micronutriments</w:t>
            </w:r>
            <w:proofErr w:type="spellEnd"/>
            <w:r w:rsidRPr="00CF6504">
              <w:rPr>
                <w:rFonts w:ascii="Book Antiqua" w:eastAsia="Book Antiqua" w:hAnsi="Book Antiqua" w:cs="Book Antiqua"/>
                <w:b/>
                <w:bCs/>
                <w:color w:val="2E7D5E"/>
                <w:sz w:val="17"/>
                <w:szCs w:val="17"/>
              </w:rPr>
              <w:t xml:space="preserve"> :</w:t>
            </w:r>
          </w:p>
          <w:p w14:paraId="4E7C5569" w14:textId="77777777" w:rsidR="006A5AE9" w:rsidRPr="00CF6504" w:rsidRDefault="00FA1467">
            <w:pPr>
              <w:spacing w:after="60"/>
              <w:ind w:left="1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>Zinc, Vit A, B9, D</w:t>
            </w:r>
          </w:p>
          <w:p w14:paraId="12E586B9" w14:textId="77777777" w:rsidR="006A5AE9" w:rsidRPr="00CF6504" w:rsidRDefault="00FA1467">
            <w:pPr>
              <w:spacing w:after="60"/>
              <w:ind w:left="1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>Thréonine, Magnésium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8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6E1810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  <w:sz w:val="17"/>
                <w:szCs w:val="17"/>
              </w:rPr>
              <w:t>Rapport ω6/ω3 &amp; EPA/DHA :</w:t>
            </w:r>
          </w:p>
          <w:p w14:paraId="3C9DE1C6" w14:textId="77777777" w:rsidR="006A5AE9" w:rsidRPr="00CF6504" w:rsidRDefault="00FA1467">
            <w:pPr>
              <w:spacing w:after="60"/>
              <w:ind w:left="1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>500 mg EPA / 250 mg DHA / j</w:t>
            </w:r>
          </w:p>
          <w:p w14:paraId="0FEB391B" w14:textId="77777777" w:rsidR="006A5AE9" w:rsidRPr="00CF6504" w:rsidRDefault="00FA1467">
            <w:pPr>
              <w:spacing w:after="60"/>
              <w:ind w:left="1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>n-Butyrate anti-inflammatoire</w:t>
            </w:r>
          </w:p>
          <w:p w14:paraId="4DFA81EC" w14:textId="77777777" w:rsidR="006A5AE9" w:rsidRPr="00CF6504" w:rsidRDefault="00FA1467">
            <w:pPr>
              <w:spacing w:after="60"/>
              <w:ind w:left="1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333333"/>
              </w:rPr>
              <w:t>Resvératrol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333333"/>
              </w:rPr>
              <w:t xml:space="preserve"> : ↓ BHE, ↑ mémoire</w:t>
            </w:r>
          </w:p>
          <w:p w14:paraId="1E570EA8" w14:textId="77777777" w:rsidR="006A5AE9" w:rsidRPr="00CF6504" w:rsidRDefault="00FA1467">
            <w:pPr>
              <w:spacing w:after="60"/>
              <w:ind w:left="1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>Romarin HE : ↓ cytokines hippocampe</w:t>
            </w:r>
          </w:p>
          <w:p w14:paraId="0CDA074B" w14:textId="77777777" w:rsidR="006A5AE9" w:rsidRPr="00CF6504" w:rsidRDefault="00FA1467">
            <w:pPr>
              <w:spacing w:after="60"/>
              <w:ind w:left="1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333333"/>
              </w:rPr>
              <w:t>Astaxanthine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333333"/>
              </w:rPr>
              <w:t xml:space="preserve"> : ↓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333333"/>
              </w:rPr>
              <w:t>peroxydation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333333"/>
              </w:rPr>
              <w:t xml:space="preserve"> lipidique</w:t>
            </w:r>
          </w:p>
          <w:p w14:paraId="23568DEE" w14:textId="77777777" w:rsidR="006A5AE9" w:rsidRPr="00CF6504" w:rsidRDefault="00FA1467">
            <w:pPr>
              <w:spacing w:after="60"/>
              <w:ind w:left="1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>Datte : ↓ cytokines Aβ</w:t>
            </w:r>
          </w:p>
          <w:p w14:paraId="4A8FBA74" w14:textId="77777777" w:rsidR="006A5AE9" w:rsidRPr="00CF6504" w:rsidRDefault="00FA1467">
            <w:pPr>
              <w:spacing w:after="60"/>
              <w:ind w:left="1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>Sauge, Lavande : ERK/CREB/BDNF ↑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one" w:sz="0" w:space="0" w:color="FFFFFF"/>
            </w:tcBorders>
            <w:shd w:val="clear" w:color="auto" w:fill="EEF0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F0C990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5C6BC0"/>
                <w:sz w:val="17"/>
                <w:szCs w:val="17"/>
              </w:rPr>
              <w:t>Défenses anti-oxydantes :</w:t>
            </w:r>
          </w:p>
          <w:p w14:paraId="5E714F7C" w14:textId="77777777" w:rsidR="006A5AE9" w:rsidRPr="00CF6504" w:rsidRDefault="00FA1467">
            <w:pPr>
              <w:spacing w:after="60"/>
              <w:ind w:left="1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>Zn (SOD), Se (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333333"/>
              </w:rPr>
              <w:t>GPx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333333"/>
              </w:rPr>
              <w:t>), Mn/Fe (CAT)</w:t>
            </w:r>
          </w:p>
          <w:p w14:paraId="3C032E66" w14:textId="77777777" w:rsidR="006A5AE9" w:rsidRPr="00CF6504" w:rsidRDefault="00FA1467">
            <w:pPr>
              <w:spacing w:after="60"/>
              <w:ind w:left="1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333333"/>
              </w:rPr>
              <w:t>Caroténoïdes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333333"/>
              </w:rPr>
              <w:t xml:space="preserve">,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333333"/>
              </w:rPr>
              <w:t>polyphénols</w:t>
            </w:r>
            <w:proofErr w:type="spellEnd"/>
          </w:p>
          <w:p w14:paraId="6117DD8A" w14:textId="77777777" w:rsidR="006A5AE9" w:rsidRPr="00CF6504" w:rsidRDefault="00FA1467">
            <w:pPr>
              <w:spacing w:after="60"/>
              <w:ind w:left="1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>Vit A, C, E</w:t>
            </w:r>
          </w:p>
          <w:p w14:paraId="6B9AD2D8" w14:textId="77777777" w:rsidR="006A5AE9" w:rsidRPr="00CF6504" w:rsidRDefault="00FA1467">
            <w:pPr>
              <w:spacing w:after="60"/>
              <w:ind w:left="1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 xml:space="preserve">Acide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333333"/>
              </w:rPr>
              <w:t>α-lipoïque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333333"/>
              </w:rPr>
              <w:t xml:space="preserve">, NAC,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333333"/>
              </w:rPr>
              <w:t>glutathion</w:t>
            </w:r>
            <w:proofErr w:type="spellEnd"/>
          </w:p>
          <w:p w14:paraId="2D978EE6" w14:textId="77777777" w:rsidR="006A5AE9" w:rsidRPr="00CF6504" w:rsidRDefault="00FA1467">
            <w:pPr>
              <w:spacing w:after="60"/>
              <w:ind w:left="1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333333"/>
              </w:rPr>
              <w:t xml:space="preserve">CoQ10,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333333"/>
              </w:rPr>
              <w:t>mélatonine</w:t>
            </w:r>
            <w:proofErr w:type="spellEnd"/>
          </w:p>
          <w:p w14:paraId="2A51CCB9" w14:textId="77777777" w:rsidR="006A5AE9" w:rsidRPr="00CF6504" w:rsidRDefault="00FA1467">
            <w:pPr>
              <w:spacing w:after="60"/>
              <w:ind w:left="1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333333"/>
              </w:rPr>
              <w:t>Chélateurs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333333"/>
              </w:rPr>
              <w:t xml:space="preserve"> métaux lourds</w:t>
            </w:r>
          </w:p>
          <w:p w14:paraId="1F278D68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5C6BC0"/>
                <w:sz w:val="16"/>
                <w:szCs w:val="16"/>
              </w:rPr>
              <w:t>Séquence efficacité :</w:t>
            </w:r>
          </w:p>
          <w:p w14:paraId="4B688B19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i/>
                <w:iCs/>
                <w:color w:val="555555"/>
                <w:sz w:val="16"/>
                <w:szCs w:val="16"/>
              </w:rPr>
              <w:t xml:space="preserve">SOD &gt; CAT &amp; </w:t>
            </w:r>
            <w:proofErr w:type="spellStart"/>
            <w:r w:rsidRPr="00CF6504">
              <w:rPr>
                <w:rFonts w:ascii="Book Antiqua" w:eastAsia="Book Antiqua" w:hAnsi="Book Antiqua" w:cs="Book Antiqua"/>
                <w:i/>
                <w:iCs/>
                <w:color w:val="555555"/>
                <w:sz w:val="16"/>
                <w:szCs w:val="16"/>
              </w:rPr>
              <w:t>GPx</w:t>
            </w:r>
            <w:proofErr w:type="spellEnd"/>
            <w:r w:rsidRPr="00CF6504">
              <w:rPr>
                <w:rFonts w:ascii="Book Antiqua" w:eastAsia="Book Antiqua" w:hAnsi="Book Antiqua" w:cs="Book Antiqua"/>
                <w:i/>
                <w:iCs/>
                <w:color w:val="555555"/>
                <w:sz w:val="16"/>
                <w:szCs w:val="16"/>
              </w:rPr>
              <w:t xml:space="preserve"> &gt; </w:t>
            </w:r>
            <w:proofErr w:type="spellStart"/>
            <w:r w:rsidRPr="00CF6504">
              <w:rPr>
                <w:rFonts w:ascii="Book Antiqua" w:eastAsia="Book Antiqua" w:hAnsi="Book Antiqua" w:cs="Book Antiqua"/>
                <w:i/>
                <w:iCs/>
                <w:color w:val="555555"/>
                <w:sz w:val="16"/>
                <w:szCs w:val="16"/>
              </w:rPr>
              <w:t>Glutathion</w:t>
            </w:r>
            <w:proofErr w:type="spellEnd"/>
            <w:r w:rsidRPr="00CF6504">
              <w:rPr>
                <w:rFonts w:ascii="Book Antiqua" w:eastAsia="Book Antiqua" w:hAnsi="Book Antiqua" w:cs="Book Antiqua"/>
                <w:i/>
                <w:iCs/>
                <w:color w:val="555555"/>
                <w:sz w:val="16"/>
                <w:szCs w:val="16"/>
              </w:rPr>
              <w:t xml:space="preserve">, CoQ10 &gt; </w:t>
            </w:r>
            <w:proofErr w:type="spellStart"/>
            <w:r w:rsidRPr="00CF6504">
              <w:rPr>
                <w:rFonts w:ascii="Book Antiqua" w:eastAsia="Book Antiqua" w:hAnsi="Book Antiqua" w:cs="Book Antiqua"/>
                <w:i/>
                <w:iCs/>
                <w:color w:val="555555"/>
                <w:sz w:val="16"/>
                <w:szCs w:val="16"/>
              </w:rPr>
              <w:t>Caroténoïdes</w:t>
            </w:r>
            <w:proofErr w:type="spellEnd"/>
            <w:r w:rsidRPr="00CF6504">
              <w:rPr>
                <w:rFonts w:ascii="Book Antiqua" w:eastAsia="Book Antiqua" w:hAnsi="Book Antiqua" w:cs="Book Antiqua"/>
                <w:i/>
                <w:iCs/>
                <w:color w:val="555555"/>
                <w:sz w:val="16"/>
                <w:szCs w:val="16"/>
              </w:rPr>
              <w:t>, Vit &gt; Minéraux</w:t>
            </w:r>
          </w:p>
        </w:tc>
      </w:tr>
    </w:tbl>
    <w:p w14:paraId="00C05BCC" w14:textId="77777777" w:rsidR="006A5AE9" w:rsidRDefault="006A5AE9">
      <w:pPr>
        <w:spacing w:before="120" w:after="60"/>
        <w:rPr>
          <w:rFonts w:ascii="Book Antiqua" w:hAnsi="Book Antiqua"/>
        </w:rPr>
      </w:pPr>
    </w:p>
    <w:p w14:paraId="073AF647" w14:textId="79FD56BF" w:rsidR="00AB2350" w:rsidRDefault="00BD45AD">
      <w:pPr>
        <w:spacing w:before="120" w:after="60"/>
        <w:rPr>
          <w:rFonts w:ascii="Book Antiqua" w:hAnsi="Book Antiqua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6F5E383" wp14:editId="2225D150">
            <wp:simplePos x="0" y="0"/>
            <wp:positionH relativeFrom="column">
              <wp:posOffset>0</wp:posOffset>
            </wp:positionH>
            <wp:positionV relativeFrom="paragraph">
              <wp:posOffset>188595</wp:posOffset>
            </wp:positionV>
            <wp:extent cx="6858000" cy="4918710"/>
            <wp:effectExtent l="0" t="0" r="0" b="0"/>
            <wp:wrapTopAndBottom/>
            <wp:docPr id="9343284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28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18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E0AFB0" w14:textId="2A1D1F70" w:rsidR="00AB2350" w:rsidRPr="00CF6504" w:rsidRDefault="00AB2350">
      <w:pPr>
        <w:spacing w:before="120" w:after="60"/>
        <w:rPr>
          <w:rFonts w:ascii="Book Antiqua" w:hAnsi="Book Antiqua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10620"/>
      </w:tblGrid>
      <w:tr w:rsidR="006A5AE9" w:rsidRPr="00CF6504" w14:paraId="16C3E688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A"/>
          </w:tcPr>
          <w:p w14:paraId="6E8E4ED0" w14:textId="77777777" w:rsidR="006A5AE9" w:rsidRPr="00CF6504" w:rsidRDefault="006A5AE9">
            <w:pPr>
              <w:spacing w:after="60"/>
              <w:jc w:val="center"/>
              <w:rPr>
                <w:rFonts w:ascii="Book Antiqua" w:hAnsi="Book Antiqua"/>
              </w:rPr>
            </w:pPr>
          </w:p>
        </w:tc>
        <w:tc>
          <w:tcPr>
            <w:tcW w:w="10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A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64727A1F" w14:textId="1E929F7E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23"/>
                <w:szCs w:val="23"/>
              </w:rPr>
              <w:t>7 — FOCUS : NEURO-ACTIFS CLÉS</w:t>
            </w:r>
          </w:p>
        </w:tc>
      </w:tr>
    </w:tbl>
    <w:p w14:paraId="746FBF21" w14:textId="35F3E0C1" w:rsidR="006A5AE9" w:rsidRPr="00CF6504" w:rsidRDefault="006A5AE9">
      <w:pPr>
        <w:spacing w:before="80" w:after="60"/>
        <w:rPr>
          <w:rFonts w:ascii="Book Antiqua" w:hAnsi="Book Antiqua"/>
        </w:rPr>
      </w:pPr>
    </w:p>
    <w:p w14:paraId="7E043904" w14:textId="21DD7F2E" w:rsidR="006A5AE9" w:rsidRPr="00CF6504" w:rsidRDefault="00FA1467">
      <w:pPr>
        <w:spacing w:after="60"/>
        <w:rPr>
          <w:rFonts w:ascii="Book Antiqua" w:hAnsi="Book Antiqua"/>
        </w:rPr>
      </w:pPr>
      <w:r w:rsidRPr="00CF6504">
        <w:rPr>
          <w:rFonts w:ascii="Book Antiqua" w:eastAsia="Book Antiqua" w:hAnsi="Book Antiqua" w:cs="Book Antiqua"/>
          <w:b/>
          <w:bCs/>
          <w:color w:val="2D1B5E"/>
          <w:sz w:val="21"/>
          <w:szCs w:val="21"/>
        </w:rPr>
        <w:t xml:space="preserve">A. Soutien à la </w:t>
      </w:r>
      <w:proofErr w:type="spellStart"/>
      <w:r w:rsidRPr="00CF6504">
        <w:rPr>
          <w:rFonts w:ascii="Book Antiqua" w:eastAsia="Book Antiqua" w:hAnsi="Book Antiqua" w:cs="Book Antiqua"/>
          <w:b/>
          <w:bCs/>
          <w:color w:val="2D1B5E"/>
          <w:sz w:val="21"/>
          <w:szCs w:val="21"/>
        </w:rPr>
        <w:t>neurogénèse</w:t>
      </w:r>
      <w:proofErr w:type="spellEnd"/>
      <w:r w:rsidRPr="00CF6504">
        <w:rPr>
          <w:rFonts w:ascii="Book Antiqua" w:eastAsia="Book Antiqua" w:hAnsi="Book Antiqua" w:cs="Book Antiqua"/>
          <w:b/>
          <w:bCs/>
          <w:color w:val="2D1B5E"/>
          <w:sz w:val="21"/>
          <w:szCs w:val="21"/>
        </w:rPr>
        <w:t xml:space="preserve"> et neuro-structure</w:t>
      </w:r>
    </w:p>
    <w:p w14:paraId="030C3B2E" w14:textId="227CB965" w:rsidR="006A5AE9" w:rsidRPr="00CF6504" w:rsidRDefault="006A5AE9">
      <w:pPr>
        <w:spacing w:before="60" w:after="60"/>
        <w:rPr>
          <w:rFonts w:ascii="Book Antiqua" w:hAnsi="Book Antiqua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7300"/>
      </w:tblGrid>
      <w:tr w:rsidR="006A5AE9" w:rsidRPr="00CF6504" w14:paraId="4C1B110C" w14:textId="77777777">
        <w:tc>
          <w:tcPr>
            <w:tcW w:w="3500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4A3080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746F668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ACTIF</w:t>
            </w:r>
          </w:p>
        </w:tc>
        <w:tc>
          <w:tcPr>
            <w:tcW w:w="7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one" w:sz="0" w:space="0" w:color="FFFFFF"/>
            </w:tcBorders>
            <w:shd w:val="clear" w:color="auto" w:fill="5C6BC0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867AB15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MÉCANISME &amp; POSOLOGIE</w:t>
            </w:r>
          </w:p>
        </w:tc>
      </w:tr>
      <w:tr w:rsidR="006A5AE9" w:rsidRPr="00CF6504" w14:paraId="774A8DE9" w14:textId="77777777">
        <w:tc>
          <w:tcPr>
            <w:tcW w:w="3500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EDE6FA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569CE67" w14:textId="016C7A02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>Phosphatidylsérine</w:t>
            </w:r>
            <w:proofErr w:type="spellEnd"/>
            <w:r w:rsidR="000954DC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 xml:space="preserve"> (</w:t>
            </w:r>
            <w:proofErr w:type="spellStart"/>
            <w:r w:rsidR="000954DC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>Neurogénèse</w:t>
            </w:r>
            <w:proofErr w:type="spellEnd"/>
            <w:r w:rsidR="000954DC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>)</w:t>
            </w:r>
          </w:p>
        </w:tc>
        <w:tc>
          <w:tcPr>
            <w:tcW w:w="7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720257B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Répare altérations biochimiques des cellules nerveuses • soutient nouvelles synapses, dendrites et récepteurs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membranaires</w:t>
            </w:r>
            <w:proofErr w:type="spellEnd"/>
          </w:p>
        </w:tc>
      </w:tr>
      <w:tr w:rsidR="006A5AE9" w:rsidRPr="00CF6504" w14:paraId="3D873536" w14:textId="77777777">
        <w:tc>
          <w:tcPr>
            <w:tcW w:w="3500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23326A0" w14:textId="25F82770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>Hydne Hérisson (</w:t>
            </w: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>Hericium</w:t>
            </w:r>
            <w:proofErr w:type="spellEnd"/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 xml:space="preserve"> </w:t>
            </w: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>erinaceus</w:t>
            </w:r>
            <w:proofErr w:type="spellEnd"/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>)</w:t>
            </w:r>
            <w:r w:rsidR="000954DC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 xml:space="preserve"> (</w:t>
            </w:r>
            <w:proofErr w:type="spellStart"/>
            <w:r w:rsidR="000954DC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>Ne</w:t>
            </w:r>
            <w:r w:rsidR="008E36D3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>urogénèse</w:t>
            </w:r>
            <w:proofErr w:type="spellEnd"/>
            <w:r w:rsidR="008E36D3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>)</w:t>
            </w:r>
          </w:p>
        </w:tc>
        <w:tc>
          <w:tcPr>
            <w:tcW w:w="7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one" w:sz="0" w:space="0" w:color="FFFFFF"/>
            </w:tcBorders>
            <w:shd w:val="clear" w:color="auto" w:fill="DFF0E8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7F5D68B7" w14:textId="7A3A0F21" w:rsidR="006A5AE9" w:rsidRPr="00CF6504" w:rsidRDefault="00AC7EAD">
            <w:pPr>
              <w:spacing w:after="60"/>
              <w:rPr>
                <w:rFonts w:ascii="Book Antiqua" w:hAnsi="Book Antiqua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Champignon qui s</w:t>
            </w:r>
            <w:r w:rsidR="00FA1467"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timule synthèse NGF (facteur de croissance nerveuse) → développement neurones → ↑ capacités cognitives</w:t>
            </w:r>
          </w:p>
        </w:tc>
      </w:tr>
      <w:tr w:rsidR="006A5AE9" w:rsidRPr="00CF6504" w14:paraId="3277BEFB" w14:textId="77777777">
        <w:tc>
          <w:tcPr>
            <w:tcW w:w="3500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EDE6FA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7112546" w14:textId="3D499A9D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>Polygala</w:t>
            </w:r>
            <w:proofErr w:type="spellEnd"/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 xml:space="preserve"> </w:t>
            </w: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>tenuifolia</w:t>
            </w:r>
            <w:proofErr w:type="spellEnd"/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 xml:space="preserve"> (Yuan </w:t>
            </w: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>Zhi</w:t>
            </w:r>
            <w:proofErr w:type="spellEnd"/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>)</w:t>
            </w:r>
            <w:r w:rsidR="00AC7EAD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 xml:space="preserve"> (Racine Champignon)</w:t>
            </w:r>
          </w:p>
        </w:tc>
        <w:tc>
          <w:tcPr>
            <w:tcW w:w="7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7CF9AF0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Régulation développement cellules souches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neuronales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 de l'hippocampe • soutien mémoire verbale et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visio-spatiale</w:t>
            </w:r>
            <w:proofErr w:type="spellEnd"/>
          </w:p>
        </w:tc>
      </w:tr>
      <w:tr w:rsidR="006A5AE9" w:rsidRPr="00CF6504" w14:paraId="438D97CA" w14:textId="77777777">
        <w:tc>
          <w:tcPr>
            <w:tcW w:w="3500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6E67C33" w14:textId="29A4D276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>Sélénium</w:t>
            </w:r>
            <w:r w:rsidR="000954DC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 xml:space="preserve"> (</w:t>
            </w:r>
            <w:proofErr w:type="spellStart"/>
            <w:r w:rsidR="000954DC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>Neurostructure</w:t>
            </w:r>
            <w:proofErr w:type="spellEnd"/>
            <w:r w:rsidR="000954DC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>)</w:t>
            </w:r>
          </w:p>
        </w:tc>
        <w:tc>
          <w:tcPr>
            <w:tcW w:w="7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one" w:sz="0" w:space="0" w:color="FFFFFF"/>
            </w:tcBorders>
            <w:shd w:val="clear" w:color="auto" w:fill="DFF0E8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3378246" w14:textId="571BE084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Inhibe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hyperphosphorylation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 Tau • freine déclin cognitif  |</w:t>
            </w:r>
            <w:proofErr w:type="spellStart"/>
            <w:r w:rsidR="00D44D9B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Poso</w:t>
            </w:r>
            <w:proofErr w:type="spellEnd"/>
            <w:r w:rsidR="00D44D9B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 :</w:t>
            </w:r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  50-80 μg/j</w:t>
            </w:r>
            <w:r w:rsidR="001020BB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 en 2 prises </w:t>
            </w:r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 (</w:t>
            </w:r>
            <w:r w:rsidR="001020BB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choisir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sélénométhionine</w:t>
            </w:r>
            <w:proofErr w:type="spellEnd"/>
            <w:r w:rsidR="00D44D9B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 ou levure riche en Se</w:t>
            </w:r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)</w:t>
            </w:r>
            <w:r w:rsidR="008E36D3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, il peut</w:t>
            </w:r>
            <w:r w:rsidR="001020BB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 soutenir le </w:t>
            </w:r>
            <w:proofErr w:type="spellStart"/>
            <w:r w:rsidR="001020BB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cytosquelette</w:t>
            </w:r>
            <w:proofErr w:type="spellEnd"/>
            <w:r w:rsidR="001020BB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. </w:t>
            </w:r>
          </w:p>
        </w:tc>
      </w:tr>
      <w:tr w:rsidR="006A5AE9" w:rsidRPr="00CF6504" w14:paraId="583D3B96" w14:textId="77777777">
        <w:tc>
          <w:tcPr>
            <w:tcW w:w="3500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EDE6FA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A04EA7D" w14:textId="4F81691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>Iode</w:t>
            </w:r>
            <w:r w:rsidR="000954DC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 xml:space="preserve"> (</w:t>
            </w:r>
            <w:proofErr w:type="spellStart"/>
            <w:r w:rsidR="000954DC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>Neurostructure</w:t>
            </w:r>
            <w:proofErr w:type="spellEnd"/>
            <w:r w:rsidR="000954DC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>)</w:t>
            </w:r>
          </w:p>
        </w:tc>
        <w:tc>
          <w:tcPr>
            <w:tcW w:w="7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9A4898A" w14:textId="15A7D56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Influence synapses, dendrites, myéline</w:t>
            </w:r>
            <w:r w:rsidR="00383771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, la Thyroïde intervient aussi sur le système nerveux</w:t>
            </w:r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 • soutient NT (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Ach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N</w:t>
            </w:r>
            <w:r w:rsidR="007312DE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or</w:t>
            </w:r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A</w:t>
            </w:r>
            <w:r w:rsidR="007312DE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drénaline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, </w:t>
            </w:r>
            <w:r w:rsidR="007312DE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Dopamine)</w:t>
            </w:r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  </w:t>
            </w:r>
            <w:proofErr w:type="spellStart"/>
            <w:r w:rsidR="00D44D9B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Poso</w:t>
            </w:r>
            <w:proofErr w:type="spellEnd"/>
            <w:r w:rsidR="00D44D9B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 :</w:t>
            </w:r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150 μg/j</w:t>
            </w:r>
          </w:p>
        </w:tc>
      </w:tr>
      <w:tr w:rsidR="006A5AE9" w:rsidRPr="00CF6504" w14:paraId="1394956D" w14:textId="77777777">
        <w:tc>
          <w:tcPr>
            <w:tcW w:w="3500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023DC22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lastRenderedPageBreak/>
              <w:t>Bacopa</w:t>
            </w:r>
            <w:proofErr w:type="spellEnd"/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 xml:space="preserve"> </w:t>
            </w: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>monnieri</w:t>
            </w:r>
            <w:proofErr w:type="spellEnd"/>
          </w:p>
        </w:tc>
        <w:tc>
          <w:tcPr>
            <w:tcW w:w="7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one" w:sz="0" w:space="0" w:color="FFFFFF"/>
            </w:tcBorders>
            <w:shd w:val="clear" w:color="auto" w:fill="DFF0E8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AC0DABF" w14:textId="1AA4E19E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Soutient mémorisation long terme (hippocampe) • consolide stockage d'informations  |  </w:t>
            </w:r>
            <w:proofErr w:type="spellStart"/>
            <w:r w:rsidR="00F317B5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Poso</w:t>
            </w:r>
            <w:proofErr w:type="spellEnd"/>
            <w:r w:rsidR="00F317B5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 : </w:t>
            </w:r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200 mg poudre ou 300 mg extrait à 5 %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bacosides</w:t>
            </w:r>
            <w:proofErr w:type="spellEnd"/>
          </w:p>
        </w:tc>
      </w:tr>
      <w:tr w:rsidR="001726A3" w:rsidRPr="00CF6504" w14:paraId="63E32532" w14:textId="77777777">
        <w:tc>
          <w:tcPr>
            <w:tcW w:w="3500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7F47E8C5" w14:textId="0B6677DF" w:rsidR="001726A3" w:rsidRPr="00CF6504" w:rsidRDefault="00CF52D1">
            <w:pPr>
              <w:spacing w:after="60"/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</w:pP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>Guarana</w:t>
            </w:r>
            <w:proofErr w:type="spellEnd"/>
            <w:r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>Paullinia</w:t>
            </w:r>
            <w:proofErr w:type="spellEnd"/>
            <w:r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>Cupana</w:t>
            </w:r>
            <w:proofErr w:type="spellEnd"/>
            <w:r>
              <w:rPr>
                <w:rFonts w:ascii="Book Antiqua" w:eastAsia="Book Antiqua" w:hAnsi="Book Antiqua" w:cs="Book Antiqua"/>
                <w:b/>
                <w:bCs/>
                <w:color w:val="2D1B5E"/>
                <w:sz w:val="19"/>
                <w:szCs w:val="19"/>
              </w:rPr>
              <w:t> )</w:t>
            </w:r>
          </w:p>
        </w:tc>
        <w:tc>
          <w:tcPr>
            <w:tcW w:w="7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one" w:sz="0" w:space="0" w:color="FFFFFF"/>
            </w:tcBorders>
            <w:shd w:val="clear" w:color="auto" w:fill="DFF0E8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4B9B861" w14:textId="7A86C464" w:rsidR="001726A3" w:rsidRPr="00CF6504" w:rsidRDefault="00075711">
            <w:pPr>
              <w:spacing w:after="60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Prévient le dysfonctionnement cognitifs induits par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l’hyperlidémie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a</w:t>
            </w:r>
            <w:r w:rsidR="00F50C07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rtérosclérose</w:t>
            </w:r>
            <w:proofErr w:type="spellEnd"/>
            <w:r w:rsidR="00F50C07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 et altération de l’activité de </w:t>
            </w:r>
            <w:proofErr w:type="spellStart"/>
            <w:r w:rsidR="00F50C07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l’acétylch</w:t>
            </w:r>
            <w:r w:rsidR="00BB7E7B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olinestérase</w:t>
            </w:r>
            <w:proofErr w:type="spellEnd"/>
            <w:r w:rsidR="00BB7E7B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) Ne pas dépasser 100 à 200 mg de caféine/jour soit 3 à 6 </w:t>
            </w:r>
            <w:proofErr w:type="spellStart"/>
            <w:r w:rsidR="00BB7E7B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gr</w:t>
            </w:r>
            <w:proofErr w:type="spellEnd"/>
            <w:r w:rsidR="00165922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 de drogue/jour. 400mg soit 7 à 11 </w:t>
            </w:r>
            <w:proofErr w:type="spellStart"/>
            <w:r w:rsidR="00165922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gr</w:t>
            </w:r>
            <w:proofErr w:type="spellEnd"/>
            <w:r w:rsidR="00165922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="00165922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Guarana</w:t>
            </w:r>
            <w:proofErr w:type="spellEnd"/>
            <w:r w:rsidR="00165922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 (PA)</w:t>
            </w:r>
          </w:p>
        </w:tc>
      </w:tr>
    </w:tbl>
    <w:p w14:paraId="46352760" w14:textId="76CF88AD" w:rsidR="006A5AE9" w:rsidRDefault="00AC132F">
      <w:pPr>
        <w:spacing w:before="100" w:after="60"/>
        <w:rPr>
          <w:rFonts w:ascii="Book Antiqua" w:hAnsi="Book Antiqua"/>
          <w:b/>
          <w:bCs/>
        </w:rPr>
      </w:pPr>
      <w:r w:rsidRPr="00512904">
        <w:rPr>
          <w:rFonts w:ascii="Book Antiqua" w:hAnsi="Book Antiqua"/>
          <w:b/>
          <w:bCs/>
          <w:highlight w:val="yellow"/>
        </w:rPr>
        <w:t>Wikiphyto.org (super site internet pour vérifier les plantes)</w:t>
      </w:r>
    </w:p>
    <w:p w14:paraId="606E0AFF" w14:textId="77777777" w:rsidR="00512904" w:rsidRPr="00512904" w:rsidRDefault="00512904">
      <w:pPr>
        <w:spacing w:before="100" w:after="60"/>
        <w:rPr>
          <w:rFonts w:ascii="Book Antiqua" w:hAnsi="Book Antiqua"/>
          <w:b/>
          <w:bCs/>
        </w:rPr>
      </w:pPr>
    </w:p>
    <w:p w14:paraId="0034713C" w14:textId="77777777" w:rsidR="006A5AE9" w:rsidRPr="00CF6504" w:rsidRDefault="00FA1467">
      <w:pPr>
        <w:spacing w:after="60"/>
        <w:rPr>
          <w:rFonts w:ascii="Book Antiqua" w:hAnsi="Book Antiqua"/>
        </w:rPr>
      </w:pPr>
      <w:r w:rsidRPr="00CF6504">
        <w:rPr>
          <w:rFonts w:ascii="Book Antiqua" w:eastAsia="Book Antiqua" w:hAnsi="Book Antiqua" w:cs="Book Antiqua"/>
          <w:b/>
          <w:bCs/>
          <w:color w:val="2D1B5E"/>
          <w:sz w:val="21"/>
          <w:szCs w:val="21"/>
        </w:rPr>
        <w:t>B. Action sur la neurotransmission</w:t>
      </w:r>
    </w:p>
    <w:p w14:paraId="76E8B8BA" w14:textId="77777777" w:rsidR="006A5AE9" w:rsidRPr="00CF6504" w:rsidRDefault="006A5AE9">
      <w:pPr>
        <w:spacing w:before="60" w:after="60"/>
        <w:rPr>
          <w:rFonts w:ascii="Book Antiqua" w:hAnsi="Book Antiqua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7300"/>
      </w:tblGrid>
      <w:tr w:rsidR="006A5AE9" w:rsidRPr="00CF6504" w14:paraId="272A5B22" w14:textId="77777777">
        <w:tc>
          <w:tcPr>
            <w:tcW w:w="3500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E07B5A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59039EAC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VOIE / ACTIF</w:t>
            </w:r>
          </w:p>
        </w:tc>
        <w:tc>
          <w:tcPr>
            <w:tcW w:w="7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one" w:sz="0" w:space="0" w:color="FFFFFF"/>
            </w:tcBorders>
            <w:shd w:val="clear" w:color="auto" w:fill="4A3080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7AEB124F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MÉCANISME &amp; DOSE</w:t>
            </w:r>
          </w:p>
        </w:tc>
      </w:tr>
      <w:tr w:rsidR="006A5AE9" w:rsidRPr="00CF6504" w14:paraId="60E994E0" w14:textId="77777777">
        <w:tc>
          <w:tcPr>
            <w:tcW w:w="3500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AE8E0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EF6F98D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  <w:sz w:val="19"/>
                <w:szCs w:val="19"/>
              </w:rPr>
              <w:t>CHOLINERGIQUE</w:t>
            </w:r>
          </w:p>
          <w:p w14:paraId="03D053AB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000000"/>
                <w:sz w:val="18"/>
                <w:szCs w:val="18"/>
              </w:rPr>
              <w:t>Phosphatidylcholine</w:t>
            </w:r>
            <w:proofErr w:type="spellEnd"/>
            <w:r w:rsidRPr="00CF6504">
              <w:rPr>
                <w:rFonts w:ascii="Book Antiqua" w:eastAsia="Book Antiqua" w:hAnsi="Book Antiqua" w:cs="Book Antiqua"/>
                <w:b/>
                <w:bCs/>
                <w:color w:val="000000"/>
                <w:sz w:val="18"/>
                <w:szCs w:val="18"/>
              </w:rPr>
              <w:t xml:space="preserve"> (lécithine)</w:t>
            </w:r>
          </w:p>
        </w:tc>
        <w:tc>
          <w:tcPr>
            <w:tcW w:w="7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0F8C706" w14:textId="2ADB5D59" w:rsidR="00565B13" w:rsidRDefault="00FA1467">
            <w:pPr>
              <w:spacing w:after="60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Précurseur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Ach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 — ↓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Ach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 corrélée au déclin cognitif  |  </w:t>
            </w:r>
            <w:proofErr w:type="spellStart"/>
            <w:r w:rsidR="00565B13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Poso</w:t>
            </w:r>
            <w:proofErr w:type="spellEnd"/>
            <w:r w:rsidR="00565B13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 : </w:t>
            </w:r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400 mg/j</w:t>
            </w:r>
          </w:p>
          <w:p w14:paraId="6A26787F" w14:textId="52F7F224" w:rsidR="006A5AE9" w:rsidRPr="00CF6504" w:rsidRDefault="004B5A49">
            <w:pPr>
              <w:spacing w:after="60"/>
              <w:rPr>
                <w:rFonts w:ascii="Book Antiqua" w:hAnsi="Book Antiqua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Penser aux AA précurseur des neu</w:t>
            </w:r>
            <w:r w:rsidR="00565B13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rotransmetteurs.</w:t>
            </w:r>
          </w:p>
        </w:tc>
      </w:tr>
      <w:tr w:rsidR="006A5AE9" w:rsidRPr="00CF6504" w14:paraId="26D27F45" w14:textId="77777777">
        <w:tc>
          <w:tcPr>
            <w:tcW w:w="3500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7C012F10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  <w:sz w:val="19"/>
                <w:szCs w:val="19"/>
              </w:rPr>
              <w:t>CHOLINERGIQUE</w:t>
            </w:r>
          </w:p>
          <w:p w14:paraId="547762E9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000000"/>
                <w:sz w:val="18"/>
                <w:szCs w:val="18"/>
              </w:rPr>
              <w:t>Huperzine</w:t>
            </w:r>
            <w:proofErr w:type="spellEnd"/>
            <w:r w:rsidRPr="00CF6504">
              <w:rPr>
                <w:rFonts w:ascii="Book Antiqua" w:eastAsia="Book Antiqua" w:hAnsi="Book Antiqua" w:cs="Book Antiqua"/>
                <w:b/>
                <w:bCs/>
                <w:color w:val="000000"/>
                <w:sz w:val="18"/>
                <w:szCs w:val="18"/>
              </w:rPr>
              <w:t xml:space="preserve"> A (</w:t>
            </w: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000000"/>
                <w:sz w:val="18"/>
                <w:szCs w:val="18"/>
              </w:rPr>
              <w:t>Hupersia</w:t>
            </w:r>
            <w:proofErr w:type="spellEnd"/>
            <w:r w:rsidRPr="00CF6504">
              <w:rPr>
                <w:rFonts w:ascii="Book Antiqua" w:eastAsia="Book Antiqua" w:hAnsi="Book Antiqua" w:cs="Book Antiqua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000000"/>
                <w:sz w:val="18"/>
                <w:szCs w:val="18"/>
              </w:rPr>
              <w:t>serrata</w:t>
            </w:r>
            <w:proofErr w:type="spellEnd"/>
            <w:r w:rsidRPr="00CF6504">
              <w:rPr>
                <w:rFonts w:ascii="Book Antiqua" w:eastAsia="Book Antiqua" w:hAnsi="Book Antiqua" w:cs="Book Antiqua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7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one" w:sz="0" w:space="0" w:color="FFFFFF"/>
            </w:tcBorders>
            <w:shd w:val="clear" w:color="auto" w:fill="EDE6FA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31A6648" w14:textId="63FFF562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Inhibe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acétylcholinestérase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 → retarde dégradation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Ach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 dans la fente synaptique  | </w:t>
            </w:r>
            <w:proofErr w:type="spellStart"/>
            <w:r w:rsidR="00565B13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Poso</w:t>
            </w:r>
            <w:proofErr w:type="spellEnd"/>
            <w:r w:rsidR="00565B13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 : </w:t>
            </w:r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 100 μg/j</w:t>
            </w:r>
          </w:p>
        </w:tc>
      </w:tr>
      <w:tr w:rsidR="006A5AE9" w:rsidRPr="00CF6504" w14:paraId="766F885F" w14:textId="77777777">
        <w:tc>
          <w:tcPr>
            <w:tcW w:w="3500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74694CDD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5C6BC0"/>
                <w:sz w:val="19"/>
                <w:szCs w:val="19"/>
              </w:rPr>
              <w:t>DOPAMINERGIQUE</w:t>
            </w:r>
            <w:proofErr w:type="spellEnd"/>
          </w:p>
          <w:p w14:paraId="06B6A01E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000000"/>
                <w:sz w:val="18"/>
                <w:szCs w:val="18"/>
              </w:rPr>
              <w:t>L-Tyrosine</w:t>
            </w:r>
            <w:proofErr w:type="spellEnd"/>
          </w:p>
        </w:tc>
        <w:tc>
          <w:tcPr>
            <w:tcW w:w="7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7294CAE" w14:textId="25E6E10A" w:rsidR="006A5AE9" w:rsidRPr="00CF6504" w:rsidRDefault="00DB0993">
            <w:pPr>
              <w:spacing w:after="60"/>
              <w:rPr>
                <w:rFonts w:ascii="Book Antiqua" w:hAnsi="Book Antiqua"/>
              </w:rPr>
            </w:pPr>
            <w:r w:rsidRPr="00DB0993">
              <w:rPr>
                <w:rFonts w:ascii="Book Antiqua" w:eastAsia="Book Antiqua" w:hAnsi="Book Antiqua" w:cs="Book Antiqua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63360" behindDoc="1" locked="0" layoutInCell="1" allowOverlap="1" wp14:anchorId="3251828B" wp14:editId="41C0E827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316230</wp:posOffset>
                  </wp:positionV>
                  <wp:extent cx="1590040" cy="2756535"/>
                  <wp:effectExtent l="0" t="0" r="0" b="0"/>
                  <wp:wrapTight wrapText="bothSides">
                    <wp:wrapPolygon edited="0">
                      <wp:start x="0" y="0"/>
                      <wp:lineTo x="0" y="21496"/>
                      <wp:lineTo x="21393" y="21496"/>
                      <wp:lineTo x="21393" y="0"/>
                      <wp:lineTo x="0" y="0"/>
                    </wp:wrapPolygon>
                  </wp:wrapTight>
                  <wp:docPr id="173444147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44147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040" cy="275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A1467"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Précurseur D</w:t>
            </w:r>
            <w:r w:rsidR="00717ABD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opamine</w:t>
            </w:r>
            <w:r w:rsidR="00FA1467"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 (vigilance, concentration, mouvements) — traverse</w:t>
            </w:r>
            <w:r w:rsidR="00114D6C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 la barrière </w:t>
            </w:r>
            <w:proofErr w:type="spellStart"/>
            <w:r w:rsidR="00114D6C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hémato-encéphalique</w:t>
            </w:r>
            <w:proofErr w:type="spellEnd"/>
            <w:r w:rsidR="00B6380D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(</w:t>
            </w:r>
            <w:r w:rsidR="00FA1467"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 BHE</w:t>
            </w:r>
            <w:r w:rsidR="00B6380D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)</w:t>
            </w:r>
            <w:r w:rsidR="00FA1467"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 via LAT1  |  </w:t>
            </w:r>
            <w:proofErr w:type="spellStart"/>
            <w:r w:rsidR="00717ABD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Poso</w:t>
            </w:r>
            <w:proofErr w:type="spellEnd"/>
            <w:r w:rsidR="00717ABD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 : </w:t>
            </w:r>
            <w:r w:rsidR="00FA1467"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700 mg/j</w:t>
            </w:r>
          </w:p>
        </w:tc>
      </w:tr>
      <w:tr w:rsidR="006A5AE9" w:rsidRPr="00CF6504" w14:paraId="444644E2" w14:textId="77777777">
        <w:tc>
          <w:tcPr>
            <w:tcW w:w="3500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FCFAA8F" w14:textId="0067E40B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5C6BC0"/>
                <w:sz w:val="19"/>
                <w:szCs w:val="19"/>
              </w:rPr>
              <w:t>DOPAMINERGIQUE</w:t>
            </w:r>
            <w:proofErr w:type="spellEnd"/>
          </w:p>
          <w:p w14:paraId="4CCF0824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000000"/>
                <w:sz w:val="18"/>
                <w:szCs w:val="18"/>
              </w:rPr>
              <w:t xml:space="preserve">Vit C </w:t>
            </w: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000000"/>
                <w:sz w:val="18"/>
                <w:szCs w:val="18"/>
              </w:rPr>
              <w:t>liposomale</w:t>
            </w:r>
            <w:proofErr w:type="spellEnd"/>
          </w:p>
        </w:tc>
        <w:tc>
          <w:tcPr>
            <w:tcW w:w="7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one" w:sz="0" w:space="0" w:color="FFFFFF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D781EE6" w14:textId="6DBE2AE9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↑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tyrosine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hydroxylase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 (enzyme de conversion DA)  |  500 mg à 10 g/j</w:t>
            </w:r>
            <w:r w:rsidR="00B6380D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 (1 à 3 </w:t>
            </w:r>
            <w:proofErr w:type="spellStart"/>
            <w:r w:rsidR="00B6380D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gr</w:t>
            </w:r>
            <w:proofErr w:type="spellEnd"/>
            <w:r w:rsidR="00B6380D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)</w:t>
            </w:r>
          </w:p>
        </w:tc>
      </w:tr>
      <w:tr w:rsidR="006A5AE9" w:rsidRPr="00CF6504" w14:paraId="5E289993" w14:textId="77777777">
        <w:tc>
          <w:tcPr>
            <w:tcW w:w="3500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DFF0E8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56CD5815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2E7D5E"/>
                <w:sz w:val="19"/>
                <w:szCs w:val="19"/>
              </w:rPr>
              <w:lastRenderedPageBreak/>
              <w:t>GLUTAMINERGIQUE</w:t>
            </w:r>
            <w:proofErr w:type="spellEnd"/>
          </w:p>
          <w:p w14:paraId="1EB9107F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000000"/>
                <w:sz w:val="18"/>
                <w:szCs w:val="18"/>
              </w:rPr>
              <w:t>Zinc + Magnésium + AGPI</w:t>
            </w:r>
          </w:p>
        </w:tc>
        <w:tc>
          <w:tcPr>
            <w:tcW w:w="7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699ED53" w14:textId="77777777" w:rsidR="006A5AE9" w:rsidRDefault="003E67C4">
            <w:pPr>
              <w:spacing w:after="60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 w:rsidRPr="008C781C">
              <w:rPr>
                <w:rFonts w:ascii="Book Antiqua" w:eastAsia="Book Antiqua" w:hAnsi="Book Antiqua" w:cs="Book Antiqua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65408" behindDoc="0" locked="0" layoutInCell="1" allowOverlap="1" wp14:anchorId="409FA854" wp14:editId="2A354D28">
                  <wp:simplePos x="0" y="0"/>
                  <wp:positionH relativeFrom="column">
                    <wp:posOffset>911860</wp:posOffset>
                  </wp:positionH>
                  <wp:positionV relativeFrom="paragraph">
                    <wp:posOffset>320040</wp:posOffset>
                  </wp:positionV>
                  <wp:extent cx="2467610" cy="1938020"/>
                  <wp:effectExtent l="0" t="0" r="0" b="5080"/>
                  <wp:wrapTopAndBottom/>
                  <wp:docPr id="118925017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25017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610" cy="193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A1467"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Zn : 20 mg/j (2 prises)  •  Mg : 400-600 mg/j  •  EPA 500 mg + DHA 250 mg/j — AGPI anti-inflammatoires, inhibiteurs du glutamate excitateur</w:t>
            </w:r>
          </w:p>
          <w:p w14:paraId="3CBA9D12" w14:textId="02E5D41D" w:rsidR="00FD1661" w:rsidRPr="00CF6504" w:rsidRDefault="00AD5515">
            <w:pPr>
              <w:spacing w:after="60"/>
              <w:rPr>
                <w:rFonts w:ascii="Book Antiqua" w:hAnsi="Book Antiqua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Magnésium a une action inhibitrice sur l’excitation </w:t>
            </w:r>
            <w:r w:rsidR="006D1118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cérébrale du Glutamate car il va diminuer l’entrée </w:t>
            </w:r>
            <w:r w:rsidR="00A254BF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du Ca2+, celui qui largue l’entrée des neurotransmetteurs</w:t>
            </w:r>
            <w:r w:rsidR="005E551A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 (voir cours synapses)/EPA/DGLA</w:t>
            </w:r>
            <w:r w:rsidR="00BE719D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 (Anti oxydant et AI)/ GABA pour qu’il fonctionne bien il faut du MG et B</w:t>
            </w:r>
            <w:r w:rsidR="000C64C2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6</w:t>
            </w:r>
            <w:r w:rsidR="00BE719D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/ Zinc </w:t>
            </w:r>
            <w:r w:rsidR="00A254BF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569874AB" w14:textId="77777777" w:rsidR="006A5AE9" w:rsidRPr="00CF6504" w:rsidRDefault="006A5AE9">
      <w:pPr>
        <w:spacing w:before="120" w:after="60"/>
        <w:rPr>
          <w:rFonts w:ascii="Book Antiqua" w:hAnsi="Book Antiqua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10620"/>
      </w:tblGrid>
      <w:tr w:rsidR="006A5AE9" w:rsidRPr="00CF6504" w14:paraId="3B5F668E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A"/>
          </w:tcPr>
          <w:p w14:paraId="31C09CEA" w14:textId="77777777" w:rsidR="006A5AE9" w:rsidRPr="00CF6504" w:rsidRDefault="006A5AE9">
            <w:pPr>
              <w:spacing w:after="60"/>
              <w:jc w:val="center"/>
              <w:rPr>
                <w:rFonts w:ascii="Book Antiqua" w:hAnsi="Book Antiqua"/>
              </w:rPr>
            </w:pPr>
          </w:p>
        </w:tc>
        <w:tc>
          <w:tcPr>
            <w:tcW w:w="10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1B5E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455079D9" w14:textId="52B77568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23"/>
                <w:szCs w:val="23"/>
              </w:rPr>
              <w:t>8 — NEURO-VASCULARISATION &amp; PRÉVENTION</w:t>
            </w:r>
            <w:r w:rsidR="00475D83">
              <w:rPr>
                <w:rFonts w:ascii="Book Antiqua" w:eastAsia="Book Antiqua" w:hAnsi="Book Antiqua" w:cs="Book Antiqua"/>
                <w:b/>
                <w:bCs/>
                <w:color w:val="FFFFFF"/>
                <w:sz w:val="23"/>
                <w:szCs w:val="23"/>
              </w:rPr>
              <w:t xml:space="preserve"> </w:t>
            </w:r>
          </w:p>
        </w:tc>
      </w:tr>
    </w:tbl>
    <w:p w14:paraId="55EE1E91" w14:textId="77777777" w:rsidR="006A5AE9" w:rsidRPr="00CF6504" w:rsidRDefault="006A5AE9">
      <w:pPr>
        <w:spacing w:before="80" w:after="60"/>
        <w:rPr>
          <w:rFonts w:ascii="Book Antiqua" w:hAnsi="Book Antiqua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0"/>
        <w:gridCol w:w="7770"/>
      </w:tblGrid>
      <w:tr w:rsidR="006A5AE9" w:rsidRPr="00CF6504" w14:paraId="65A5D31B" w14:textId="77777777">
        <w:tc>
          <w:tcPr>
            <w:tcW w:w="3500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4A3080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B17775F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 xml:space="preserve">PLANTES &amp; ACTIFS </w:t>
            </w: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VASCULARISANTS</w:t>
            </w:r>
            <w:proofErr w:type="spellEnd"/>
          </w:p>
        </w:tc>
        <w:tc>
          <w:tcPr>
            <w:tcW w:w="7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one" w:sz="0" w:space="0" w:color="FFFFFF"/>
            </w:tcBorders>
            <w:shd w:val="clear" w:color="auto" w:fill="2E7D5E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E4B310F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AXES DE PRÉVENTION PRIMAIRE</w:t>
            </w:r>
          </w:p>
        </w:tc>
      </w:tr>
      <w:tr w:rsidR="006A5AE9" w:rsidRPr="00CF6504" w14:paraId="75DDFB9D" w14:textId="77777777">
        <w:tc>
          <w:tcPr>
            <w:tcW w:w="3500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EDE6FA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5A097AA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Ginkgo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2D1B5E"/>
              </w:rPr>
              <w:t>biloba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 : ↑ captage glucose/O</w:t>
            </w:r>
            <w:r w:rsidRPr="00CF6504">
              <w:rPr>
                <w:rFonts w:ascii="Cambria Math" w:eastAsia="Book Antiqua" w:hAnsi="Cambria Math" w:cs="Cambria Math"/>
                <w:color w:val="2D1B5E"/>
              </w:rPr>
              <w:t>₂</w:t>
            </w:r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 cérébral, ↑ seuil hypoxie, activation métabolisme cortical — max 0,6 μg acide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2D1B5E"/>
              </w:rPr>
              <w:t>ginkgolique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2D1B5E"/>
              </w:rPr>
              <w:t>/j</w:t>
            </w:r>
          </w:p>
          <w:p w14:paraId="1CE71AF8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2D1B5E"/>
              </w:rPr>
              <w:t>Myrtilles (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2D1B5E"/>
              </w:rPr>
              <w:t>anthocyanosides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) : effets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2D1B5E"/>
              </w:rPr>
              <w:t>neuroprotecteurs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2D1B5E"/>
              </w:rPr>
              <w:t>, anti-inflammatoires, antioxydants</w:t>
            </w:r>
          </w:p>
          <w:p w14:paraId="69025723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2D1B5E"/>
              </w:rPr>
              <w:t>Centella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2D1B5E"/>
              </w:rPr>
              <w:t>asiatica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2D1B5E"/>
              </w:rPr>
              <w:t xml:space="preserve"> : ↑ mémoire et apprentissage, stimulation croissance dendritique — potentiel Alzheimer</w:t>
            </w:r>
          </w:p>
        </w:tc>
        <w:tc>
          <w:tcPr>
            <w:tcW w:w="7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one" w:sz="0" w:space="0" w:color="FFFFFF"/>
            </w:tcBorders>
            <w:shd w:val="clear" w:color="auto" w:fill="DFF0E8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9D5B8A7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2E7D5E"/>
              </w:rPr>
              <w:t>Contrôle cardiaque vasculaire et métabolique (</w:t>
            </w: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2E7D5E"/>
              </w:rPr>
              <w:t>glycation</w:t>
            </w:r>
            <w:proofErr w:type="spellEnd"/>
            <w:r w:rsidRPr="00CF6504">
              <w:rPr>
                <w:rFonts w:ascii="Book Antiqua" w:eastAsia="Book Antiqua" w:hAnsi="Book Antiqua" w:cs="Book Antiqua"/>
                <w:b/>
                <w:bCs/>
                <w:color w:val="2E7D5E"/>
              </w:rPr>
              <w:t>++)</w:t>
            </w:r>
          </w:p>
          <w:p w14:paraId="37199777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2E7D5E"/>
              </w:rPr>
              <w:t>Exercice physique régulier et adapté</w:t>
            </w:r>
          </w:p>
          <w:p w14:paraId="6BD47DEE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2E7D5E"/>
              </w:rPr>
              <w:t>Neuroprotection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2E7D5E"/>
              </w:rPr>
              <w:t xml:space="preserve"> &amp; psycho-neuro-nutrition</w:t>
            </w:r>
          </w:p>
          <w:p w14:paraId="51EFFB29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2E7D5E"/>
              </w:rPr>
              <w:t>Activités quotidiennes : jardinage, musique, danse, vie sociale</w:t>
            </w:r>
          </w:p>
          <w:p w14:paraId="7E833CB7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2E7D5E"/>
              </w:rPr>
              <w:t>Décryptage génomique (Alzheimer)</w:t>
            </w:r>
          </w:p>
          <w:p w14:paraId="0BBD3D1B" w14:textId="419FFE11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2E7D5E"/>
              </w:rPr>
              <w:t>Réduire ex</w:t>
            </w:r>
            <w:r w:rsidR="00B348A0" w:rsidRPr="00B348A0">
              <w:rPr>
                <w:rFonts w:ascii="Book Antiqua" w:eastAsia="Book Antiqua" w:hAnsi="Book Antiqua" w:cs="Book Antiqua"/>
                <w:noProof/>
                <w:color w:val="2E7D5E"/>
              </w:rPr>
              <w:drawing>
                <wp:anchor distT="0" distB="0" distL="114300" distR="114300" simplePos="0" relativeHeight="251661312" behindDoc="0" locked="0" layoutInCell="1" allowOverlap="1" wp14:anchorId="31E2A533" wp14:editId="5EE852E4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196850</wp:posOffset>
                  </wp:positionV>
                  <wp:extent cx="4770755" cy="1863090"/>
                  <wp:effectExtent l="0" t="0" r="4445" b="3810"/>
                  <wp:wrapTopAndBottom/>
                  <wp:docPr id="20409506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9506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0755" cy="186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F6504">
              <w:rPr>
                <w:rFonts w:ascii="Book Antiqua" w:eastAsia="Book Antiqua" w:hAnsi="Book Antiqua" w:cs="Book Antiqua"/>
                <w:color w:val="2E7D5E"/>
              </w:rPr>
              <w:t>position toxines : métaux lourds, pesticides, CEM</w:t>
            </w:r>
          </w:p>
        </w:tc>
      </w:tr>
    </w:tbl>
    <w:p w14:paraId="5F29028F" w14:textId="77777777" w:rsidR="001162C9" w:rsidRDefault="001162C9">
      <w:pPr>
        <w:spacing w:before="120" w:after="60"/>
        <w:rPr>
          <w:rFonts w:ascii="Book Antiqua" w:hAnsi="Book Antiqua"/>
        </w:rPr>
      </w:pPr>
    </w:p>
    <w:p w14:paraId="6340D329" w14:textId="77777777" w:rsidR="00C1396F" w:rsidRDefault="00C1396F">
      <w:pPr>
        <w:spacing w:before="120" w:after="60"/>
        <w:rPr>
          <w:rFonts w:ascii="Book Antiqua" w:hAnsi="Book Antiqua"/>
        </w:rPr>
      </w:pPr>
    </w:p>
    <w:p w14:paraId="0A1D2551" w14:textId="77777777" w:rsidR="001162C9" w:rsidRDefault="001162C9">
      <w:pPr>
        <w:spacing w:before="120" w:after="60"/>
        <w:rPr>
          <w:rFonts w:ascii="Book Antiqua" w:hAnsi="Book Antiqua"/>
        </w:rPr>
      </w:pPr>
    </w:p>
    <w:p w14:paraId="03E8C263" w14:textId="77777777" w:rsidR="00B2772B" w:rsidRDefault="00B2772B">
      <w:pPr>
        <w:spacing w:before="120" w:after="60"/>
        <w:rPr>
          <w:rFonts w:ascii="Book Antiqua" w:hAnsi="Book Antiqua"/>
        </w:rPr>
      </w:pPr>
    </w:p>
    <w:p w14:paraId="30F61D28" w14:textId="77777777" w:rsidR="00B2772B" w:rsidRDefault="00B2772B">
      <w:pPr>
        <w:spacing w:before="120" w:after="60"/>
        <w:rPr>
          <w:rFonts w:ascii="Book Antiqua" w:hAnsi="Book Antiqua"/>
        </w:rPr>
      </w:pPr>
    </w:p>
    <w:p w14:paraId="01C96C4C" w14:textId="77777777" w:rsidR="00B2772B" w:rsidRPr="00CF6504" w:rsidRDefault="00B2772B">
      <w:pPr>
        <w:spacing w:before="120" w:after="60"/>
        <w:rPr>
          <w:rFonts w:ascii="Book Antiqua" w:hAnsi="Book Antiqua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10620"/>
      </w:tblGrid>
      <w:tr w:rsidR="006A5AE9" w:rsidRPr="00CF6504" w14:paraId="56AD5E7F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A"/>
          </w:tcPr>
          <w:p w14:paraId="13FB8AFC" w14:textId="77777777" w:rsidR="006A5AE9" w:rsidRPr="00CF6504" w:rsidRDefault="006A5AE9">
            <w:pPr>
              <w:spacing w:after="60"/>
              <w:jc w:val="center"/>
              <w:rPr>
                <w:rFonts w:ascii="Book Antiqua" w:hAnsi="Book Antiqua"/>
              </w:rPr>
            </w:pPr>
          </w:p>
        </w:tc>
        <w:tc>
          <w:tcPr>
            <w:tcW w:w="10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3080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340FA157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23"/>
                <w:szCs w:val="23"/>
              </w:rPr>
              <w:t xml:space="preserve">9 — </w:t>
            </w:r>
            <w:proofErr w:type="spellStart"/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23"/>
                <w:szCs w:val="23"/>
              </w:rPr>
              <w:t>MICRONUTRIMENTS</w:t>
            </w:r>
            <w:proofErr w:type="spellEnd"/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23"/>
                <w:szCs w:val="23"/>
              </w:rPr>
              <w:t xml:space="preserve"> CLÉS (ANC personne âgée)</w:t>
            </w:r>
          </w:p>
        </w:tc>
      </w:tr>
    </w:tbl>
    <w:p w14:paraId="540F0A73" w14:textId="77777777" w:rsidR="006A5AE9" w:rsidRPr="00CF6504" w:rsidRDefault="006A5AE9">
      <w:pPr>
        <w:spacing w:before="80" w:after="60"/>
        <w:rPr>
          <w:rFonts w:ascii="Book Antiqua" w:hAnsi="Book Antiqua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3500"/>
        <w:gridCol w:w="3300"/>
      </w:tblGrid>
      <w:tr w:rsidR="006A5AE9" w:rsidRPr="00CF6504" w14:paraId="743F6F4E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1B5E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010AF39" w14:textId="77777777" w:rsidR="006A5AE9" w:rsidRPr="00CF6504" w:rsidRDefault="00FA1467">
            <w:pPr>
              <w:spacing w:after="60"/>
              <w:jc w:val="center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18"/>
                <w:szCs w:val="18"/>
              </w:rPr>
              <w:t>NUTRIMENT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1B5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1F088D" w14:textId="77777777" w:rsidR="006A5AE9" w:rsidRPr="00CF6504" w:rsidRDefault="00FA1467">
            <w:pPr>
              <w:spacing w:after="60"/>
              <w:jc w:val="center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18"/>
                <w:szCs w:val="18"/>
              </w:rPr>
              <w:t>ANC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1B5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980A2C" w14:textId="77777777" w:rsidR="006A5AE9" w:rsidRPr="00CF6504" w:rsidRDefault="00FA1467">
            <w:pPr>
              <w:spacing w:after="60"/>
              <w:jc w:val="center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18"/>
                <w:szCs w:val="18"/>
              </w:rPr>
              <w:t>RÔLE NEURO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1B5E"/>
            <w:tcMar>
              <w:top w:w="80" w:type="dxa"/>
              <w:left w:w="80" w:type="dxa"/>
              <w:bottom w:w="80" w:type="dxa"/>
              <w:right w:w="100" w:type="dxa"/>
            </w:tcMar>
          </w:tcPr>
          <w:p w14:paraId="13CB2B0E" w14:textId="77777777" w:rsidR="006A5AE9" w:rsidRPr="00CF6504" w:rsidRDefault="00FA1467">
            <w:pPr>
              <w:spacing w:after="60"/>
              <w:jc w:val="center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18"/>
                <w:szCs w:val="18"/>
              </w:rPr>
              <w:t>RISQUE CARENCE</w:t>
            </w:r>
          </w:p>
        </w:tc>
      </w:tr>
      <w:tr w:rsidR="006A5AE9" w:rsidRPr="00CF6504" w14:paraId="5EE95AA3" w14:textId="77777777">
        <w:tc>
          <w:tcPr>
            <w:tcW w:w="2000" w:type="dxa"/>
            <w:tcBorders>
              <w:top w:val="single" w:sz="4" w:space="0" w:color="DDDDDD"/>
              <w:left w:val="none" w:sz="0" w:space="0" w:color="FFFFFF"/>
              <w:bottom w:val="single" w:sz="4" w:space="0" w:color="DDDDDD"/>
              <w:right w:val="single" w:sz="4" w:space="0" w:color="CCCCCC"/>
            </w:tcBorders>
            <w:shd w:val="clear" w:color="auto" w:fill="FAE8E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09DFE85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  <w:sz w:val="17"/>
                <w:szCs w:val="17"/>
              </w:rPr>
              <w:t>Vit E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CCCCCC"/>
              <w:bottom w:val="single" w:sz="4" w:space="0" w:color="DDDDDD"/>
              <w:right w:val="single" w:sz="4" w:space="0" w:color="CCCCCC"/>
            </w:tcBorders>
            <w:shd w:val="clear" w:color="auto" w:fill="FAE8E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39FF79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i/>
                <w:iCs/>
                <w:color w:val="5C6BC0"/>
                <w:sz w:val="17"/>
                <w:szCs w:val="17"/>
              </w:rPr>
              <w:t>20-50 mg/j</w:t>
            </w:r>
          </w:p>
        </w:tc>
        <w:tc>
          <w:tcPr>
            <w:tcW w:w="3500" w:type="dxa"/>
            <w:tcBorders>
              <w:top w:val="single" w:sz="4" w:space="0" w:color="DDDDDD"/>
              <w:left w:val="single" w:sz="4" w:space="0" w:color="CCCCCC"/>
              <w:bottom w:val="single" w:sz="4" w:space="0" w:color="DDDDDD"/>
              <w:right w:val="single" w:sz="4" w:space="0" w:color="CCCCCC"/>
            </w:tcBorders>
            <w:shd w:val="clear" w:color="auto" w:fill="FAE8E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0A7F8D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color w:val="000000"/>
                <w:sz w:val="17"/>
                <w:szCs w:val="17"/>
              </w:rPr>
              <w:t>Antioxydant, protège contre MND</w:t>
            </w:r>
          </w:p>
        </w:tc>
        <w:tc>
          <w:tcPr>
            <w:tcW w:w="3300" w:type="dxa"/>
            <w:tcBorders>
              <w:top w:val="single" w:sz="4" w:space="0" w:color="DDDDDD"/>
              <w:left w:val="single" w:sz="4" w:space="0" w:color="CCCCCC"/>
              <w:bottom w:val="single" w:sz="4" w:space="0" w:color="DDDDDD"/>
              <w:right w:val="none" w:sz="0" w:space="0" w:color="FFFFFF"/>
            </w:tcBorders>
            <w:shd w:val="clear" w:color="auto" w:fill="FAE8E0"/>
            <w:tcMar>
              <w:top w:w="70" w:type="dxa"/>
              <w:left w:w="80" w:type="dxa"/>
              <w:bottom w:w="70" w:type="dxa"/>
              <w:right w:w="100" w:type="dxa"/>
            </w:tcMar>
          </w:tcPr>
          <w:p w14:paraId="11CC1FB7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color w:val="E65100"/>
                <w:sz w:val="17"/>
                <w:szCs w:val="17"/>
              </w:rPr>
              <w:t>Syndrome neuro-dégénératif</w:t>
            </w:r>
          </w:p>
        </w:tc>
      </w:tr>
      <w:tr w:rsidR="006A5AE9" w:rsidRPr="00CF6504" w14:paraId="334A5B14" w14:textId="77777777">
        <w:tc>
          <w:tcPr>
            <w:tcW w:w="2000" w:type="dxa"/>
            <w:tcBorders>
              <w:top w:val="single" w:sz="4" w:space="0" w:color="DDDDDD"/>
              <w:left w:val="none" w:sz="0" w:space="0" w:color="FFFFFF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9471108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  <w:sz w:val="17"/>
                <w:szCs w:val="17"/>
              </w:rPr>
              <w:t>Vit C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CCCCCC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65365F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i/>
                <w:iCs/>
                <w:color w:val="5C6BC0"/>
                <w:sz w:val="17"/>
                <w:szCs w:val="17"/>
              </w:rPr>
              <w:t>100-120 mg/j</w:t>
            </w:r>
          </w:p>
        </w:tc>
        <w:tc>
          <w:tcPr>
            <w:tcW w:w="3500" w:type="dxa"/>
            <w:tcBorders>
              <w:top w:val="single" w:sz="4" w:space="0" w:color="DDDDDD"/>
              <w:left w:val="single" w:sz="4" w:space="0" w:color="CCCCCC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E3CBE1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color w:val="000000"/>
                <w:sz w:val="17"/>
                <w:szCs w:val="17"/>
              </w:rPr>
              <w:t xml:space="preserve">Antioxydant, ↑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000000"/>
                <w:sz w:val="17"/>
                <w:szCs w:val="17"/>
              </w:rPr>
              <w:t>tyrosine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000000"/>
                <w:sz w:val="17"/>
                <w:szCs w:val="17"/>
              </w:rPr>
              <w:t>hydroxylase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000000"/>
                <w:sz w:val="17"/>
                <w:szCs w:val="17"/>
              </w:rPr>
              <w:t xml:space="preserve"> (DA)</w:t>
            </w:r>
          </w:p>
        </w:tc>
        <w:tc>
          <w:tcPr>
            <w:tcW w:w="3300" w:type="dxa"/>
            <w:tcBorders>
              <w:top w:val="single" w:sz="4" w:space="0" w:color="DDDDDD"/>
              <w:left w:val="single" w:sz="4" w:space="0" w:color="CCCCCC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00" w:type="dxa"/>
            </w:tcMar>
          </w:tcPr>
          <w:p w14:paraId="751149D5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color w:val="E65100"/>
                <w:sz w:val="17"/>
                <w:szCs w:val="17"/>
              </w:rPr>
              <w:t>Scorbut</w:t>
            </w:r>
          </w:p>
        </w:tc>
      </w:tr>
      <w:tr w:rsidR="006A5AE9" w:rsidRPr="00CF6504" w14:paraId="339498CC" w14:textId="77777777">
        <w:tc>
          <w:tcPr>
            <w:tcW w:w="2000" w:type="dxa"/>
            <w:tcBorders>
              <w:top w:val="single" w:sz="4" w:space="0" w:color="DDDDDD"/>
              <w:left w:val="none" w:sz="0" w:space="0" w:color="FFFFFF"/>
              <w:bottom w:val="single" w:sz="4" w:space="0" w:color="DDDDDD"/>
              <w:right w:val="single" w:sz="4" w:space="0" w:color="CCCCCC"/>
            </w:tcBorders>
            <w:shd w:val="clear" w:color="auto" w:fill="FAE8E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694DAEB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  <w:sz w:val="17"/>
                <w:szCs w:val="17"/>
              </w:rPr>
              <w:t>Vit D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CCCCCC"/>
              <w:bottom w:val="single" w:sz="4" w:space="0" w:color="DDDDDD"/>
              <w:right w:val="single" w:sz="4" w:space="0" w:color="CCCCCC"/>
            </w:tcBorders>
            <w:shd w:val="clear" w:color="auto" w:fill="FAE8E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9F3C3E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i/>
                <w:iCs/>
                <w:color w:val="5C6BC0"/>
                <w:sz w:val="17"/>
                <w:szCs w:val="17"/>
              </w:rPr>
              <w:t>10-15 μg/j</w:t>
            </w:r>
          </w:p>
        </w:tc>
        <w:tc>
          <w:tcPr>
            <w:tcW w:w="3500" w:type="dxa"/>
            <w:tcBorders>
              <w:top w:val="single" w:sz="4" w:space="0" w:color="DDDDDD"/>
              <w:left w:val="single" w:sz="4" w:space="0" w:color="CCCCCC"/>
              <w:bottom w:val="single" w:sz="4" w:space="0" w:color="DDDDDD"/>
              <w:right w:val="single" w:sz="4" w:space="0" w:color="CCCCCC"/>
            </w:tcBorders>
            <w:shd w:val="clear" w:color="auto" w:fill="FAE8E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D6EC52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proofErr w:type="spellStart"/>
            <w:r w:rsidRPr="00CF6504">
              <w:rPr>
                <w:rFonts w:ascii="Book Antiqua" w:eastAsia="Book Antiqua" w:hAnsi="Book Antiqua" w:cs="Book Antiqua"/>
                <w:color w:val="000000"/>
                <w:sz w:val="17"/>
                <w:szCs w:val="17"/>
              </w:rPr>
              <w:t>Neuroprotection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000000"/>
                <w:sz w:val="17"/>
                <w:szCs w:val="17"/>
              </w:rPr>
              <w:t xml:space="preserve"> via VDR, ↓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000000"/>
                <w:sz w:val="17"/>
                <w:szCs w:val="17"/>
              </w:rPr>
              <w:t>neuroinflammation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000000"/>
                <w:sz w:val="17"/>
                <w:szCs w:val="17"/>
              </w:rPr>
              <w:t>, ↑ BDNF/GDNF</w:t>
            </w:r>
          </w:p>
        </w:tc>
        <w:tc>
          <w:tcPr>
            <w:tcW w:w="3300" w:type="dxa"/>
            <w:tcBorders>
              <w:top w:val="single" w:sz="4" w:space="0" w:color="DDDDDD"/>
              <w:left w:val="single" w:sz="4" w:space="0" w:color="CCCCCC"/>
              <w:bottom w:val="single" w:sz="4" w:space="0" w:color="DDDDDD"/>
              <w:right w:val="none" w:sz="0" w:space="0" w:color="FFFFFF"/>
            </w:tcBorders>
            <w:shd w:val="clear" w:color="auto" w:fill="FAE8E0"/>
            <w:tcMar>
              <w:top w:w="70" w:type="dxa"/>
              <w:left w:w="80" w:type="dxa"/>
              <w:bottom w:w="70" w:type="dxa"/>
              <w:right w:w="100" w:type="dxa"/>
            </w:tcMar>
          </w:tcPr>
          <w:p w14:paraId="5A34B870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proofErr w:type="spellStart"/>
            <w:r w:rsidRPr="00CF6504">
              <w:rPr>
                <w:rFonts w:ascii="Book Antiqua" w:eastAsia="Book Antiqua" w:hAnsi="Book Antiqua" w:cs="Book Antiqua"/>
                <w:color w:val="E65100"/>
                <w:sz w:val="17"/>
                <w:szCs w:val="17"/>
              </w:rPr>
              <w:t>Démineralisation</w:t>
            </w:r>
            <w:proofErr w:type="spellEnd"/>
          </w:p>
        </w:tc>
      </w:tr>
      <w:tr w:rsidR="006A5AE9" w:rsidRPr="00CF6504" w14:paraId="77F01E2F" w14:textId="77777777">
        <w:tc>
          <w:tcPr>
            <w:tcW w:w="2000" w:type="dxa"/>
            <w:tcBorders>
              <w:top w:val="single" w:sz="4" w:space="0" w:color="DDDDDD"/>
              <w:left w:val="none" w:sz="0" w:space="0" w:color="FFFFFF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6B6AA77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  <w:sz w:val="17"/>
                <w:szCs w:val="17"/>
              </w:rPr>
              <w:t>Vit B1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CCCCCC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B687B4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i/>
                <w:iCs/>
                <w:color w:val="5C6BC0"/>
                <w:sz w:val="17"/>
                <w:szCs w:val="17"/>
              </w:rPr>
              <w:t>1,1-1,3 mg/j</w:t>
            </w:r>
          </w:p>
        </w:tc>
        <w:tc>
          <w:tcPr>
            <w:tcW w:w="3500" w:type="dxa"/>
            <w:tcBorders>
              <w:top w:val="single" w:sz="4" w:space="0" w:color="DDDDDD"/>
              <w:left w:val="single" w:sz="4" w:space="0" w:color="CCCCCC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80AA27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color w:val="000000"/>
                <w:sz w:val="17"/>
                <w:szCs w:val="17"/>
              </w:rPr>
              <w:t xml:space="preserve">Métabolisme glucides (énergie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000000"/>
                <w:sz w:val="17"/>
                <w:szCs w:val="17"/>
              </w:rPr>
              <w:t>neuronale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000000"/>
                <w:sz w:val="17"/>
                <w:szCs w:val="17"/>
              </w:rPr>
              <w:t>)</w:t>
            </w:r>
          </w:p>
        </w:tc>
        <w:tc>
          <w:tcPr>
            <w:tcW w:w="3300" w:type="dxa"/>
            <w:tcBorders>
              <w:top w:val="single" w:sz="4" w:space="0" w:color="DDDDDD"/>
              <w:left w:val="single" w:sz="4" w:space="0" w:color="CCCCCC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00" w:type="dxa"/>
            </w:tcMar>
          </w:tcPr>
          <w:p w14:paraId="2C0C88FD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proofErr w:type="spellStart"/>
            <w:r w:rsidRPr="00CF6504">
              <w:rPr>
                <w:rFonts w:ascii="Book Antiqua" w:eastAsia="Book Antiqua" w:hAnsi="Book Antiqua" w:cs="Book Antiqua"/>
                <w:color w:val="E65100"/>
                <w:sz w:val="17"/>
                <w:szCs w:val="17"/>
              </w:rPr>
              <w:t>Béri-béri</w:t>
            </w:r>
            <w:proofErr w:type="spellEnd"/>
          </w:p>
        </w:tc>
      </w:tr>
      <w:tr w:rsidR="006A5AE9" w:rsidRPr="00CF6504" w14:paraId="165477E5" w14:textId="77777777">
        <w:tc>
          <w:tcPr>
            <w:tcW w:w="2000" w:type="dxa"/>
            <w:tcBorders>
              <w:top w:val="single" w:sz="4" w:space="0" w:color="DDDDDD"/>
              <w:left w:val="none" w:sz="0" w:space="0" w:color="FFFFFF"/>
              <w:bottom w:val="single" w:sz="4" w:space="0" w:color="DDDDDD"/>
              <w:right w:val="single" w:sz="4" w:space="0" w:color="CCCCCC"/>
            </w:tcBorders>
            <w:shd w:val="clear" w:color="auto" w:fill="FAE8E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1C2EDD4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  <w:sz w:val="17"/>
                <w:szCs w:val="17"/>
              </w:rPr>
              <w:t>Vit B3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CCCCCC"/>
              <w:bottom w:val="single" w:sz="4" w:space="0" w:color="DDDDDD"/>
              <w:right w:val="single" w:sz="4" w:space="0" w:color="CCCCCC"/>
            </w:tcBorders>
            <w:shd w:val="clear" w:color="auto" w:fill="FAE8E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2AC87D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i/>
                <w:iCs/>
                <w:color w:val="5C6BC0"/>
                <w:sz w:val="17"/>
                <w:szCs w:val="17"/>
              </w:rPr>
              <w:t>11-14 mg/j</w:t>
            </w:r>
          </w:p>
        </w:tc>
        <w:tc>
          <w:tcPr>
            <w:tcW w:w="3500" w:type="dxa"/>
            <w:tcBorders>
              <w:top w:val="single" w:sz="4" w:space="0" w:color="DDDDDD"/>
              <w:left w:val="single" w:sz="4" w:space="0" w:color="CCCCCC"/>
              <w:bottom w:val="single" w:sz="4" w:space="0" w:color="DDDDDD"/>
              <w:right w:val="single" w:sz="4" w:space="0" w:color="CCCCCC"/>
            </w:tcBorders>
            <w:shd w:val="clear" w:color="auto" w:fill="FAE8E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5A4186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color w:val="000000"/>
                <w:sz w:val="17"/>
                <w:szCs w:val="17"/>
              </w:rPr>
              <w:t>Précurseur NAD (oxydoréduction)</w:t>
            </w:r>
          </w:p>
        </w:tc>
        <w:tc>
          <w:tcPr>
            <w:tcW w:w="3300" w:type="dxa"/>
            <w:tcBorders>
              <w:top w:val="single" w:sz="4" w:space="0" w:color="DDDDDD"/>
              <w:left w:val="single" w:sz="4" w:space="0" w:color="CCCCCC"/>
              <w:bottom w:val="single" w:sz="4" w:space="0" w:color="DDDDDD"/>
              <w:right w:val="none" w:sz="0" w:space="0" w:color="FFFFFF"/>
            </w:tcBorders>
            <w:shd w:val="clear" w:color="auto" w:fill="FAE8E0"/>
            <w:tcMar>
              <w:top w:w="70" w:type="dxa"/>
              <w:left w:w="80" w:type="dxa"/>
              <w:bottom w:w="70" w:type="dxa"/>
              <w:right w:w="100" w:type="dxa"/>
            </w:tcMar>
          </w:tcPr>
          <w:p w14:paraId="43906A8D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color w:val="E65100"/>
                <w:sz w:val="17"/>
                <w:szCs w:val="17"/>
              </w:rPr>
              <w:t>Pellagre, démence</w:t>
            </w:r>
          </w:p>
        </w:tc>
      </w:tr>
      <w:tr w:rsidR="006A5AE9" w:rsidRPr="00CF6504" w14:paraId="22BB7446" w14:textId="77777777">
        <w:tc>
          <w:tcPr>
            <w:tcW w:w="2000" w:type="dxa"/>
            <w:tcBorders>
              <w:top w:val="single" w:sz="4" w:space="0" w:color="DDDDDD"/>
              <w:left w:val="none" w:sz="0" w:space="0" w:color="FFFFFF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1884968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  <w:sz w:val="17"/>
                <w:szCs w:val="17"/>
              </w:rPr>
              <w:t>Vit B6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CCCCCC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7503FC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i/>
                <w:iCs/>
                <w:color w:val="5C6BC0"/>
                <w:sz w:val="17"/>
                <w:szCs w:val="17"/>
              </w:rPr>
              <w:t>2,2 mg/j</w:t>
            </w:r>
          </w:p>
        </w:tc>
        <w:tc>
          <w:tcPr>
            <w:tcW w:w="3500" w:type="dxa"/>
            <w:tcBorders>
              <w:top w:val="single" w:sz="4" w:space="0" w:color="DDDDDD"/>
              <w:left w:val="single" w:sz="4" w:space="0" w:color="CCCCCC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268EEC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color w:val="000000"/>
                <w:sz w:val="17"/>
                <w:szCs w:val="17"/>
              </w:rPr>
              <w:t xml:space="preserve">Cofacteur synthèse GABA (Zn+B6 →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000000"/>
                <w:sz w:val="17"/>
                <w:szCs w:val="17"/>
              </w:rPr>
              <w:t>décarboxylase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000000"/>
                <w:sz w:val="17"/>
                <w:szCs w:val="17"/>
              </w:rPr>
              <w:t>)</w:t>
            </w:r>
          </w:p>
        </w:tc>
        <w:tc>
          <w:tcPr>
            <w:tcW w:w="3300" w:type="dxa"/>
            <w:tcBorders>
              <w:top w:val="single" w:sz="4" w:space="0" w:color="DDDDDD"/>
              <w:left w:val="single" w:sz="4" w:space="0" w:color="CCCCCC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00" w:type="dxa"/>
            </w:tcMar>
          </w:tcPr>
          <w:p w14:paraId="3A45CC4D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color w:val="E65100"/>
                <w:sz w:val="17"/>
                <w:szCs w:val="17"/>
              </w:rPr>
              <w:t>Troubles NT</w:t>
            </w:r>
          </w:p>
        </w:tc>
      </w:tr>
      <w:tr w:rsidR="006A5AE9" w:rsidRPr="00CF6504" w14:paraId="58A9C8F9" w14:textId="77777777">
        <w:tc>
          <w:tcPr>
            <w:tcW w:w="2000" w:type="dxa"/>
            <w:tcBorders>
              <w:top w:val="single" w:sz="4" w:space="0" w:color="DDDDDD"/>
              <w:left w:val="none" w:sz="0" w:space="0" w:color="FFFFFF"/>
              <w:bottom w:val="single" w:sz="4" w:space="0" w:color="DDDDDD"/>
              <w:right w:val="single" w:sz="4" w:space="0" w:color="CCCCCC"/>
            </w:tcBorders>
            <w:shd w:val="clear" w:color="auto" w:fill="FAE8E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C687427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  <w:sz w:val="17"/>
                <w:szCs w:val="17"/>
              </w:rPr>
              <w:t>Vit B12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CCCCCC"/>
              <w:bottom w:val="single" w:sz="4" w:space="0" w:color="DDDDDD"/>
              <w:right w:val="single" w:sz="4" w:space="0" w:color="CCCCCC"/>
            </w:tcBorders>
            <w:shd w:val="clear" w:color="auto" w:fill="FAE8E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3CC407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i/>
                <w:iCs/>
                <w:color w:val="5C6BC0"/>
                <w:sz w:val="17"/>
                <w:szCs w:val="17"/>
              </w:rPr>
              <w:t>3 μg/j</w:t>
            </w:r>
          </w:p>
        </w:tc>
        <w:tc>
          <w:tcPr>
            <w:tcW w:w="3500" w:type="dxa"/>
            <w:tcBorders>
              <w:top w:val="single" w:sz="4" w:space="0" w:color="DDDDDD"/>
              <w:left w:val="single" w:sz="4" w:space="0" w:color="CCCCCC"/>
              <w:bottom w:val="single" w:sz="4" w:space="0" w:color="DDDDDD"/>
              <w:right w:val="single" w:sz="4" w:space="0" w:color="CCCCCC"/>
            </w:tcBorders>
            <w:shd w:val="clear" w:color="auto" w:fill="FAE8E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38FB70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color w:val="000000"/>
                <w:sz w:val="17"/>
                <w:szCs w:val="17"/>
              </w:rPr>
              <w:t>Transfert méthyle — myéline</w:t>
            </w:r>
          </w:p>
        </w:tc>
        <w:tc>
          <w:tcPr>
            <w:tcW w:w="3300" w:type="dxa"/>
            <w:tcBorders>
              <w:top w:val="single" w:sz="4" w:space="0" w:color="DDDDDD"/>
              <w:left w:val="single" w:sz="4" w:space="0" w:color="CCCCCC"/>
              <w:bottom w:val="single" w:sz="4" w:space="0" w:color="DDDDDD"/>
              <w:right w:val="none" w:sz="0" w:space="0" w:color="FFFFFF"/>
            </w:tcBorders>
            <w:shd w:val="clear" w:color="auto" w:fill="FAE8E0"/>
            <w:tcMar>
              <w:top w:w="70" w:type="dxa"/>
              <w:left w:w="80" w:type="dxa"/>
              <w:bottom w:w="70" w:type="dxa"/>
              <w:right w:w="100" w:type="dxa"/>
            </w:tcMar>
          </w:tcPr>
          <w:p w14:paraId="5112C8AF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color w:val="E65100"/>
                <w:sz w:val="17"/>
                <w:szCs w:val="17"/>
              </w:rPr>
              <w:t>Neuropathies</w:t>
            </w:r>
          </w:p>
        </w:tc>
      </w:tr>
      <w:tr w:rsidR="006A5AE9" w:rsidRPr="00CF6504" w14:paraId="14799C35" w14:textId="77777777">
        <w:tc>
          <w:tcPr>
            <w:tcW w:w="2000" w:type="dxa"/>
            <w:tcBorders>
              <w:top w:val="single" w:sz="4" w:space="0" w:color="DDDDDD"/>
              <w:left w:val="none" w:sz="0" w:space="0" w:color="FFFFFF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48FEBC7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  <w:sz w:val="17"/>
                <w:szCs w:val="17"/>
              </w:rPr>
              <w:t>Magnésium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CCCCCC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54D350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i/>
                <w:iCs/>
                <w:color w:val="5C6BC0"/>
                <w:sz w:val="17"/>
                <w:szCs w:val="17"/>
              </w:rPr>
              <w:t>360-420 mg/j</w:t>
            </w:r>
          </w:p>
        </w:tc>
        <w:tc>
          <w:tcPr>
            <w:tcW w:w="3500" w:type="dxa"/>
            <w:tcBorders>
              <w:top w:val="single" w:sz="4" w:space="0" w:color="DDDDDD"/>
              <w:left w:val="single" w:sz="4" w:space="0" w:color="CCCCCC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3B695E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color w:val="000000"/>
                <w:sz w:val="17"/>
                <w:szCs w:val="17"/>
              </w:rPr>
              <w:t>Inhibe récepteurs NMDA (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000000"/>
                <w:sz w:val="17"/>
                <w:szCs w:val="17"/>
              </w:rPr>
              <w:t>anti-excitotoxicité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000000"/>
                <w:sz w:val="17"/>
                <w:szCs w:val="17"/>
              </w:rPr>
              <w:t xml:space="preserve">),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000000"/>
                <w:sz w:val="17"/>
                <w:szCs w:val="17"/>
              </w:rPr>
              <w:t>AGPI-mbrn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000000"/>
                <w:sz w:val="17"/>
                <w:szCs w:val="17"/>
              </w:rPr>
              <w:t xml:space="preserve"> (DHA, GLA)</w:t>
            </w:r>
          </w:p>
        </w:tc>
        <w:tc>
          <w:tcPr>
            <w:tcW w:w="3300" w:type="dxa"/>
            <w:tcBorders>
              <w:top w:val="single" w:sz="4" w:space="0" w:color="DDDDDD"/>
              <w:left w:val="single" w:sz="4" w:space="0" w:color="CCCCCC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00" w:type="dxa"/>
            </w:tcMar>
          </w:tcPr>
          <w:p w14:paraId="0F463C07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color w:val="E65100"/>
                <w:sz w:val="17"/>
                <w:szCs w:val="17"/>
              </w:rPr>
              <w:t>Tétanie, hypocalcémie</w:t>
            </w:r>
          </w:p>
        </w:tc>
      </w:tr>
      <w:tr w:rsidR="006A5AE9" w:rsidRPr="00CF6504" w14:paraId="1B64B56D" w14:textId="77777777">
        <w:tc>
          <w:tcPr>
            <w:tcW w:w="2000" w:type="dxa"/>
            <w:tcBorders>
              <w:top w:val="single" w:sz="4" w:space="0" w:color="DDDDDD"/>
              <w:left w:val="none" w:sz="0" w:space="0" w:color="FFFFFF"/>
              <w:bottom w:val="single" w:sz="4" w:space="0" w:color="DDDDDD"/>
              <w:right w:val="single" w:sz="4" w:space="0" w:color="CCCCCC"/>
            </w:tcBorders>
            <w:shd w:val="clear" w:color="auto" w:fill="FAE8E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86A518E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  <w:sz w:val="17"/>
                <w:szCs w:val="17"/>
              </w:rPr>
              <w:t>Zinc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CCCCCC"/>
              <w:bottom w:val="single" w:sz="4" w:space="0" w:color="DDDDDD"/>
              <w:right w:val="single" w:sz="4" w:space="0" w:color="CCCCCC"/>
            </w:tcBorders>
            <w:shd w:val="clear" w:color="auto" w:fill="FAE8E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C7862F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i/>
                <w:iCs/>
                <w:color w:val="5C6BC0"/>
                <w:sz w:val="17"/>
                <w:szCs w:val="17"/>
              </w:rPr>
              <w:t>15 mg/j</w:t>
            </w:r>
          </w:p>
        </w:tc>
        <w:tc>
          <w:tcPr>
            <w:tcW w:w="3500" w:type="dxa"/>
            <w:tcBorders>
              <w:top w:val="single" w:sz="4" w:space="0" w:color="DDDDDD"/>
              <w:left w:val="single" w:sz="4" w:space="0" w:color="CCCCCC"/>
              <w:bottom w:val="single" w:sz="4" w:space="0" w:color="DDDDDD"/>
              <w:right w:val="single" w:sz="4" w:space="0" w:color="CCCCCC"/>
            </w:tcBorders>
            <w:shd w:val="clear" w:color="auto" w:fill="FAE8E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738B7F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color w:val="000000"/>
                <w:sz w:val="17"/>
                <w:szCs w:val="17"/>
              </w:rPr>
              <w:t xml:space="preserve">Cofacteur SOD, cofacteur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000000"/>
                <w:sz w:val="17"/>
                <w:szCs w:val="17"/>
              </w:rPr>
              <w:t>GABA-décarboxylase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000000"/>
                <w:sz w:val="17"/>
                <w:szCs w:val="17"/>
              </w:rPr>
              <w:t>, NT</w:t>
            </w:r>
          </w:p>
        </w:tc>
        <w:tc>
          <w:tcPr>
            <w:tcW w:w="3300" w:type="dxa"/>
            <w:tcBorders>
              <w:top w:val="single" w:sz="4" w:space="0" w:color="DDDDDD"/>
              <w:left w:val="single" w:sz="4" w:space="0" w:color="CCCCCC"/>
              <w:bottom w:val="single" w:sz="4" w:space="0" w:color="DDDDDD"/>
              <w:right w:val="none" w:sz="0" w:space="0" w:color="FFFFFF"/>
            </w:tcBorders>
            <w:shd w:val="clear" w:color="auto" w:fill="FAE8E0"/>
            <w:tcMar>
              <w:top w:w="70" w:type="dxa"/>
              <w:left w:w="80" w:type="dxa"/>
              <w:bottom w:w="70" w:type="dxa"/>
              <w:right w:w="100" w:type="dxa"/>
            </w:tcMar>
          </w:tcPr>
          <w:p w14:paraId="51BB597B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color w:val="E65100"/>
                <w:sz w:val="17"/>
                <w:szCs w:val="17"/>
              </w:rPr>
              <w:t>Troubles immunitaires, NT</w:t>
            </w:r>
          </w:p>
        </w:tc>
      </w:tr>
      <w:tr w:rsidR="006A5AE9" w:rsidRPr="00CF6504" w14:paraId="6D6ACD5C" w14:textId="77777777">
        <w:tc>
          <w:tcPr>
            <w:tcW w:w="2000" w:type="dxa"/>
            <w:tcBorders>
              <w:top w:val="single" w:sz="4" w:space="0" w:color="DDDDDD"/>
              <w:left w:val="none" w:sz="0" w:space="0" w:color="FFFFFF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190E61A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  <w:sz w:val="17"/>
                <w:szCs w:val="17"/>
              </w:rPr>
              <w:t>Sélénium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CCCCCC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D81C35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i/>
                <w:iCs/>
                <w:color w:val="5C6BC0"/>
                <w:sz w:val="17"/>
                <w:szCs w:val="17"/>
              </w:rPr>
              <w:t>80 μg/j (50-80 μg)</w:t>
            </w:r>
          </w:p>
        </w:tc>
        <w:tc>
          <w:tcPr>
            <w:tcW w:w="3500" w:type="dxa"/>
            <w:tcBorders>
              <w:top w:val="single" w:sz="4" w:space="0" w:color="DDDDDD"/>
              <w:left w:val="single" w:sz="4" w:space="0" w:color="CCCCCC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BEEFE7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color w:val="000000"/>
                <w:sz w:val="17"/>
                <w:szCs w:val="17"/>
              </w:rPr>
              <w:t xml:space="preserve">Cofacteur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000000"/>
                <w:sz w:val="17"/>
                <w:szCs w:val="17"/>
              </w:rPr>
              <w:t>GPx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000000"/>
                <w:sz w:val="17"/>
                <w:szCs w:val="17"/>
              </w:rPr>
              <w:t xml:space="preserve"> — freine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000000"/>
                <w:sz w:val="17"/>
                <w:szCs w:val="17"/>
              </w:rPr>
              <w:t>phosphorylation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000000"/>
                <w:sz w:val="17"/>
                <w:szCs w:val="17"/>
              </w:rPr>
              <w:t xml:space="preserve"> Tau</w:t>
            </w:r>
          </w:p>
        </w:tc>
        <w:tc>
          <w:tcPr>
            <w:tcW w:w="3300" w:type="dxa"/>
            <w:tcBorders>
              <w:top w:val="single" w:sz="4" w:space="0" w:color="DDDDDD"/>
              <w:left w:val="single" w:sz="4" w:space="0" w:color="CCCCCC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00" w:type="dxa"/>
            </w:tcMar>
          </w:tcPr>
          <w:p w14:paraId="3F063D4F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color w:val="E65100"/>
                <w:sz w:val="17"/>
                <w:szCs w:val="17"/>
              </w:rPr>
              <w:t>Dystrophie</w:t>
            </w:r>
          </w:p>
        </w:tc>
      </w:tr>
      <w:tr w:rsidR="006A5AE9" w:rsidRPr="00CF6504" w14:paraId="153BA527" w14:textId="77777777">
        <w:tc>
          <w:tcPr>
            <w:tcW w:w="2000" w:type="dxa"/>
            <w:tcBorders>
              <w:top w:val="single" w:sz="4" w:space="0" w:color="DDDDDD"/>
              <w:left w:val="none" w:sz="0" w:space="0" w:color="FFFFFF"/>
              <w:bottom w:val="single" w:sz="4" w:space="0" w:color="DDDDDD"/>
              <w:right w:val="single" w:sz="4" w:space="0" w:color="CCCCCC"/>
            </w:tcBorders>
            <w:shd w:val="clear" w:color="auto" w:fill="FAE8E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55539DC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2D1B5E"/>
                <w:sz w:val="17"/>
                <w:szCs w:val="17"/>
              </w:rPr>
              <w:t>Iode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CCCCCC"/>
              <w:bottom w:val="single" w:sz="4" w:space="0" w:color="DDDDDD"/>
              <w:right w:val="single" w:sz="4" w:space="0" w:color="CCCCCC"/>
            </w:tcBorders>
            <w:shd w:val="clear" w:color="auto" w:fill="FAE8E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9974EE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i/>
                <w:iCs/>
                <w:color w:val="5C6BC0"/>
                <w:sz w:val="17"/>
                <w:szCs w:val="17"/>
              </w:rPr>
              <w:t>150 μg/j</w:t>
            </w:r>
          </w:p>
        </w:tc>
        <w:tc>
          <w:tcPr>
            <w:tcW w:w="3500" w:type="dxa"/>
            <w:tcBorders>
              <w:top w:val="single" w:sz="4" w:space="0" w:color="DDDDDD"/>
              <w:left w:val="single" w:sz="4" w:space="0" w:color="CCCCCC"/>
              <w:bottom w:val="single" w:sz="4" w:space="0" w:color="DDDDDD"/>
              <w:right w:val="single" w:sz="4" w:space="0" w:color="CCCCCC"/>
            </w:tcBorders>
            <w:shd w:val="clear" w:color="auto" w:fill="FAE8E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27974B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color w:val="000000"/>
                <w:sz w:val="17"/>
                <w:szCs w:val="17"/>
              </w:rPr>
              <w:t xml:space="preserve">Hormones thyroïdiennes → myéline, NT (DA, NA,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000000"/>
                <w:sz w:val="17"/>
                <w:szCs w:val="17"/>
              </w:rPr>
              <w:t>Ach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000000"/>
                <w:sz w:val="17"/>
                <w:szCs w:val="17"/>
              </w:rPr>
              <w:t>)</w:t>
            </w:r>
          </w:p>
        </w:tc>
        <w:tc>
          <w:tcPr>
            <w:tcW w:w="3300" w:type="dxa"/>
            <w:tcBorders>
              <w:top w:val="single" w:sz="4" w:space="0" w:color="DDDDDD"/>
              <w:left w:val="single" w:sz="4" w:space="0" w:color="CCCCCC"/>
              <w:bottom w:val="single" w:sz="4" w:space="0" w:color="DDDDDD"/>
              <w:right w:val="none" w:sz="0" w:space="0" w:color="FFFFFF"/>
            </w:tcBorders>
            <w:shd w:val="clear" w:color="auto" w:fill="FAE8E0"/>
            <w:tcMar>
              <w:top w:w="70" w:type="dxa"/>
              <w:left w:w="80" w:type="dxa"/>
              <w:bottom w:w="70" w:type="dxa"/>
              <w:right w:w="100" w:type="dxa"/>
            </w:tcMar>
          </w:tcPr>
          <w:p w14:paraId="64E3E100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color w:val="E65100"/>
                <w:sz w:val="17"/>
                <w:szCs w:val="17"/>
              </w:rPr>
              <w:t>Goitre, crétin.</w:t>
            </w:r>
          </w:p>
        </w:tc>
      </w:tr>
    </w:tbl>
    <w:p w14:paraId="2C3B8F14" w14:textId="77777777" w:rsidR="006A5AE9" w:rsidRPr="00CF6504" w:rsidRDefault="006A5AE9">
      <w:pPr>
        <w:spacing w:before="100" w:after="60"/>
        <w:rPr>
          <w:rFonts w:ascii="Book Antiqua" w:hAnsi="Book Antiqua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6A5AE9" w:rsidRPr="00CF6504" w14:paraId="69BA692D" w14:textId="77777777">
        <w:tc>
          <w:tcPr>
            <w:tcW w:w="10800" w:type="dxa"/>
            <w:tcBorders>
              <w:top w:val="single" w:sz="4" w:space="0" w:color="5C6BC0"/>
              <w:left w:val="single" w:sz="20" w:space="0" w:color="5C6BC0"/>
              <w:bottom w:val="single" w:sz="4" w:space="0" w:color="5C6BC0"/>
              <w:right w:val="single" w:sz="4" w:space="0" w:color="5C6BC0"/>
            </w:tcBorders>
            <w:shd w:val="clear" w:color="auto" w:fill="EDE6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ECB7CE" w14:textId="77777777" w:rsidR="006A5AE9" w:rsidRPr="00CF6504" w:rsidRDefault="00FA1467">
            <w:pPr>
              <w:spacing w:after="60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4A3080"/>
              </w:rPr>
              <w:t>Top aliments antioxydants — Indice ORAC (pour 100 g)</w:t>
            </w:r>
          </w:p>
          <w:p w14:paraId="2B53FC88" w14:textId="77777777" w:rsidR="006A5AE9" w:rsidRPr="00CF6504" w:rsidRDefault="00FA1467">
            <w:pPr>
              <w:spacing w:after="60"/>
              <w:jc w:val="center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Chocolat noir (50 000)  •  Noix de pécan (17 940)  •  Gingembre (14 840)  •  Cassis (7 960)  •  Prune (6 259)  •  Ail (5 346)</w:t>
            </w:r>
          </w:p>
          <w:p w14:paraId="500BA4B4" w14:textId="77777777" w:rsidR="006A5AE9" w:rsidRPr="00CF6504" w:rsidRDefault="00FA1467">
            <w:pPr>
              <w:spacing w:after="60"/>
              <w:jc w:val="center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Pomme rouge (4 275)  •  Chou frisé (3 825)  •  Myrtilles  •  Épinards (1 515)  •  Betterave (1 767)</w:t>
            </w:r>
          </w:p>
        </w:tc>
      </w:tr>
    </w:tbl>
    <w:p w14:paraId="2F61D0BF" w14:textId="4AB02CA0" w:rsidR="006A5AE9" w:rsidRPr="00CF6504" w:rsidRDefault="006A5AE9">
      <w:pPr>
        <w:spacing w:before="120" w:after="60"/>
        <w:rPr>
          <w:rFonts w:ascii="Book Antiqua" w:hAnsi="Book Antiqua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6A5AE9" w:rsidRPr="00CF6504" w14:paraId="36D87D06" w14:textId="77777777"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1B5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91EA5B" w14:textId="77777777" w:rsidR="006A5AE9" w:rsidRPr="00CF6504" w:rsidRDefault="00FA1467">
            <w:pPr>
              <w:spacing w:after="60"/>
              <w:jc w:val="center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SYNTHÈSE — CAUSES → MÉCANISMES → STRATÉGIES</w:t>
            </w:r>
          </w:p>
        </w:tc>
      </w:tr>
    </w:tbl>
    <w:p w14:paraId="2A413276" w14:textId="77777777" w:rsidR="006A5AE9" w:rsidRPr="00CF6504" w:rsidRDefault="006A5AE9">
      <w:pPr>
        <w:spacing w:before="60" w:after="60"/>
        <w:rPr>
          <w:rFonts w:ascii="Book Antiqua" w:hAnsi="Book Antiqua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  <w:gridCol w:w="3600"/>
      </w:tblGrid>
      <w:tr w:rsidR="006A5AE9" w:rsidRPr="00CF6504" w14:paraId="3551CF46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239A632" w14:textId="77777777" w:rsidR="006A5AE9" w:rsidRPr="00CF6504" w:rsidRDefault="00FA1467">
            <w:pPr>
              <w:spacing w:after="60"/>
              <w:jc w:val="center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</w:rPr>
              <w:t>CAUSES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30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A99107" w14:textId="77777777" w:rsidR="006A5AE9" w:rsidRPr="00CF6504" w:rsidRDefault="00FA1467">
            <w:pPr>
              <w:spacing w:after="60"/>
              <w:jc w:val="center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</w:rPr>
              <w:t>MÉCANISMES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5E"/>
            <w:tcMar>
              <w:top w:w="80" w:type="dxa"/>
              <w:left w:w="80" w:type="dxa"/>
              <w:bottom w:w="80" w:type="dxa"/>
              <w:right w:w="100" w:type="dxa"/>
            </w:tcMar>
          </w:tcPr>
          <w:p w14:paraId="3C2D6A3F" w14:textId="77777777" w:rsidR="006A5AE9" w:rsidRPr="00CF6504" w:rsidRDefault="00FA1467">
            <w:pPr>
              <w:spacing w:after="60"/>
              <w:jc w:val="center"/>
              <w:rPr>
                <w:rFonts w:ascii="Book Antiqua" w:hAnsi="Book Antiqua"/>
              </w:rPr>
            </w:pPr>
            <w:r w:rsidRPr="00CF6504">
              <w:rPr>
                <w:rFonts w:ascii="Book Antiqua" w:eastAsia="Book Antiqua" w:hAnsi="Book Antiqua" w:cs="Book Antiqua"/>
                <w:b/>
                <w:bCs/>
                <w:color w:val="FFFFFF"/>
              </w:rPr>
              <w:t>STRATÉGIES NATURO</w:t>
            </w:r>
          </w:p>
        </w:tc>
      </w:tr>
      <w:tr w:rsidR="006A5AE9" w:rsidRPr="00CF6504" w14:paraId="01215792" w14:textId="77777777">
        <w:tc>
          <w:tcPr>
            <w:tcW w:w="3600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FAE8E0"/>
            <w:tcMar>
              <w:top w:w="100" w:type="dxa"/>
              <w:left w:w="100" w:type="dxa"/>
              <w:bottom w:w="100" w:type="dxa"/>
              <w:right w:w="80" w:type="dxa"/>
            </w:tcMar>
          </w:tcPr>
          <w:p w14:paraId="1E8988D9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E07B5A"/>
              </w:rPr>
              <w:t>Facteurs génétiques (mutations, susceptibilités)</w:t>
            </w:r>
          </w:p>
          <w:p w14:paraId="1D53AD33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E07B5A"/>
              </w:rPr>
              <w:t>Toxines, métaux lourds, pesticides</w:t>
            </w:r>
          </w:p>
          <w:p w14:paraId="2E283221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E07B5A"/>
              </w:rPr>
              <w:t>Agents infectieux, stress</w:t>
            </w:r>
          </w:p>
          <w:p w14:paraId="5717E318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E07B5A"/>
              </w:rPr>
              <w:t>Autres facteurs encore en étude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6F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A6FF805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4A3080"/>
              </w:rPr>
              <w:t>Agrégations toxiques de protéines</w:t>
            </w:r>
          </w:p>
          <w:p w14:paraId="448AABA9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4A3080"/>
              </w:rPr>
              <w:t xml:space="preserve">Augmentation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4A3080"/>
              </w:rPr>
              <w:t>apoptose</w:t>
            </w:r>
            <w:proofErr w:type="spellEnd"/>
          </w:p>
          <w:p w14:paraId="16E8560D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4A3080"/>
              </w:rPr>
              <w:t>Augmentation stress oxydant</w:t>
            </w:r>
          </w:p>
          <w:p w14:paraId="6A39FA86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4A3080"/>
              </w:rPr>
              <w:t xml:space="preserve">Défaillance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4A3080"/>
              </w:rPr>
              <w:t>ubiquitine-protéasome</w:t>
            </w:r>
            <w:proofErr w:type="spellEnd"/>
          </w:p>
          <w:p w14:paraId="4D4CE3A9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proofErr w:type="spellStart"/>
            <w:r w:rsidRPr="00CF6504">
              <w:rPr>
                <w:rFonts w:ascii="Book Antiqua" w:eastAsia="Book Antiqua" w:hAnsi="Book Antiqua" w:cs="Book Antiqua"/>
                <w:color w:val="4A3080"/>
              </w:rPr>
              <w:t>Mitophagie</w:t>
            </w:r>
            <w:proofErr w:type="spellEnd"/>
            <w:r w:rsidRPr="00CF6504">
              <w:rPr>
                <w:rFonts w:ascii="Book Antiqua" w:eastAsia="Book Antiqua" w:hAnsi="Book Antiqua" w:cs="Book Antiqua"/>
                <w:color w:val="4A3080"/>
              </w:rPr>
              <w:t xml:space="preserve"> anormale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one" w:sz="0" w:space="0" w:color="FFFFFF"/>
            </w:tcBorders>
            <w:shd w:val="clear" w:color="auto" w:fill="DFF0E8"/>
            <w:tcMar>
              <w:top w:w="100" w:type="dxa"/>
              <w:left w:w="80" w:type="dxa"/>
              <w:bottom w:w="100" w:type="dxa"/>
              <w:right w:w="100" w:type="dxa"/>
            </w:tcMar>
          </w:tcPr>
          <w:p w14:paraId="19C6A356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2E7D5E"/>
              </w:rPr>
              <w:t>Immunothérapie dirigée contre agrégats</w:t>
            </w:r>
          </w:p>
          <w:p w14:paraId="7474E505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2E7D5E"/>
              </w:rPr>
              <w:t>Traitement antioxydant (antioxydants endogènes++)</w:t>
            </w:r>
          </w:p>
          <w:p w14:paraId="4382D54C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2E7D5E"/>
              </w:rPr>
              <w:t>Favoriser voies de dégradation protéiques</w:t>
            </w:r>
          </w:p>
          <w:p w14:paraId="0D3D8E6B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2E7D5E"/>
              </w:rPr>
              <w:t>Thérapies cellulaires (en développement)</w:t>
            </w:r>
          </w:p>
          <w:p w14:paraId="0D8D4F21" w14:textId="77777777" w:rsidR="006A5AE9" w:rsidRPr="00CF6504" w:rsidRDefault="00FA1467">
            <w:pPr>
              <w:spacing w:after="60"/>
              <w:ind w:left="400"/>
              <w:rPr>
                <w:rFonts w:ascii="Book Antiqua" w:hAnsi="Book Antiqua"/>
              </w:rPr>
            </w:pPr>
            <w:r w:rsidRPr="00CF6504">
              <w:rPr>
                <w:rFonts w:ascii="Cambria Math" w:eastAsia="Book Antiqua" w:hAnsi="Cambria Math" w:cs="Cambria Math"/>
                <w:b/>
                <w:bCs/>
                <w:color w:val="E07B5A"/>
              </w:rPr>
              <w:t>▸</w:t>
            </w:r>
            <w:r w:rsidRPr="00CF6504">
              <w:rPr>
                <w:rFonts w:ascii="Book Antiqua" w:eastAsia="Book Antiqua" w:hAnsi="Book Antiqua" w:cs="Book Antiqua"/>
                <w:b/>
                <w:bCs/>
                <w:color w:val="E07B5A"/>
              </w:rPr>
              <w:t xml:space="preserve">  </w:t>
            </w:r>
            <w:r w:rsidRPr="00CF6504">
              <w:rPr>
                <w:rFonts w:ascii="Book Antiqua" w:eastAsia="Book Antiqua" w:hAnsi="Book Antiqua" w:cs="Book Antiqua"/>
                <w:color w:val="2E7D5E"/>
              </w:rPr>
              <w:t>Alimentation, exercice, sommeil, stress</w:t>
            </w:r>
          </w:p>
        </w:tc>
      </w:tr>
    </w:tbl>
    <w:p w14:paraId="77292074" w14:textId="77777777" w:rsidR="006A5AE9" w:rsidRPr="00CF6504" w:rsidRDefault="006A5AE9">
      <w:pPr>
        <w:spacing w:before="80" w:after="60"/>
        <w:rPr>
          <w:rFonts w:ascii="Book Antiqua" w:hAnsi="Book Antiqua"/>
        </w:rPr>
      </w:pPr>
    </w:p>
    <w:p w14:paraId="7FCEE69E" w14:textId="77777777" w:rsidR="006A5AE9" w:rsidRPr="00CF6504" w:rsidRDefault="00FA1467">
      <w:pPr>
        <w:spacing w:after="60"/>
        <w:jc w:val="center"/>
        <w:rPr>
          <w:rFonts w:ascii="Book Antiqua" w:hAnsi="Book Antiqua"/>
        </w:rPr>
      </w:pPr>
      <w:r w:rsidRPr="00CF6504">
        <w:rPr>
          <w:rFonts w:ascii="Book Antiqua" w:eastAsia="Book Antiqua" w:hAnsi="Book Antiqua" w:cs="Book Antiqua"/>
          <w:i/>
          <w:iCs/>
          <w:color w:val="888888"/>
          <w:sz w:val="16"/>
          <w:szCs w:val="16"/>
        </w:rPr>
        <w:t xml:space="preserve">Sources : Pascale Faivre – ESN Module 10 • Elsevier Masson 2022 • </w:t>
      </w:r>
      <w:proofErr w:type="spellStart"/>
      <w:r w:rsidRPr="00CF6504">
        <w:rPr>
          <w:rFonts w:ascii="Book Antiqua" w:eastAsia="Book Antiqua" w:hAnsi="Book Antiqua" w:cs="Book Antiqua"/>
          <w:i/>
          <w:iCs/>
          <w:color w:val="888888"/>
          <w:sz w:val="16"/>
          <w:szCs w:val="16"/>
        </w:rPr>
        <w:t>PubMed</w:t>
      </w:r>
      <w:proofErr w:type="spellEnd"/>
      <w:r w:rsidRPr="00CF6504">
        <w:rPr>
          <w:rFonts w:ascii="Book Antiqua" w:eastAsia="Book Antiqua" w:hAnsi="Book Antiqua" w:cs="Book Antiqua"/>
          <w:i/>
          <w:iCs/>
          <w:color w:val="888888"/>
          <w:sz w:val="16"/>
          <w:szCs w:val="16"/>
        </w:rPr>
        <w:t xml:space="preserve"> 36831815 • </w:t>
      </w:r>
      <w:proofErr w:type="spellStart"/>
      <w:r w:rsidRPr="00CF6504">
        <w:rPr>
          <w:rFonts w:ascii="Book Antiqua" w:eastAsia="Book Antiqua" w:hAnsi="Book Antiqua" w:cs="Book Antiqua"/>
          <w:i/>
          <w:iCs/>
          <w:color w:val="888888"/>
          <w:sz w:val="16"/>
          <w:szCs w:val="16"/>
        </w:rPr>
        <w:t>Planet-Vie</w:t>
      </w:r>
      <w:proofErr w:type="spellEnd"/>
      <w:r w:rsidRPr="00CF6504">
        <w:rPr>
          <w:rFonts w:ascii="Book Antiqua" w:eastAsia="Book Antiqua" w:hAnsi="Book Antiqua" w:cs="Book Antiqua"/>
          <w:i/>
          <w:iCs/>
          <w:color w:val="888888"/>
          <w:sz w:val="16"/>
          <w:szCs w:val="16"/>
        </w:rPr>
        <w:t xml:space="preserve"> • </w:t>
      </w:r>
      <w:proofErr w:type="spellStart"/>
      <w:r w:rsidRPr="00CF6504">
        <w:rPr>
          <w:rFonts w:ascii="Book Antiqua" w:eastAsia="Book Antiqua" w:hAnsi="Book Antiqua" w:cs="Book Antiqua"/>
          <w:i/>
          <w:iCs/>
          <w:color w:val="888888"/>
          <w:sz w:val="16"/>
          <w:szCs w:val="16"/>
        </w:rPr>
        <w:t>MIRCen</w:t>
      </w:r>
      <w:proofErr w:type="spellEnd"/>
    </w:p>
    <w:sectPr w:rsidR="006A5AE9" w:rsidRPr="00CF6504">
      <w:footerReference w:type="even" r:id="rId11"/>
      <w:footerReference w:type="default" r:id="rId12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956BA" w14:textId="77777777" w:rsidR="00CF6504" w:rsidRDefault="00CF6504" w:rsidP="00CF6504">
      <w:r>
        <w:separator/>
      </w:r>
    </w:p>
  </w:endnote>
  <w:endnote w:type="continuationSeparator" w:id="0">
    <w:p w14:paraId="6599625D" w14:textId="77777777" w:rsidR="00CF6504" w:rsidRDefault="00CF6504" w:rsidP="00CF65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986698282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07DDAD64" w14:textId="79AC507D" w:rsidR="00CF6504" w:rsidRDefault="00CF6504" w:rsidP="0037526F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0B72B836" w14:textId="77777777" w:rsidR="00CF6504" w:rsidRDefault="00CF6504" w:rsidP="00CF6504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299679610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5AA6E9A0" w14:textId="36BF2CA2" w:rsidR="00CF6504" w:rsidRDefault="00CF6504" w:rsidP="0037526F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6</w:t>
        </w:r>
        <w:r>
          <w:rPr>
            <w:rStyle w:val="Numrodepage"/>
          </w:rPr>
          <w:fldChar w:fldCharType="end"/>
        </w:r>
      </w:p>
    </w:sdtContent>
  </w:sdt>
  <w:p w14:paraId="7F8237B0" w14:textId="77777777" w:rsidR="00CF6504" w:rsidRDefault="00CF6504" w:rsidP="00CF6504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D53DE" w14:textId="77777777" w:rsidR="00CF6504" w:rsidRDefault="00CF6504" w:rsidP="00CF6504">
      <w:r>
        <w:separator/>
      </w:r>
    </w:p>
  </w:footnote>
  <w:footnote w:type="continuationSeparator" w:id="0">
    <w:p w14:paraId="6BD3BFC2" w14:textId="77777777" w:rsidR="00CF6504" w:rsidRDefault="00CF6504" w:rsidP="00CF65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26048A"/>
    <w:multiLevelType w:val="hybridMultilevel"/>
    <w:tmpl w:val="FFFFFFFF"/>
    <w:lvl w:ilvl="0" w:tplc="AEC8B832">
      <w:start w:val="1"/>
      <w:numFmt w:val="bullet"/>
      <w:lvlText w:val="●"/>
      <w:lvlJc w:val="left"/>
      <w:pPr>
        <w:ind w:left="720" w:hanging="360"/>
      </w:pPr>
    </w:lvl>
    <w:lvl w:ilvl="1" w:tplc="F84C0276">
      <w:start w:val="1"/>
      <w:numFmt w:val="bullet"/>
      <w:lvlText w:val="○"/>
      <w:lvlJc w:val="left"/>
      <w:pPr>
        <w:ind w:left="1440" w:hanging="360"/>
      </w:pPr>
    </w:lvl>
    <w:lvl w:ilvl="2" w:tplc="E0CA4E28">
      <w:start w:val="1"/>
      <w:numFmt w:val="bullet"/>
      <w:lvlText w:val="■"/>
      <w:lvlJc w:val="left"/>
      <w:pPr>
        <w:ind w:left="2160" w:hanging="360"/>
      </w:pPr>
    </w:lvl>
    <w:lvl w:ilvl="3" w:tplc="EC4256C4">
      <w:start w:val="1"/>
      <w:numFmt w:val="bullet"/>
      <w:lvlText w:val="●"/>
      <w:lvlJc w:val="left"/>
      <w:pPr>
        <w:ind w:left="2880" w:hanging="360"/>
      </w:pPr>
    </w:lvl>
    <w:lvl w:ilvl="4" w:tplc="1AB01E12">
      <w:start w:val="1"/>
      <w:numFmt w:val="bullet"/>
      <w:lvlText w:val="○"/>
      <w:lvlJc w:val="left"/>
      <w:pPr>
        <w:ind w:left="3600" w:hanging="360"/>
      </w:pPr>
    </w:lvl>
    <w:lvl w:ilvl="5" w:tplc="04301346">
      <w:start w:val="1"/>
      <w:numFmt w:val="bullet"/>
      <w:lvlText w:val="■"/>
      <w:lvlJc w:val="left"/>
      <w:pPr>
        <w:ind w:left="4320" w:hanging="360"/>
      </w:pPr>
    </w:lvl>
    <w:lvl w:ilvl="6" w:tplc="A50C6696">
      <w:start w:val="1"/>
      <w:numFmt w:val="bullet"/>
      <w:lvlText w:val="●"/>
      <w:lvlJc w:val="left"/>
      <w:pPr>
        <w:ind w:left="5040" w:hanging="360"/>
      </w:pPr>
    </w:lvl>
    <w:lvl w:ilvl="7" w:tplc="DF0E9F5E">
      <w:start w:val="1"/>
      <w:numFmt w:val="bullet"/>
      <w:lvlText w:val="●"/>
      <w:lvlJc w:val="left"/>
      <w:pPr>
        <w:ind w:left="5760" w:hanging="360"/>
      </w:pPr>
    </w:lvl>
    <w:lvl w:ilvl="8" w:tplc="6E74F6DA">
      <w:start w:val="1"/>
      <w:numFmt w:val="bullet"/>
      <w:lvlText w:val="●"/>
      <w:lvlJc w:val="left"/>
      <w:pPr>
        <w:ind w:left="6480" w:hanging="360"/>
      </w:pPr>
    </w:lvl>
  </w:abstractNum>
  <w:num w:numId="1" w16cid:durableId="1541545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AE9"/>
    <w:rsid w:val="00024239"/>
    <w:rsid w:val="000551E6"/>
    <w:rsid w:val="00065184"/>
    <w:rsid w:val="00075711"/>
    <w:rsid w:val="000816F6"/>
    <w:rsid w:val="000827A4"/>
    <w:rsid w:val="000954DC"/>
    <w:rsid w:val="000C64C2"/>
    <w:rsid w:val="001020BB"/>
    <w:rsid w:val="00114D6C"/>
    <w:rsid w:val="001162C9"/>
    <w:rsid w:val="00165922"/>
    <w:rsid w:val="001726A3"/>
    <w:rsid w:val="001758EA"/>
    <w:rsid w:val="00215CDB"/>
    <w:rsid w:val="00216DDE"/>
    <w:rsid w:val="002A1D0B"/>
    <w:rsid w:val="002C20D9"/>
    <w:rsid w:val="003074F3"/>
    <w:rsid w:val="003706A6"/>
    <w:rsid w:val="00383771"/>
    <w:rsid w:val="003D5E78"/>
    <w:rsid w:val="003D6BDD"/>
    <w:rsid w:val="003E67C4"/>
    <w:rsid w:val="00475D83"/>
    <w:rsid w:val="004B5A49"/>
    <w:rsid w:val="004C2684"/>
    <w:rsid w:val="00512904"/>
    <w:rsid w:val="00525A28"/>
    <w:rsid w:val="00565B13"/>
    <w:rsid w:val="00566C24"/>
    <w:rsid w:val="005C2866"/>
    <w:rsid w:val="005E551A"/>
    <w:rsid w:val="006A5AE9"/>
    <w:rsid w:val="006D1118"/>
    <w:rsid w:val="00717ABD"/>
    <w:rsid w:val="00725EF4"/>
    <w:rsid w:val="007312DE"/>
    <w:rsid w:val="007335CE"/>
    <w:rsid w:val="008175BC"/>
    <w:rsid w:val="00850E8B"/>
    <w:rsid w:val="008A5FA1"/>
    <w:rsid w:val="008C781C"/>
    <w:rsid w:val="008D6B4F"/>
    <w:rsid w:val="008E36D3"/>
    <w:rsid w:val="009226D0"/>
    <w:rsid w:val="00992016"/>
    <w:rsid w:val="00994F3A"/>
    <w:rsid w:val="009E6698"/>
    <w:rsid w:val="00A010F2"/>
    <w:rsid w:val="00A159F6"/>
    <w:rsid w:val="00A254BF"/>
    <w:rsid w:val="00AB2350"/>
    <w:rsid w:val="00AC132F"/>
    <w:rsid w:val="00AC7EAD"/>
    <w:rsid w:val="00AD5515"/>
    <w:rsid w:val="00B0160A"/>
    <w:rsid w:val="00B2772B"/>
    <w:rsid w:val="00B348A0"/>
    <w:rsid w:val="00B6380D"/>
    <w:rsid w:val="00BB7E7B"/>
    <w:rsid w:val="00BD45AD"/>
    <w:rsid w:val="00BE719D"/>
    <w:rsid w:val="00C1396F"/>
    <w:rsid w:val="00C567F1"/>
    <w:rsid w:val="00CF52D1"/>
    <w:rsid w:val="00CF6504"/>
    <w:rsid w:val="00D00F6F"/>
    <w:rsid w:val="00D1442A"/>
    <w:rsid w:val="00D44D9B"/>
    <w:rsid w:val="00DA48E8"/>
    <w:rsid w:val="00DA5CF6"/>
    <w:rsid w:val="00DB053C"/>
    <w:rsid w:val="00DB0993"/>
    <w:rsid w:val="00DC5922"/>
    <w:rsid w:val="00E01DFA"/>
    <w:rsid w:val="00E86EBC"/>
    <w:rsid w:val="00EB72D6"/>
    <w:rsid w:val="00ED5D2E"/>
    <w:rsid w:val="00F10796"/>
    <w:rsid w:val="00F13C11"/>
    <w:rsid w:val="00F317B5"/>
    <w:rsid w:val="00F50C07"/>
    <w:rsid w:val="00FA1467"/>
    <w:rsid w:val="00FD1661"/>
    <w:rsid w:val="00FD3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B1B2ED"/>
  <w15:docId w15:val="{9FF5C263-83F4-044D-8AC8-D8989DA8D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CF650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F6504"/>
  </w:style>
  <w:style w:type="paragraph" w:styleId="Pieddepage">
    <w:name w:val="footer"/>
    <w:basedOn w:val="Normal"/>
    <w:link w:val="PieddepageCar"/>
    <w:uiPriority w:val="99"/>
    <w:unhideWhenUsed/>
    <w:rsid w:val="00CF650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F6504"/>
  </w:style>
  <w:style w:type="character" w:styleId="Numrodepage">
    <w:name w:val="page number"/>
    <w:basedOn w:val="Policepardfaut"/>
    <w:uiPriority w:val="99"/>
    <w:semiHidden/>
    <w:unhideWhenUsed/>
    <w:rsid w:val="00CF65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2013</Words>
  <Characters>11074</Characters>
  <Application>Microsoft Office Word</Application>
  <DocSecurity>0</DocSecurity>
  <Lines>92</Lines>
  <Paragraphs>26</Paragraphs>
  <ScaleCrop>false</ScaleCrop>
  <Company/>
  <LinksUpToDate>false</LinksUpToDate>
  <CharactersWithSpaces>13061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2026-03-22T10:07:00Z</dcterms:created>
  <dcterms:modified xsi:type="dcterms:W3CDTF">2026-03-22T10:07:00Z</dcterms:modified>
</cp:coreProperties>
</file>