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1A6430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37DFAA" w14:textId="77777777" w:rsidR="00BB48FB" w:rsidRPr="00F5500F" w:rsidRDefault="00645327">
            <w:pPr>
              <w:jc w:val="center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D0C8E8"/>
              </w:rPr>
              <w:t>FICHE DE RÉVISION — Module 10</w:t>
            </w:r>
          </w:p>
          <w:p w14:paraId="188C4584" w14:textId="77777777" w:rsidR="00BB48FB" w:rsidRPr="00F5500F" w:rsidRDefault="00645327">
            <w:pPr>
              <w:jc w:val="center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44"/>
                <w:szCs w:val="44"/>
              </w:rPr>
              <w:t>La Candidose</w:t>
            </w:r>
          </w:p>
          <w:p w14:paraId="58539ABD" w14:textId="77777777" w:rsidR="00BB48FB" w:rsidRPr="00F5500F" w:rsidRDefault="00645327">
            <w:pPr>
              <w:jc w:val="center"/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FDECEA"/>
              </w:rPr>
              <w:t>Candida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FDECEA"/>
              </w:rPr>
              <w:t xml:space="preserve">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FDECEA"/>
              </w:rPr>
              <w:t>albicans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FDECEA"/>
              </w:rPr>
              <w:t xml:space="preserve"> •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FDECEA"/>
              </w:rPr>
              <w:t>Dysbiose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FDECEA"/>
              </w:rPr>
              <w:t xml:space="preserve"> fongique • Cas cliniques</w:t>
            </w:r>
          </w:p>
        </w:tc>
      </w:tr>
    </w:tbl>
    <w:p w14:paraId="10B6065C" w14:textId="77777777" w:rsidR="00BB48FB" w:rsidRPr="00F5500F" w:rsidRDefault="00BB48FB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60CAE5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1EC07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1. Rappels sur le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Candida</w:t>
            </w:r>
            <w:proofErr w:type="spellEnd"/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albicans</w:t>
            </w:r>
            <w:proofErr w:type="spellEnd"/>
          </w:p>
        </w:tc>
      </w:tr>
    </w:tbl>
    <w:p w14:paraId="62E5A9F8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6D2A8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B67C7E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Définition &amp; formes</w:t>
            </w:r>
          </w:p>
        </w:tc>
      </w:tr>
    </w:tbl>
    <w:p w14:paraId="4AA058FD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6E385FE5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2C532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Le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Candida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albicans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est un champignon opportuniste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commensàl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vivant naturellement dans les muqueuses du tractus digestif, où il accomplit des missions utiles. Dans certaines circonstances, il prolifère et provoque une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dysbiose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perturbant l’écosystème digestif, pouvant s’étendre à la peau, les ongles ou la muqueuse vaginale.</w:t>
            </w:r>
          </w:p>
          <w:p w14:paraId="27D3B621" w14:textId="77777777" w:rsidR="00BB48FB" w:rsidRPr="00F5500F" w:rsidRDefault="00BB48FB">
            <w:pPr>
              <w:spacing w:after="60"/>
              <w:rPr>
                <w:rFonts w:ascii="Book Antiqua" w:hAnsi="Book Antiqua"/>
              </w:rPr>
            </w:pPr>
          </w:p>
          <w:p w14:paraId="7FFED4D8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Champignon polymorphe :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existe sous 2 formes distinctes</w:t>
            </w:r>
          </w:p>
        </w:tc>
      </w:tr>
    </w:tbl>
    <w:p w14:paraId="03C3D6F2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BB48FB" w:rsidRPr="00F5500F" w14:paraId="57E452EF" w14:textId="77777777"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9B40B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Forme levure (inoffensive)</w:t>
            </w:r>
          </w:p>
          <w:p w14:paraId="741CD153" w14:textId="5D346E83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Form</w:t>
            </w:r>
            <w:r w:rsidR="007C76C6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e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normale, commensale</w:t>
            </w:r>
          </w:p>
          <w:p w14:paraId="10975A5C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État « dormant »</w:t>
            </w:r>
          </w:p>
          <w:p w14:paraId="197242FB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Contrôlé par le système immunitaire</w:t>
            </w:r>
          </w:p>
        </w:tc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05C91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Forme moisissure /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mycélienne</w:t>
            </w:r>
            <w:proofErr w:type="spellEnd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 (virulente)</w:t>
            </w:r>
          </w:p>
          <w:p w14:paraId="0A6C0829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Produite via la sécrétion d’ammoniac</w:t>
            </w:r>
          </w:p>
          <w:p w14:paraId="6D81CC6E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pH intestinal alcalin nécessaire</w:t>
            </w:r>
          </w:p>
          <w:p w14:paraId="278C995D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Capable de traverser la muqueuse</w:t>
            </w:r>
          </w:p>
        </w:tc>
      </w:tr>
    </w:tbl>
    <w:p w14:paraId="6D4E85F8" w14:textId="305D4AD7" w:rsidR="00BB48FB" w:rsidRPr="00F5500F" w:rsidRDefault="00A30102">
      <w:pPr>
        <w:spacing w:after="60"/>
        <w:rPr>
          <w:rFonts w:ascii="Book Antiqua" w:hAnsi="Book Antiqua"/>
        </w:rPr>
      </w:pPr>
      <w:r w:rsidRPr="00F5500F">
        <w:rPr>
          <w:rFonts w:ascii="Book Antiqua" w:hAnsi="Book Antiqua"/>
          <w:noProof/>
        </w:rPr>
        <w:drawing>
          <wp:anchor distT="0" distB="0" distL="114300" distR="114300" simplePos="0" relativeHeight="251659264" behindDoc="1" locked="0" layoutInCell="1" allowOverlap="1" wp14:anchorId="060CF153" wp14:editId="2462FEAE">
            <wp:simplePos x="0" y="0"/>
            <wp:positionH relativeFrom="column">
              <wp:posOffset>1939722</wp:posOffset>
            </wp:positionH>
            <wp:positionV relativeFrom="paragraph">
              <wp:posOffset>220345</wp:posOffset>
            </wp:positionV>
            <wp:extent cx="3054350" cy="1214120"/>
            <wp:effectExtent l="0" t="0" r="6350" b="5080"/>
            <wp:wrapThrough wrapText="bothSides">
              <wp:wrapPolygon edited="0">
                <wp:start x="0" y="0"/>
                <wp:lineTo x="0" y="21464"/>
                <wp:lineTo x="21555" y="21464"/>
                <wp:lineTo x="21555" y="0"/>
                <wp:lineTo x="0" y="0"/>
              </wp:wrapPolygon>
            </wp:wrapThrough>
            <wp:docPr id="70553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640" name="Image 70553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5DD791B4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76718D" w14:textId="77777777" w:rsidR="00BB48FB" w:rsidRPr="00F5500F" w:rsidRDefault="00645327">
            <w:p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Toxines libérées (&gt; 70 substances) : </w:t>
            </w:r>
          </w:p>
          <w:p w14:paraId="72EF352A" w14:textId="58A02A25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acétaldéhyde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 ammoniac</w:t>
            </w:r>
            <w:r w:rsidR="00F0724B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(idem chez </w:t>
            </w:r>
            <w:proofErr w:type="spellStart"/>
            <w:r w:rsidR="00F0724B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Hélicobacter</w:t>
            </w:r>
            <w:proofErr w:type="spellEnd"/>
            <w:r w:rsidR="00F0724B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</w:t>
            </w:r>
            <w:proofErr w:type="spellStart"/>
            <w:r w:rsidR="00F0724B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Pylori</w:t>
            </w:r>
            <w:proofErr w:type="spellEnd"/>
            <w:r w:rsidR="00F0724B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)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,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tartarate</w:t>
            </w:r>
            <w:proofErr w:type="spellEnd"/>
            <w:r w:rsidR="00ED5183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,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D-arabinitol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</w:t>
            </w:r>
            <w:r w:rsidR="00ED5183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(métabolites fongiques</w:t>
            </w:r>
            <w:r w:rsidR="00BB6A44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que l’on retrouve dans nos urin</w:t>
            </w:r>
            <w:r w:rsidR="00995F09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es</w:t>
            </w:r>
            <w:r w:rsidR="00A764B5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-</w:t>
            </w:r>
            <w:r w:rsidR="00BB6A44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&gt; Marqueurs importants</w:t>
            </w:r>
            <w:r w:rsidR="00995F09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s</w:t>
            </w:r>
            <w:r w:rsidR="002A5870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i trop important on s’est qu’il y a une colonisation du </w:t>
            </w:r>
            <w:proofErr w:type="spellStart"/>
            <w:r w:rsidR="002A5870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candida</w:t>
            </w:r>
            <w:proofErr w:type="spellEnd"/>
            <w:r w:rsidR="00ED5183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)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etc. — responsables de la multitude de symptômes systémiques.</w:t>
            </w:r>
          </w:p>
        </w:tc>
      </w:tr>
    </w:tbl>
    <w:p w14:paraId="31FD9390" w14:textId="77777777" w:rsidR="00BB48FB" w:rsidRPr="00F5500F" w:rsidRDefault="00BB48FB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38581F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2C7BD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2. Symptômes de la candidose</w:t>
            </w:r>
          </w:p>
        </w:tc>
      </w:tr>
    </w:tbl>
    <w:p w14:paraId="23D8A911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69606D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DAC91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Symptômes peu spécifiques (liste non exhaustive)</w:t>
            </w:r>
          </w:p>
        </w:tc>
      </w:tr>
    </w:tbl>
    <w:p w14:paraId="335525DC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BB48FB" w:rsidRPr="00F5500F" w14:paraId="651BE427" w14:textId="77777777"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A2D68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Digestifs</w:t>
            </w:r>
          </w:p>
          <w:p w14:paraId="09CCC960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Ballonnements</w:t>
            </w:r>
          </w:p>
          <w:p w14:paraId="10560C25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Diarrhée / constipation</w:t>
            </w:r>
          </w:p>
          <w:p w14:paraId="501C979F" w14:textId="5EBA974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Prurit anal</w:t>
            </w:r>
            <w:r w:rsidR="00FA62C2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(démangeaison)</w:t>
            </w:r>
          </w:p>
          <w:p w14:paraId="73F180BB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Douleurs estomac / RGO</w:t>
            </w:r>
          </w:p>
          <w:p w14:paraId="12E47B33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Douleurs abdominales</w:t>
            </w:r>
          </w:p>
        </w:tc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71157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Systémiques</w:t>
            </w:r>
          </w:p>
          <w:p w14:paraId="41413130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Fatigue chronique</w:t>
            </w:r>
          </w:p>
          <w:p w14:paraId="7D08DE91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Anxiété / dépression</w:t>
            </w:r>
          </w:p>
          <w:p w14:paraId="584F629A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Troubles concentration / mémoire</w:t>
            </w:r>
          </w:p>
          <w:p w14:paraId="7886866F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Baisse de la libido</w:t>
            </w:r>
          </w:p>
          <w:p w14:paraId="5BE03E05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Vertiges, insomnies</w:t>
            </w:r>
          </w:p>
          <w:p w14:paraId="44B81CA9" w14:textId="3C0F5663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lastRenderedPageBreak/>
              <w:t>Asthme, allergies</w:t>
            </w:r>
          </w:p>
          <w:p w14:paraId="663046E0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Infections virales répétitives (sinusite, rhume...)</w:t>
            </w:r>
          </w:p>
        </w:tc>
      </w:tr>
    </w:tbl>
    <w:p w14:paraId="0471A820" w14:textId="77777777" w:rsidR="007C76C6" w:rsidRPr="00F5500F" w:rsidRDefault="007C76C6">
      <w:pPr>
        <w:spacing w:after="60"/>
        <w:rPr>
          <w:rFonts w:ascii="Book Antiqua" w:hAnsi="Book Antiqua"/>
        </w:rPr>
      </w:pPr>
    </w:p>
    <w:p w14:paraId="49C3E883" w14:textId="77777777" w:rsidR="007C76C6" w:rsidRPr="00F5500F" w:rsidRDefault="007C76C6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0F462F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411818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Symptômes légèrement plus spécifiques (non systématiques)</w:t>
            </w:r>
          </w:p>
        </w:tc>
      </w:tr>
    </w:tbl>
    <w:p w14:paraId="12937959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5E551967" w14:textId="77777777">
        <w:tc>
          <w:tcPr>
            <w:tcW w:w="0" w:type="auto"/>
            <w:tcBorders>
              <w:top w:val="single" w:sz="1" w:space="0" w:color="F0B8A8"/>
              <w:left w:val="single" w:sz="1" w:space="0" w:color="F0B8A8"/>
              <w:bottom w:val="single" w:sz="1" w:space="0" w:color="F0B8A8"/>
              <w:right w:val="single" w:sz="1" w:space="0" w:color="F0B8A8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30327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Mycoses à répétition (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cutano-muqueuses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 ongles, vaginales)</w:t>
            </w:r>
          </w:p>
          <w:p w14:paraId="0EBCD560" w14:textId="2C46EE60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Muguet buccal</w:t>
            </w:r>
            <w:r w:rsidR="002A1502"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</w:t>
            </w:r>
          </w:p>
          <w:p w14:paraId="7D526E0E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Pulsions sucrées intenses</w:t>
            </w:r>
          </w:p>
        </w:tc>
      </w:tr>
    </w:tbl>
    <w:p w14:paraId="01BC6A1A" w14:textId="77777777" w:rsidR="00BB48FB" w:rsidRPr="00F5500F" w:rsidRDefault="00BB48FB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7104A3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3F0737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3. Examens diagnostiques</w:t>
            </w:r>
          </w:p>
        </w:tc>
      </w:tr>
    </w:tbl>
    <w:p w14:paraId="59FE39EE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53567057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013542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Apple Color Emoji" w:eastAsia="Book Antiqua" w:hAnsi="Apple Color Emoji" w:cs="Apple Color Emoji"/>
                <w:b/>
                <w:bCs/>
                <w:color w:val="E07B6A"/>
                <w:sz w:val="22"/>
                <w:szCs w:val="22"/>
              </w:rPr>
              <w:t>⚠️</w:t>
            </w:r>
            <w:r w:rsidRPr="00F5500F">
              <w:rPr>
                <w:rFonts w:ascii="Book Antiqua" w:eastAsia="Book Antiqua" w:hAnsi="Book Antiqua" w:cs="Book Antiqua"/>
                <w:b/>
                <w:bCs/>
                <w:color w:val="E07B6A"/>
                <w:sz w:val="22"/>
                <w:szCs w:val="22"/>
              </w:rPr>
              <w:t xml:space="preserve"> Attention :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le test de la salive (verre d’eau) est peu pertinent. Les symptômes étant peu spécifiques, un diagnostic différentiel rigoureux est indispensable.</w:t>
            </w:r>
          </w:p>
          <w:p w14:paraId="0E64D7A2" w14:textId="77777777" w:rsidR="00BB48FB" w:rsidRPr="00F5500F" w:rsidRDefault="00BB48FB">
            <w:pPr>
              <w:spacing w:after="60"/>
              <w:rPr>
                <w:rFonts w:ascii="Book Antiqua" w:hAnsi="Book Antiqua"/>
              </w:rPr>
            </w:pPr>
          </w:p>
          <w:p w14:paraId="4DB10D3C" w14:textId="57A8067F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MOU / DMI :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Mycogramme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des Urines ou Dénombrement du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Microbiote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Intestinal</w:t>
            </w:r>
            <w:r w:rsidR="00D675B2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(Laboratoi</w:t>
            </w:r>
            <w:r w:rsidR="00D62D97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re Barbier ou </w:t>
            </w:r>
            <w:r w:rsidR="00AE78E4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</w:t>
            </w:r>
            <w:r w:rsidR="00D62D97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IMS)</w:t>
            </w:r>
          </w:p>
          <w:p w14:paraId="1C559728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Sérologie :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Anticorps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anti-Candida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(IgG, IgA, IgM)</w:t>
            </w:r>
          </w:p>
          <w:p w14:paraId="1A94A3A3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 xml:space="preserve">Frottis :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Détection locale (vaginal notamment)</w:t>
            </w:r>
          </w:p>
        </w:tc>
      </w:tr>
    </w:tbl>
    <w:p w14:paraId="140F0AD1" w14:textId="77777777" w:rsidR="00F5500F" w:rsidRPr="00D26658" w:rsidRDefault="00F5500F">
      <w:pPr>
        <w:spacing w:after="160"/>
        <w:rPr>
          <w:rFonts w:ascii="Book Antiqua" w:hAnsi="Book Antiqua"/>
          <w:sz w:val="24"/>
          <w:szCs w:val="24"/>
        </w:rPr>
      </w:pPr>
    </w:p>
    <w:p w14:paraId="659DDBA1" w14:textId="77777777" w:rsidR="00AA2EE6" w:rsidRDefault="00ED29A0">
      <w:pPr>
        <w:spacing w:after="160"/>
        <w:rPr>
          <w:rFonts w:ascii="Book Antiqua" w:hAnsi="Book Antiqua"/>
          <w:sz w:val="24"/>
          <w:szCs w:val="24"/>
        </w:rPr>
      </w:pPr>
      <w:r w:rsidRPr="00D26658">
        <w:rPr>
          <w:rFonts w:ascii="Book Antiqua" w:hAnsi="Book Antiqua"/>
          <w:sz w:val="24"/>
          <w:szCs w:val="24"/>
        </w:rPr>
        <w:t>L</w:t>
      </w:r>
      <w:r w:rsidR="00A703DF" w:rsidRPr="00D26658">
        <w:rPr>
          <w:rFonts w:ascii="Book Antiqua" w:hAnsi="Book Antiqua"/>
          <w:sz w:val="24"/>
          <w:szCs w:val="24"/>
        </w:rPr>
        <w:t xml:space="preserve">es fonctions du </w:t>
      </w:r>
      <w:proofErr w:type="spellStart"/>
      <w:r w:rsidR="00A703DF" w:rsidRPr="00D26658">
        <w:rPr>
          <w:rFonts w:ascii="Book Antiqua" w:hAnsi="Book Antiqua"/>
          <w:sz w:val="24"/>
          <w:szCs w:val="24"/>
        </w:rPr>
        <w:t>microbiote</w:t>
      </w:r>
      <w:proofErr w:type="spellEnd"/>
      <w:r w:rsidR="00A703DF" w:rsidRPr="00D26658">
        <w:rPr>
          <w:rFonts w:ascii="Book Antiqua" w:hAnsi="Book Antiqua"/>
          <w:sz w:val="24"/>
          <w:szCs w:val="24"/>
        </w:rPr>
        <w:t xml:space="preserve"> sont : </w:t>
      </w:r>
    </w:p>
    <w:p w14:paraId="4F0FE966" w14:textId="32D8CCEA" w:rsidR="00ED29A0" w:rsidRPr="00AA2EE6" w:rsidRDefault="00A703DF" w:rsidP="00AA2EE6">
      <w:pPr>
        <w:pStyle w:val="Paragraphedeliste"/>
        <w:numPr>
          <w:ilvl w:val="0"/>
          <w:numId w:val="5"/>
        </w:numPr>
        <w:spacing w:after="160"/>
        <w:rPr>
          <w:rFonts w:ascii="Book Antiqua" w:hAnsi="Book Antiqua"/>
          <w:sz w:val="24"/>
          <w:szCs w:val="24"/>
        </w:rPr>
      </w:pPr>
      <w:r w:rsidRPr="00AA2EE6">
        <w:rPr>
          <w:rFonts w:ascii="Book Antiqua" w:hAnsi="Book Antiqua"/>
          <w:sz w:val="24"/>
          <w:szCs w:val="24"/>
        </w:rPr>
        <w:t>Les vitamines, quasi nutritionnelle, muqueuse intes</w:t>
      </w:r>
      <w:r w:rsidR="009D0344" w:rsidRPr="00AA2EE6">
        <w:rPr>
          <w:rFonts w:ascii="Book Antiqua" w:hAnsi="Book Antiqua"/>
          <w:sz w:val="24"/>
          <w:szCs w:val="24"/>
        </w:rPr>
        <w:t>tinale, transit, métabolique, production du butyrate.</w:t>
      </w:r>
    </w:p>
    <w:p w14:paraId="469CCD94" w14:textId="6EFA92D3" w:rsidR="00412101" w:rsidRPr="00D26658" w:rsidRDefault="00412101">
      <w:pPr>
        <w:spacing w:after="160"/>
        <w:rPr>
          <w:rFonts w:ascii="Book Antiqua" w:hAnsi="Book Antiqua"/>
          <w:sz w:val="24"/>
          <w:szCs w:val="24"/>
        </w:rPr>
      </w:pPr>
      <w:r w:rsidRPr="00D26658">
        <w:rPr>
          <w:rFonts w:ascii="Book Antiqua" w:hAnsi="Book Antiqua"/>
          <w:sz w:val="24"/>
          <w:szCs w:val="24"/>
        </w:rPr>
        <w:t>La principale fonction est la fermentation de résidus alimentaires.</w:t>
      </w:r>
    </w:p>
    <w:p w14:paraId="082694BD" w14:textId="5B4CB9FB" w:rsidR="00402E14" w:rsidRPr="00D26658" w:rsidRDefault="00645D30">
      <w:pPr>
        <w:spacing w:after="160"/>
        <w:rPr>
          <w:rFonts w:ascii="Book Antiqua" w:hAnsi="Book Antiqua"/>
          <w:sz w:val="24"/>
          <w:szCs w:val="24"/>
        </w:rPr>
      </w:pPr>
      <w:r w:rsidRPr="00AA2EE6">
        <w:rPr>
          <w:rFonts w:ascii="Book Antiqua" w:hAnsi="Book Antiqua"/>
          <w:b/>
          <w:bCs/>
          <w:sz w:val="24"/>
          <w:szCs w:val="24"/>
        </w:rPr>
        <w:t xml:space="preserve">Bon </w:t>
      </w:r>
      <w:r w:rsidR="00450F52" w:rsidRPr="00AA2EE6">
        <w:rPr>
          <w:rFonts w:ascii="Book Antiqua" w:hAnsi="Book Antiqua"/>
          <w:b/>
          <w:bCs/>
          <w:sz w:val="24"/>
          <w:szCs w:val="24"/>
        </w:rPr>
        <w:t>Métabolites</w:t>
      </w:r>
      <w:r w:rsidR="00450F52" w:rsidRPr="00D26658">
        <w:rPr>
          <w:rFonts w:ascii="Book Antiqua" w:hAnsi="Book Antiqua"/>
          <w:sz w:val="24"/>
          <w:szCs w:val="24"/>
        </w:rPr>
        <w:t xml:space="preserve"> = AGCC = </w:t>
      </w:r>
      <w:r w:rsidR="00C80F67" w:rsidRPr="00D26658">
        <w:rPr>
          <w:rFonts w:ascii="Book Antiqua" w:hAnsi="Book Antiqua"/>
          <w:sz w:val="24"/>
          <w:szCs w:val="24"/>
        </w:rPr>
        <w:t xml:space="preserve">Le butyrate c’est un </w:t>
      </w:r>
      <w:r w:rsidR="00450F52" w:rsidRPr="00D26658">
        <w:rPr>
          <w:rFonts w:ascii="Book Antiqua" w:hAnsi="Book Antiqua"/>
          <w:sz w:val="24"/>
          <w:szCs w:val="24"/>
        </w:rPr>
        <w:t>stimulateur</w:t>
      </w:r>
      <w:r w:rsidR="00C80F67" w:rsidRPr="00D26658">
        <w:rPr>
          <w:rFonts w:ascii="Book Antiqua" w:hAnsi="Book Antiqua"/>
          <w:sz w:val="24"/>
          <w:szCs w:val="24"/>
        </w:rPr>
        <w:t xml:space="preserve"> du transit</w:t>
      </w:r>
      <w:r w:rsidR="00450F52" w:rsidRPr="00D26658">
        <w:rPr>
          <w:rFonts w:ascii="Book Antiqua" w:hAnsi="Book Antiqua"/>
          <w:sz w:val="24"/>
          <w:szCs w:val="24"/>
        </w:rPr>
        <w:t>, p</w:t>
      </w:r>
      <w:r w:rsidR="001F428B" w:rsidRPr="00D26658">
        <w:rPr>
          <w:rFonts w:ascii="Book Antiqua" w:hAnsi="Book Antiqua"/>
          <w:sz w:val="24"/>
          <w:szCs w:val="24"/>
        </w:rPr>
        <w:t xml:space="preserve">rotecteur de la muqueuse, un </w:t>
      </w:r>
      <w:r w:rsidR="00F46093" w:rsidRPr="00D26658">
        <w:rPr>
          <w:rFonts w:ascii="Book Antiqua" w:hAnsi="Book Antiqua"/>
          <w:sz w:val="24"/>
          <w:szCs w:val="24"/>
        </w:rPr>
        <w:t>anti-diabète</w:t>
      </w:r>
      <w:r w:rsidR="001F428B" w:rsidRPr="00D26658">
        <w:rPr>
          <w:rFonts w:ascii="Book Antiqua" w:hAnsi="Book Antiqua"/>
          <w:sz w:val="24"/>
          <w:szCs w:val="24"/>
        </w:rPr>
        <w:t>, un anti-cancer, protecteur immunitaire</w:t>
      </w:r>
      <w:r w:rsidR="00F46093" w:rsidRPr="00D26658">
        <w:rPr>
          <w:rFonts w:ascii="Book Antiqua" w:hAnsi="Book Antiqua"/>
          <w:sz w:val="24"/>
          <w:szCs w:val="24"/>
        </w:rPr>
        <w:t xml:space="preserve">. </w:t>
      </w:r>
      <w:r w:rsidR="00C35A13" w:rsidRPr="00D26658">
        <w:rPr>
          <w:rFonts w:ascii="Book Antiqua" w:hAnsi="Book Antiqua"/>
          <w:sz w:val="24"/>
          <w:szCs w:val="24"/>
        </w:rPr>
        <w:t xml:space="preserve">Il y a aussi de </w:t>
      </w:r>
      <w:r w:rsidR="00AC7523" w:rsidRPr="00D26658">
        <w:rPr>
          <w:rFonts w:ascii="Book Antiqua" w:hAnsi="Book Antiqua"/>
          <w:sz w:val="24"/>
          <w:szCs w:val="24"/>
        </w:rPr>
        <w:t>L’Ac</w:t>
      </w:r>
      <w:r w:rsidR="00C35A13" w:rsidRPr="00D26658">
        <w:rPr>
          <w:rFonts w:ascii="Book Antiqua" w:hAnsi="Book Antiqua"/>
          <w:sz w:val="24"/>
          <w:szCs w:val="24"/>
        </w:rPr>
        <w:t xml:space="preserve">étate, le </w:t>
      </w:r>
      <w:proofErr w:type="spellStart"/>
      <w:r w:rsidR="00C35A13" w:rsidRPr="00D26658">
        <w:rPr>
          <w:rFonts w:ascii="Book Antiqua" w:hAnsi="Book Antiqua"/>
          <w:sz w:val="24"/>
          <w:szCs w:val="24"/>
        </w:rPr>
        <w:t>propionate</w:t>
      </w:r>
      <w:proofErr w:type="spellEnd"/>
      <w:r w:rsidR="00C35A13" w:rsidRPr="00D26658">
        <w:rPr>
          <w:rFonts w:ascii="Book Antiqua" w:hAnsi="Book Antiqua"/>
          <w:sz w:val="24"/>
          <w:szCs w:val="24"/>
        </w:rPr>
        <w:t>.</w:t>
      </w:r>
      <w:r w:rsidR="00F42765" w:rsidRPr="00D26658">
        <w:rPr>
          <w:rFonts w:ascii="Book Antiqua" w:hAnsi="Book Antiqua"/>
          <w:sz w:val="24"/>
          <w:szCs w:val="24"/>
        </w:rPr>
        <w:t xml:space="preserve"> Pour les personnes qui ne mangent pas suffisamment de fibre</w:t>
      </w:r>
      <w:r w:rsidR="00E74B11" w:rsidRPr="00D26658">
        <w:rPr>
          <w:rFonts w:ascii="Book Antiqua" w:hAnsi="Book Antiqua"/>
          <w:sz w:val="24"/>
          <w:szCs w:val="24"/>
        </w:rPr>
        <w:t>s il va y en avoir en réduction (des AGCC)</w:t>
      </w:r>
      <w:r w:rsidR="000F6074" w:rsidRPr="00D26658">
        <w:rPr>
          <w:rFonts w:ascii="Book Antiqua" w:hAnsi="Book Antiqua"/>
          <w:sz w:val="24"/>
          <w:szCs w:val="24"/>
        </w:rPr>
        <w:t xml:space="preserve">. </w:t>
      </w:r>
    </w:p>
    <w:p w14:paraId="334B8568" w14:textId="1D54622D" w:rsidR="00645D30" w:rsidRPr="00D26658" w:rsidRDefault="00645D30">
      <w:pPr>
        <w:spacing w:after="160"/>
        <w:rPr>
          <w:rFonts w:ascii="Book Antiqua" w:hAnsi="Book Antiqua"/>
          <w:sz w:val="24"/>
          <w:szCs w:val="24"/>
        </w:rPr>
      </w:pPr>
      <w:r w:rsidRPr="00812DFD">
        <w:rPr>
          <w:rFonts w:ascii="Book Antiqua" w:hAnsi="Book Antiqua"/>
          <w:b/>
          <w:bCs/>
          <w:sz w:val="24"/>
          <w:szCs w:val="24"/>
        </w:rPr>
        <w:t>Mauvais métabolite</w:t>
      </w:r>
      <w:r w:rsidRPr="00D26658">
        <w:rPr>
          <w:rFonts w:ascii="Book Antiqua" w:hAnsi="Book Antiqua"/>
          <w:sz w:val="24"/>
          <w:szCs w:val="24"/>
        </w:rPr>
        <w:t xml:space="preserve"> = Gaz = trop de gaz = SIB</w:t>
      </w:r>
      <w:r w:rsidR="00C35A13" w:rsidRPr="00D26658">
        <w:rPr>
          <w:rFonts w:ascii="Book Antiqua" w:hAnsi="Book Antiqua"/>
          <w:sz w:val="24"/>
          <w:szCs w:val="24"/>
        </w:rPr>
        <w:t>O</w:t>
      </w:r>
      <w:r w:rsidR="008D6B6A" w:rsidRPr="00D26658">
        <w:rPr>
          <w:rFonts w:ascii="Book Antiqua" w:hAnsi="Book Antiqua"/>
          <w:sz w:val="24"/>
          <w:szCs w:val="24"/>
        </w:rPr>
        <w:t xml:space="preserve"> </w:t>
      </w:r>
      <w:r w:rsidR="00592ED8" w:rsidRPr="00D26658">
        <w:rPr>
          <w:rFonts w:ascii="Book Antiqua" w:hAnsi="Book Antiqua"/>
          <w:sz w:val="24"/>
          <w:szCs w:val="24"/>
        </w:rPr>
        <w:t xml:space="preserve">/ Métabolique organique urinaire MOU -&gt; Augmentation de </w:t>
      </w:r>
      <w:r w:rsidR="009D484A" w:rsidRPr="00D26658">
        <w:rPr>
          <w:rFonts w:ascii="Book Antiqua" w:hAnsi="Book Antiqua"/>
          <w:sz w:val="24"/>
          <w:szCs w:val="24"/>
        </w:rPr>
        <w:t xml:space="preserve">la formation. </w:t>
      </w:r>
      <w:r w:rsidR="002B28C0" w:rsidRPr="00D26658">
        <w:rPr>
          <w:rFonts w:ascii="Book Antiqua" w:hAnsi="Book Antiqua"/>
          <w:sz w:val="24"/>
          <w:szCs w:val="24"/>
        </w:rPr>
        <w:t xml:space="preserve">Protéines = </w:t>
      </w:r>
      <w:proofErr w:type="spellStart"/>
      <w:r w:rsidR="002B28C0" w:rsidRPr="00D26658">
        <w:rPr>
          <w:rFonts w:ascii="Book Antiqua" w:hAnsi="Book Antiqua"/>
          <w:sz w:val="24"/>
          <w:szCs w:val="24"/>
        </w:rPr>
        <w:t>Inbican</w:t>
      </w:r>
      <w:proofErr w:type="spellEnd"/>
      <w:r w:rsidR="002B28C0" w:rsidRPr="00D26658">
        <w:rPr>
          <w:rFonts w:ascii="Book Antiqua" w:hAnsi="Book Antiqua"/>
          <w:sz w:val="24"/>
          <w:szCs w:val="24"/>
        </w:rPr>
        <w:t xml:space="preserve"> (putréfaction au niveau int</w:t>
      </w:r>
      <w:r w:rsidR="00077675" w:rsidRPr="00D26658">
        <w:rPr>
          <w:rFonts w:ascii="Book Antiqua" w:hAnsi="Book Antiqua"/>
          <w:sz w:val="24"/>
          <w:szCs w:val="24"/>
        </w:rPr>
        <w:t>estinal)</w:t>
      </w:r>
      <w:r w:rsidR="0097327D" w:rsidRPr="00D26658">
        <w:rPr>
          <w:rFonts w:ascii="Book Antiqua" w:hAnsi="Book Antiqua"/>
          <w:sz w:val="24"/>
          <w:szCs w:val="24"/>
        </w:rPr>
        <w:t>.</w:t>
      </w:r>
    </w:p>
    <w:p w14:paraId="6B0BBEAB" w14:textId="7F0653AF" w:rsidR="003619FC" w:rsidRPr="00AA2EE6" w:rsidRDefault="00CF24CE" w:rsidP="003619FC">
      <w:pPr>
        <w:spacing w:after="160"/>
        <w:rPr>
          <w:rFonts w:ascii="Book Antiqua" w:hAnsi="Book Antiqua"/>
          <w:b/>
          <w:bCs/>
          <w:sz w:val="24"/>
          <w:szCs w:val="24"/>
        </w:rPr>
      </w:pPr>
      <w:r w:rsidRPr="00AA2EE6">
        <w:rPr>
          <w:rFonts w:ascii="Book Antiqua" w:hAnsi="Book Antiqua"/>
          <w:b/>
          <w:bCs/>
          <w:sz w:val="24"/>
          <w:szCs w:val="24"/>
        </w:rPr>
        <w:t xml:space="preserve">3 </w:t>
      </w:r>
      <w:r w:rsidR="001F5FA7" w:rsidRPr="00AA2EE6">
        <w:rPr>
          <w:rFonts w:ascii="Book Antiqua" w:hAnsi="Book Antiqua"/>
          <w:b/>
          <w:bCs/>
          <w:sz w:val="24"/>
          <w:szCs w:val="24"/>
        </w:rPr>
        <w:t>Stratégies</w:t>
      </w:r>
      <w:r w:rsidR="003619FC" w:rsidRPr="00AA2EE6">
        <w:rPr>
          <w:rFonts w:ascii="Book Antiqua" w:hAnsi="Book Antiqua"/>
          <w:b/>
          <w:bCs/>
          <w:sz w:val="24"/>
          <w:szCs w:val="24"/>
        </w:rPr>
        <w:t xml:space="preserve"> :  </w:t>
      </w:r>
    </w:p>
    <w:p w14:paraId="31198FC9" w14:textId="755746F6" w:rsidR="00914C6B" w:rsidRPr="00D26658" w:rsidRDefault="003619FC" w:rsidP="003619FC">
      <w:pPr>
        <w:pStyle w:val="Paragraphedeliste"/>
        <w:numPr>
          <w:ilvl w:val="0"/>
          <w:numId w:val="4"/>
        </w:numPr>
        <w:spacing w:after="160"/>
        <w:rPr>
          <w:rFonts w:ascii="Book Antiqua" w:hAnsi="Book Antiqua"/>
          <w:sz w:val="24"/>
          <w:szCs w:val="24"/>
        </w:rPr>
      </w:pPr>
      <w:r w:rsidRPr="00D26658">
        <w:rPr>
          <w:rFonts w:ascii="Book Antiqua" w:hAnsi="Book Antiqua"/>
          <w:sz w:val="24"/>
          <w:szCs w:val="24"/>
        </w:rPr>
        <w:t xml:space="preserve"> </w:t>
      </w:r>
      <w:r w:rsidR="00827483" w:rsidRPr="00D26658">
        <w:rPr>
          <w:rFonts w:ascii="Book Antiqua" w:hAnsi="Book Antiqua"/>
          <w:sz w:val="24"/>
          <w:szCs w:val="24"/>
        </w:rPr>
        <w:t xml:space="preserve">Anti-Bactériens (origan, </w:t>
      </w:r>
      <w:proofErr w:type="spellStart"/>
      <w:r w:rsidR="00827483" w:rsidRPr="00D26658">
        <w:rPr>
          <w:rFonts w:ascii="Book Antiqua" w:hAnsi="Book Antiqua"/>
          <w:sz w:val="24"/>
          <w:szCs w:val="24"/>
        </w:rPr>
        <w:t>Berbér</w:t>
      </w:r>
      <w:r w:rsidR="00914C6B" w:rsidRPr="00D26658">
        <w:rPr>
          <w:rFonts w:ascii="Book Antiqua" w:hAnsi="Book Antiqua"/>
          <w:sz w:val="24"/>
          <w:szCs w:val="24"/>
        </w:rPr>
        <w:t>ine</w:t>
      </w:r>
      <w:proofErr w:type="spellEnd"/>
      <w:r w:rsidR="00914C6B" w:rsidRPr="00D26658">
        <w:rPr>
          <w:rFonts w:ascii="Book Antiqua" w:hAnsi="Book Antiqua"/>
          <w:sz w:val="24"/>
          <w:szCs w:val="24"/>
        </w:rPr>
        <w:t xml:space="preserve">) le </w:t>
      </w:r>
      <w:proofErr w:type="spellStart"/>
      <w:r w:rsidR="00914C6B" w:rsidRPr="00D26658">
        <w:rPr>
          <w:rFonts w:ascii="Book Antiqua" w:hAnsi="Book Antiqua"/>
          <w:sz w:val="24"/>
          <w:szCs w:val="24"/>
        </w:rPr>
        <w:t>pb</w:t>
      </w:r>
      <w:proofErr w:type="spellEnd"/>
      <w:r w:rsidR="00914C6B" w:rsidRPr="00D26658">
        <w:rPr>
          <w:rFonts w:ascii="Book Antiqua" w:hAnsi="Book Antiqua"/>
          <w:sz w:val="24"/>
          <w:szCs w:val="24"/>
        </w:rPr>
        <w:t xml:space="preserve"> c’est que les bactéries peuvent revenir.</w:t>
      </w:r>
    </w:p>
    <w:p w14:paraId="44A6FFFE" w14:textId="77777777" w:rsidR="00CF24CE" w:rsidRPr="00D26658" w:rsidRDefault="00BB3446" w:rsidP="003619FC">
      <w:pPr>
        <w:pStyle w:val="Paragraphedeliste"/>
        <w:numPr>
          <w:ilvl w:val="0"/>
          <w:numId w:val="4"/>
        </w:numPr>
        <w:spacing w:after="160"/>
        <w:rPr>
          <w:rFonts w:ascii="Book Antiqua" w:hAnsi="Book Antiqua"/>
          <w:sz w:val="24"/>
          <w:szCs w:val="24"/>
        </w:rPr>
      </w:pPr>
      <w:r w:rsidRPr="00D26658">
        <w:rPr>
          <w:rFonts w:ascii="Book Antiqua" w:hAnsi="Book Antiqua"/>
          <w:sz w:val="24"/>
          <w:szCs w:val="24"/>
        </w:rPr>
        <w:t>En cas de constipation en général</w:t>
      </w:r>
      <w:r w:rsidR="00B92C16" w:rsidRPr="00D26658">
        <w:rPr>
          <w:rFonts w:ascii="Book Antiqua" w:hAnsi="Book Antiqua"/>
          <w:sz w:val="24"/>
          <w:szCs w:val="24"/>
        </w:rPr>
        <w:t xml:space="preserve"> ou transit,</w:t>
      </w:r>
      <w:r w:rsidR="00F4030E" w:rsidRPr="00D26658">
        <w:rPr>
          <w:rFonts w:ascii="Book Antiqua" w:hAnsi="Book Antiqua"/>
          <w:sz w:val="24"/>
          <w:szCs w:val="24"/>
        </w:rPr>
        <w:t xml:space="preserve"> il n’y a pas trop de bactéries ou trop de de résidu</w:t>
      </w:r>
      <w:r w:rsidRPr="00D26658">
        <w:rPr>
          <w:rFonts w:ascii="Book Antiqua" w:hAnsi="Book Antiqua"/>
          <w:sz w:val="24"/>
          <w:szCs w:val="24"/>
        </w:rPr>
        <w:t xml:space="preserve"> </w:t>
      </w:r>
      <w:r w:rsidR="00B92C16" w:rsidRPr="00D26658">
        <w:rPr>
          <w:rFonts w:ascii="Book Antiqua" w:hAnsi="Book Antiqua"/>
          <w:sz w:val="24"/>
          <w:szCs w:val="24"/>
        </w:rPr>
        <w:t xml:space="preserve">temps de </w:t>
      </w:r>
      <w:r w:rsidRPr="00D26658">
        <w:rPr>
          <w:rFonts w:ascii="Book Antiqua" w:hAnsi="Book Antiqua"/>
          <w:sz w:val="24"/>
          <w:szCs w:val="24"/>
        </w:rPr>
        <w:t xml:space="preserve">contact </w:t>
      </w:r>
      <w:r w:rsidR="00F4030E" w:rsidRPr="00D26658">
        <w:rPr>
          <w:rFonts w:ascii="Book Antiqua" w:hAnsi="Book Antiqua"/>
          <w:sz w:val="24"/>
          <w:szCs w:val="24"/>
        </w:rPr>
        <w:t xml:space="preserve">trop lent </w:t>
      </w:r>
      <w:r w:rsidRPr="00D26658">
        <w:rPr>
          <w:rFonts w:ascii="Book Antiqua" w:hAnsi="Book Antiqua"/>
          <w:sz w:val="24"/>
          <w:szCs w:val="24"/>
        </w:rPr>
        <w:t>entre la bactérie</w:t>
      </w:r>
      <w:r w:rsidR="00B07FA1" w:rsidRPr="00D26658">
        <w:rPr>
          <w:rFonts w:ascii="Book Antiqua" w:hAnsi="Book Antiqua"/>
          <w:sz w:val="24"/>
          <w:szCs w:val="24"/>
        </w:rPr>
        <w:t xml:space="preserve"> </w:t>
      </w:r>
      <w:r w:rsidR="001B3F75" w:rsidRPr="00D26658">
        <w:rPr>
          <w:rFonts w:ascii="Book Antiqua" w:hAnsi="Book Antiqua"/>
          <w:sz w:val="24"/>
          <w:szCs w:val="24"/>
        </w:rPr>
        <w:t xml:space="preserve">et le résidu donc si on lève la constipation, si on améliore le transit, cela diminue la fermentation. </w:t>
      </w:r>
      <w:r w:rsidR="00CF24CE" w:rsidRPr="00D26658">
        <w:rPr>
          <w:rFonts w:ascii="Book Antiqua" w:hAnsi="Book Antiqua"/>
          <w:sz w:val="24"/>
          <w:szCs w:val="24"/>
        </w:rPr>
        <w:t>SIBO/SII (constipation)</w:t>
      </w:r>
    </w:p>
    <w:p w14:paraId="324C6C58" w14:textId="52F34627" w:rsidR="003619FC" w:rsidRDefault="00B92C16" w:rsidP="003619FC">
      <w:pPr>
        <w:pStyle w:val="Paragraphedeliste"/>
        <w:numPr>
          <w:ilvl w:val="0"/>
          <w:numId w:val="4"/>
        </w:numPr>
        <w:spacing w:after="160"/>
        <w:rPr>
          <w:rFonts w:ascii="Book Antiqua" w:hAnsi="Book Antiqua"/>
          <w:sz w:val="24"/>
          <w:szCs w:val="24"/>
        </w:rPr>
      </w:pPr>
      <w:r w:rsidRPr="00D26658">
        <w:rPr>
          <w:rFonts w:ascii="Book Antiqua" w:hAnsi="Book Antiqua"/>
          <w:sz w:val="24"/>
          <w:szCs w:val="24"/>
        </w:rPr>
        <w:lastRenderedPageBreak/>
        <w:t xml:space="preserve"> </w:t>
      </w:r>
      <w:r w:rsidR="00CF24CE" w:rsidRPr="00D26658">
        <w:rPr>
          <w:rFonts w:ascii="Book Antiqua" w:hAnsi="Book Antiqua"/>
          <w:sz w:val="24"/>
          <w:szCs w:val="24"/>
        </w:rPr>
        <w:t>Straté</w:t>
      </w:r>
      <w:r w:rsidR="003762BE" w:rsidRPr="00D26658">
        <w:rPr>
          <w:rFonts w:ascii="Book Antiqua" w:hAnsi="Book Antiqua"/>
          <w:sz w:val="24"/>
          <w:szCs w:val="24"/>
        </w:rPr>
        <w:t xml:space="preserve">gies enzymatiques, on va donner des enzymes qui vont un peu diminuer les résidus </w:t>
      </w:r>
      <w:r w:rsidR="0033113D" w:rsidRPr="00D26658">
        <w:rPr>
          <w:rFonts w:ascii="Book Antiqua" w:hAnsi="Book Antiqua"/>
          <w:sz w:val="24"/>
          <w:szCs w:val="24"/>
        </w:rPr>
        <w:t xml:space="preserve">alimentaires et comme ça on travail sur le </w:t>
      </w:r>
      <w:proofErr w:type="spellStart"/>
      <w:r w:rsidR="0033113D" w:rsidRPr="00D26658">
        <w:rPr>
          <w:rFonts w:ascii="Book Antiqua" w:hAnsi="Book Antiqua"/>
          <w:sz w:val="24"/>
          <w:szCs w:val="24"/>
        </w:rPr>
        <w:t>microbi</w:t>
      </w:r>
      <w:r w:rsidR="0033113D" w:rsidRPr="00D26658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567C19B" wp14:editId="5E637BFF">
            <wp:simplePos x="0" y="0"/>
            <wp:positionH relativeFrom="column">
              <wp:posOffset>0</wp:posOffset>
            </wp:positionH>
            <wp:positionV relativeFrom="paragraph">
              <wp:posOffset>278130</wp:posOffset>
            </wp:positionV>
            <wp:extent cx="3569970" cy="2047240"/>
            <wp:effectExtent l="0" t="0" r="0" b="0"/>
            <wp:wrapThrough wrapText="bothSides">
              <wp:wrapPolygon edited="0">
                <wp:start x="0" y="0"/>
                <wp:lineTo x="0" y="21439"/>
                <wp:lineTo x="21515" y="21439"/>
                <wp:lineTo x="21515" y="0"/>
                <wp:lineTo x="0" y="0"/>
              </wp:wrapPolygon>
            </wp:wrapThrough>
            <wp:docPr id="252267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67977" name="Image 252267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DFD">
        <w:rPr>
          <w:rFonts w:ascii="Book Antiqua" w:hAnsi="Book Antiqua"/>
          <w:sz w:val="24"/>
          <w:szCs w:val="24"/>
        </w:rPr>
        <w:t>ote</w:t>
      </w:r>
      <w:proofErr w:type="spellEnd"/>
      <w:r w:rsidR="00812DFD">
        <w:rPr>
          <w:rFonts w:ascii="Book Antiqua" w:hAnsi="Book Antiqua"/>
          <w:sz w:val="24"/>
          <w:szCs w:val="24"/>
        </w:rPr>
        <w:t>.</w:t>
      </w:r>
    </w:p>
    <w:p w14:paraId="632D0F99" w14:textId="1246F9BB" w:rsidR="00812DFD" w:rsidRDefault="00437D11" w:rsidP="00812DF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L</w:t>
      </w:r>
      <w:r w:rsidR="006836F0">
        <w:rPr>
          <w:rFonts w:ascii="Book Antiqua" w:hAnsi="Book Antiqua"/>
          <w:noProof/>
          <w:sz w:val="24"/>
          <w:szCs w:val="24"/>
        </w:rPr>
        <w:t>es probiotiques ne changent pas un microbiote, en fonction des souches cela augmentent l’histamine</w:t>
      </w:r>
      <w:r w:rsidR="00B45D3C">
        <w:rPr>
          <w:rFonts w:ascii="Book Antiqua" w:hAnsi="Book Antiqua"/>
          <w:noProof/>
          <w:sz w:val="24"/>
          <w:szCs w:val="24"/>
        </w:rPr>
        <w:t xml:space="preserve"> (molécules </w:t>
      </w:r>
      <w:r w:rsidR="009303DC">
        <w:rPr>
          <w:rFonts w:ascii="Book Antiqua" w:hAnsi="Book Antiqua"/>
          <w:noProof/>
          <w:sz w:val="24"/>
          <w:szCs w:val="24"/>
        </w:rPr>
        <w:t>à</w:t>
      </w:r>
      <w:r w:rsidR="00B45D3C">
        <w:rPr>
          <w:rFonts w:ascii="Book Antiqua" w:hAnsi="Book Antiqua"/>
          <w:noProof/>
          <w:sz w:val="24"/>
          <w:szCs w:val="24"/>
        </w:rPr>
        <w:t xml:space="preserve"> proximité de la </w:t>
      </w:r>
      <w:r w:rsidR="00CA6F46">
        <w:rPr>
          <w:rFonts w:ascii="Book Antiqua" w:hAnsi="Book Antiqua"/>
          <w:noProof/>
          <w:sz w:val="24"/>
          <w:szCs w:val="24"/>
        </w:rPr>
        <w:t>muqueuse et qui vont exité les bactéries ou productrice de D-Lactate)</w:t>
      </w:r>
      <w:r w:rsidR="00D15BCE">
        <w:rPr>
          <w:rFonts w:ascii="Book Antiqua" w:hAnsi="Book Antiqua"/>
          <w:noProof/>
          <w:sz w:val="24"/>
          <w:szCs w:val="24"/>
        </w:rPr>
        <w:t>.</w:t>
      </w:r>
    </w:p>
    <w:p w14:paraId="33F1A0D6" w14:textId="23C2C5B5" w:rsidR="00974D14" w:rsidRDefault="00DA5B41" w:rsidP="0041725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L’histamine est une molécule inflammatoire, elle est n</w:t>
      </w:r>
      <w:r w:rsidR="00E65A0F">
        <w:rPr>
          <w:rFonts w:ascii="Book Antiqua" w:hAnsi="Book Antiqua"/>
          <w:noProof/>
          <w:sz w:val="24"/>
          <w:szCs w:val="24"/>
        </w:rPr>
        <w:t xml:space="preserve">écessaire mais quand elle est en excès elle cause de l’inflammation. </w:t>
      </w:r>
      <w:r w:rsidR="002A096B">
        <w:rPr>
          <w:rFonts w:ascii="Book Antiqua" w:hAnsi="Book Antiqua"/>
          <w:noProof/>
          <w:sz w:val="24"/>
          <w:szCs w:val="24"/>
        </w:rPr>
        <w:t xml:space="preserve">Le cortisol est une hormone anti inflammatoire donc quand on a un pb d’histamine, le cortisol augmente pour diminuer </w:t>
      </w:r>
      <w:r w:rsidR="0091256B">
        <w:rPr>
          <w:rFonts w:ascii="Book Antiqua" w:hAnsi="Book Antiqua"/>
          <w:noProof/>
          <w:sz w:val="24"/>
          <w:szCs w:val="24"/>
        </w:rPr>
        <w:t>et contrer l’inflammation.</w:t>
      </w:r>
      <w:r w:rsidR="0041725D">
        <w:rPr>
          <w:rFonts w:ascii="Book Antiqua" w:hAnsi="Book Antiqua"/>
          <w:noProof/>
          <w:sz w:val="24"/>
          <w:szCs w:val="24"/>
        </w:rPr>
        <w:t xml:space="preserve"> La candidose ça arrive mais pas chez tout le monde (il</w:t>
      </w:r>
      <w:r w:rsidR="00A32A87">
        <w:rPr>
          <w:rFonts w:ascii="Book Antiqua" w:hAnsi="Book Antiqua"/>
          <w:noProof/>
          <w:sz w:val="24"/>
          <w:szCs w:val="24"/>
        </w:rPr>
        <w:t xml:space="preserve"> faut relativiser)</w:t>
      </w:r>
      <w:r w:rsidR="00AC0D48">
        <w:rPr>
          <w:rFonts w:ascii="Book Antiqua" w:hAnsi="Book Antiqua"/>
          <w:noProof/>
          <w:sz w:val="24"/>
          <w:szCs w:val="24"/>
        </w:rPr>
        <w:t>.</w:t>
      </w:r>
    </w:p>
    <w:p w14:paraId="40FFC646" w14:textId="047BC14A" w:rsidR="00AC0D48" w:rsidRDefault="00AC0D48" w:rsidP="0041725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Différence entre SIBO et SII : </w:t>
      </w:r>
    </w:p>
    <w:p w14:paraId="6FF1F0E3" w14:textId="67B3E593" w:rsidR="004C0E2B" w:rsidRDefault="00793842" w:rsidP="0041725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-</w:t>
      </w:r>
      <w:r w:rsidR="00693D0D">
        <w:rPr>
          <w:rFonts w:ascii="Book Antiqua" w:hAnsi="Book Antiqua"/>
          <w:noProof/>
          <w:sz w:val="24"/>
          <w:szCs w:val="24"/>
        </w:rPr>
        <w:t xml:space="preserve"> Le SIBO c’est 30 à 40% sont des SII et 5 % sont des </w:t>
      </w:r>
      <w:r w:rsidR="00FE3423">
        <w:rPr>
          <w:rFonts w:ascii="Book Antiqua" w:hAnsi="Book Antiqua"/>
          <w:noProof/>
          <w:sz w:val="24"/>
          <w:szCs w:val="24"/>
        </w:rPr>
        <w:t>hypothyroïdie, 5% aux intolérance diverse, SII en post infection qui va être dia</w:t>
      </w:r>
      <w:r w:rsidR="00026BD8">
        <w:rPr>
          <w:rFonts w:ascii="Book Antiqua" w:hAnsi="Book Antiqua"/>
          <w:noProof/>
          <w:sz w:val="24"/>
          <w:szCs w:val="24"/>
        </w:rPr>
        <w:t>gnostiqué après une gastro, ou alimentaire qui va déconnecter le système nerveux</w:t>
      </w:r>
      <w:r w:rsidR="00FC13FF">
        <w:rPr>
          <w:rFonts w:ascii="Book Antiqua" w:hAnsi="Book Antiqua"/>
          <w:noProof/>
          <w:sz w:val="24"/>
          <w:szCs w:val="24"/>
        </w:rPr>
        <w:t>, 5% qui vont se déclencher après Burn Out</w:t>
      </w:r>
      <w:r w:rsidR="00675C5E">
        <w:rPr>
          <w:rFonts w:ascii="Book Antiqua" w:hAnsi="Book Antiqua"/>
          <w:noProof/>
          <w:sz w:val="24"/>
          <w:szCs w:val="24"/>
        </w:rPr>
        <w:t xml:space="preserve"> ou</w:t>
      </w:r>
      <w:r w:rsidR="00FC13FF">
        <w:rPr>
          <w:rFonts w:ascii="Book Antiqua" w:hAnsi="Book Antiqua"/>
          <w:noProof/>
          <w:sz w:val="24"/>
          <w:szCs w:val="24"/>
        </w:rPr>
        <w:t xml:space="preserve"> TCA</w:t>
      </w:r>
      <w:r w:rsidR="00675C5E">
        <w:rPr>
          <w:rFonts w:ascii="Book Antiqua" w:hAnsi="Book Antiqua"/>
          <w:noProof/>
          <w:sz w:val="24"/>
          <w:szCs w:val="24"/>
        </w:rPr>
        <w:t>.</w:t>
      </w:r>
    </w:p>
    <w:p w14:paraId="4045EED8" w14:textId="037BAF6A" w:rsidR="00675C5E" w:rsidRDefault="00675C5E" w:rsidP="0041725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Le SIBO est une </w:t>
      </w:r>
      <w:r w:rsidR="002E06C5">
        <w:rPr>
          <w:rFonts w:ascii="Book Antiqua" w:hAnsi="Book Antiqua"/>
          <w:noProof/>
          <w:sz w:val="24"/>
          <w:szCs w:val="24"/>
        </w:rPr>
        <w:t>des composantes</w:t>
      </w:r>
      <w:r>
        <w:rPr>
          <w:rFonts w:ascii="Book Antiqua" w:hAnsi="Book Antiqua"/>
          <w:noProof/>
          <w:sz w:val="24"/>
          <w:szCs w:val="24"/>
        </w:rPr>
        <w:t xml:space="preserve"> du SII</w:t>
      </w:r>
      <w:r w:rsidR="002E06C5">
        <w:rPr>
          <w:rFonts w:ascii="Book Antiqua" w:hAnsi="Book Antiqua"/>
          <w:noProof/>
          <w:sz w:val="24"/>
          <w:szCs w:val="24"/>
        </w:rPr>
        <w:t xml:space="preserve">, </w:t>
      </w:r>
      <w:r w:rsidR="002F5325">
        <w:rPr>
          <w:rFonts w:ascii="Book Antiqua" w:hAnsi="Book Antiqua"/>
          <w:noProof/>
          <w:sz w:val="24"/>
          <w:szCs w:val="24"/>
        </w:rPr>
        <w:t xml:space="preserve">40 </w:t>
      </w:r>
      <w:r w:rsidR="00D675B2">
        <w:rPr>
          <w:rFonts w:ascii="Book Antiqua" w:hAnsi="Book Antiqua"/>
          <w:noProof/>
          <w:sz w:val="24"/>
          <w:szCs w:val="24"/>
        </w:rPr>
        <w:t>% à peu près.</w:t>
      </w:r>
    </w:p>
    <w:p w14:paraId="0C16AE78" w14:textId="621129F6" w:rsidR="00B11A7F" w:rsidRPr="0041725D" w:rsidRDefault="00214555" w:rsidP="0041725D">
      <w:pPr>
        <w:pStyle w:val="Paragraphedeliste"/>
        <w:spacing w:after="160"/>
        <w:ind w:left="720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Toujours traiter l’intestin en premier par rapport au vagin.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B554C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EA29E1" w14:textId="22F682C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4. Causes de la candidos</w:t>
            </w:r>
            <w:r w:rsidR="00AC0D48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e</w:t>
            </w:r>
          </w:p>
        </w:tc>
      </w:tr>
    </w:tbl>
    <w:p w14:paraId="526EE59A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F215B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6B1C17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Principe clé</w:t>
            </w:r>
          </w:p>
        </w:tc>
      </w:tr>
    </w:tbl>
    <w:p w14:paraId="7DBA399F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2B2D0683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19639" w14:textId="6A63E7F2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La candidose étant une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>dysbiose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 de prolifération fongique au niveau du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>microbiote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, toutes les causes de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>dysbiose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 sont peu ou prou celles de la candidose.</w:t>
            </w:r>
            <w:r w:rsidR="008F3C99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 Il f</w:t>
            </w:r>
            <w:r w:rsidR="005C6C03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>aut trouvent la cause et toute les causes sont communes.</w:t>
            </w:r>
            <w:r w:rsidR="00AD68A3">
              <w:rPr>
                <w:rFonts w:ascii="Book Antiqua" w:eastAsia="Book Antiqua" w:hAnsi="Book Antiqua" w:cs="Book Antiqua"/>
                <w:color w:val="4B3F72"/>
                <w:sz w:val="22"/>
                <w:szCs w:val="22"/>
              </w:rPr>
              <w:t xml:space="preserve"> </w:t>
            </w:r>
          </w:p>
        </w:tc>
      </w:tr>
    </w:tbl>
    <w:p w14:paraId="795FA887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25CBD3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D1342F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Principales causes</w:t>
            </w:r>
          </w:p>
        </w:tc>
      </w:tr>
    </w:tbl>
    <w:p w14:paraId="177FB851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579B06E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ECB14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Alimentation pauvre en fibres, riche en sucres raffinés et produits transformés</w:t>
            </w:r>
          </w:p>
          <w:p w14:paraId="2D5174F7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Antibiothérapies répétées (destruction de la flore protectrice)</w:t>
            </w:r>
          </w:p>
          <w:p w14:paraId="2900F223" w14:textId="22338DE4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Déficience immunitaire (VIH, diabète, infections chroniques</w:t>
            </w:r>
            <w:r w:rsidR="00943231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 : Epstein-Barr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)</w:t>
            </w:r>
          </w:p>
          <w:p w14:paraId="2455EA5B" w14:textId="57D8DE2A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Déséquilibre hormonal (hypothyroïdie notamment)</w:t>
            </w:r>
            <w:r w:rsidR="00943231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, </w:t>
            </w:r>
            <w:r w:rsidR="007329FC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les œstrogène</w:t>
            </w:r>
            <w:r w:rsidR="004813F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s</w:t>
            </w:r>
            <w:r w:rsidR="007329FC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sont pro inflammatoire. I</w:t>
            </w:r>
            <w:r w:rsidR="00E747FE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ls ont un rôle important sur la </w:t>
            </w:r>
            <w:proofErr w:type="spellStart"/>
            <w:r w:rsidR="00E747FE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nociception</w:t>
            </w:r>
            <w:proofErr w:type="spellEnd"/>
            <w:r w:rsidR="00E747FE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viscérale, Homme et femme par</w:t>
            </w:r>
            <w:r w:rsidR="003B1409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ex qui ballonne après un même repas (la femme sera </w:t>
            </w:r>
            <w:r w:rsidR="00A056C7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gênée</w:t>
            </w:r>
            <w:r w:rsidR="003B1409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mais pas l’homme) la testostérone </w:t>
            </w:r>
            <w:r w:rsidR="007F4D73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fait que l’on ne ressent pas les choses de la même </w:t>
            </w:r>
            <w:r w:rsidR="003202DB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manière.</w:t>
            </w:r>
            <w:r w:rsidR="00824054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Chez la femme cela augmente</w:t>
            </w:r>
          </w:p>
          <w:p w14:paraId="0F0C5D09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Altération du pH intestinal</w:t>
            </w:r>
          </w:p>
          <w:p w14:paraId="6859C9AE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Rupture de l’axe intestin-cerveau</w:t>
            </w:r>
          </w:p>
        </w:tc>
      </w:tr>
    </w:tbl>
    <w:p w14:paraId="18B13535" w14:textId="77777777" w:rsidR="00412101" w:rsidRDefault="00412101">
      <w:pPr>
        <w:spacing w:after="160"/>
        <w:rPr>
          <w:rFonts w:ascii="Book Antiqua" w:hAnsi="Book Antiqua"/>
        </w:rPr>
      </w:pPr>
    </w:p>
    <w:p w14:paraId="6F5AB025" w14:textId="77777777" w:rsidR="004813FF" w:rsidRPr="00F5500F" w:rsidRDefault="004813FF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4AE436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5A2FB0" w14:textId="11C16E84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lastRenderedPageBreak/>
              <w:t>L’altération du pH intestinal</w:t>
            </w:r>
            <w:r w:rsidR="00BA2837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</w:tbl>
    <w:p w14:paraId="3003E6C4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68"/>
      </w:tblGrid>
      <w:tr w:rsidR="00BB48FB" w:rsidRPr="00F5500F" w14:paraId="286F800C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B8A8EC" w14:textId="4206D683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En produisant de l’ammoniac, le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candida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change le pH du tube digestif pour se transformer sous sa forme virulente (levure → moisissure). Un travail sur la motricité et les sécrétions digestives est donc un préalable indispensable.</w:t>
            </w:r>
            <w:r w:rsidR="00647A25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 xml:space="preserve"> </w:t>
            </w:r>
            <w:r w:rsidR="005369AF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>S</w:t>
            </w:r>
            <w:r w:rsidR="00BE2158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 xml:space="preserve">i pas assez d’enzymes digestives et un peu de constipation, le PH sera </w:t>
            </w:r>
            <w:r w:rsidR="00F854E6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>modifié</w:t>
            </w:r>
            <w:r w:rsidR="00BE2158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 xml:space="preserve"> et augmente tous les risque</w:t>
            </w:r>
            <w:r w:rsidR="00F854E6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>s de devenir une moisissure.</w:t>
            </w:r>
            <w:r w:rsidR="008E1D3B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 xml:space="preserve"> Les enzymes peuvent être prise à vie et faire une cure. Une fois de temps en temps </w:t>
            </w:r>
            <w:r w:rsidR="001A3D69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>s'il</w:t>
            </w:r>
            <w:r w:rsidR="008E1D3B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 xml:space="preserve"> y a un gros repa</w:t>
            </w:r>
            <w:r w:rsidR="001A3D69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t>s.</w:t>
            </w:r>
          </w:p>
          <w:p w14:paraId="673536A8" w14:textId="7E25A1EB" w:rsidR="00BB48FB" w:rsidRPr="00F5500F" w:rsidRDefault="00647A25">
            <w:pPr>
              <w:spacing w:after="60"/>
              <w:rPr>
                <w:rFonts w:ascii="Book Antiqua" w:hAnsi="Book Antiqua"/>
              </w:rPr>
            </w:pPr>
            <w:r w:rsidRPr="00647A25">
              <w:rPr>
                <w:rFonts w:ascii="Book Antiqua" w:eastAsia="Book Antiqua" w:hAnsi="Book Antiqua" w:cs="Book Antiqua"/>
                <w:noProof/>
                <w:color w:val="2C2C2C"/>
                <w:sz w:val="22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66416A10" wp14:editId="44B79476">
                  <wp:simplePos x="0" y="0"/>
                  <wp:positionH relativeFrom="column">
                    <wp:posOffset>1505707</wp:posOffset>
                  </wp:positionH>
                  <wp:positionV relativeFrom="paragraph">
                    <wp:posOffset>-1270</wp:posOffset>
                  </wp:positionV>
                  <wp:extent cx="3669030" cy="1293495"/>
                  <wp:effectExtent l="0" t="0" r="1270" b="1905"/>
                  <wp:wrapThrough wrapText="bothSides">
                    <wp:wrapPolygon edited="0">
                      <wp:start x="0" y="0"/>
                      <wp:lineTo x="0" y="21420"/>
                      <wp:lineTo x="21533" y="21420"/>
                      <wp:lineTo x="21533" y="0"/>
                      <wp:lineTo x="0" y="0"/>
                    </wp:wrapPolygon>
                  </wp:wrapThrough>
                  <wp:docPr id="154674352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743527" name="Image 154674352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3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104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33"/>
              <w:gridCol w:w="5233"/>
            </w:tblGrid>
            <w:tr w:rsidR="00BB48FB" w:rsidRPr="00F5500F" w14:paraId="2A457AC0" w14:textId="77777777">
              <w:tc>
                <w:tcPr>
                  <w:tcW w:w="5233" w:type="dxa"/>
                  <w:tcBorders>
                    <w:top w:val="single" w:sz="1" w:space="0" w:color="D0C8E8"/>
                    <w:left w:val="single" w:sz="1" w:space="0" w:color="D0C8E8"/>
                    <w:bottom w:val="single" w:sz="1" w:space="0" w:color="D0C8E8"/>
                    <w:right w:val="single" w:sz="1" w:space="0" w:color="D0C8E8"/>
                  </w:tcBorders>
                  <w:shd w:val="clear" w:color="auto" w:fill="EDE9F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F7EAB76" w14:textId="77777777" w:rsidR="00BB48FB" w:rsidRPr="00F5500F" w:rsidRDefault="00645327">
                  <w:pPr>
                    <w:spacing w:after="8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b/>
                      <w:bCs/>
                      <w:color w:val="4B3F72"/>
                      <w:sz w:val="22"/>
                      <w:szCs w:val="22"/>
                    </w:rPr>
                    <w:t>Troubles de la motricité</w:t>
                  </w:r>
                </w:p>
                <w:p w14:paraId="3984C54E" w14:textId="77777777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Diarrhées</w:t>
                  </w:r>
                </w:p>
                <w:p w14:paraId="35920958" w14:textId="77777777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Constipation</w:t>
                  </w:r>
                </w:p>
                <w:p w14:paraId="3E7D3DCD" w14:textId="3CFB5AA8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proofErr w:type="spellStart"/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Gastroparésie</w:t>
                  </w:r>
                  <w:proofErr w:type="spellEnd"/>
                  <w:r w:rsidR="00302662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 xml:space="preserve"> (mau</w:t>
                  </w:r>
                  <w:r w:rsidR="00545B27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vaise vidange gastrique)</w:t>
                  </w:r>
                </w:p>
              </w:tc>
              <w:tc>
                <w:tcPr>
                  <w:tcW w:w="5233" w:type="dxa"/>
                  <w:tcBorders>
                    <w:top w:val="single" w:sz="1" w:space="0" w:color="D0C8E8"/>
                    <w:left w:val="single" w:sz="1" w:space="0" w:color="D0C8E8"/>
                    <w:bottom w:val="single" w:sz="1" w:space="0" w:color="D0C8E8"/>
                    <w:right w:val="single" w:sz="1" w:space="0" w:color="D0C8E8"/>
                  </w:tcBorders>
                  <w:shd w:val="clear" w:color="auto" w:fill="FDECE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5B8AA3A" w14:textId="77777777" w:rsidR="00BB48FB" w:rsidRPr="00F5500F" w:rsidRDefault="00645327">
                  <w:pPr>
                    <w:spacing w:after="8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b/>
                      <w:bCs/>
                      <w:color w:val="4B3F72"/>
                      <w:sz w:val="22"/>
                      <w:szCs w:val="22"/>
                    </w:rPr>
                    <w:t>Insuffisance sécrétoire</w:t>
                  </w:r>
                </w:p>
                <w:p w14:paraId="78675B38" w14:textId="77777777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proofErr w:type="spellStart"/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Hypochlorhydrie</w:t>
                  </w:r>
                  <w:proofErr w:type="spellEnd"/>
                </w:p>
                <w:p w14:paraId="30235F9E" w14:textId="08C15BD2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Insuffisance biliaire</w:t>
                  </w:r>
                  <w:r w:rsidR="00622952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 xml:space="preserve"> (difficile de digérer le gras)</w:t>
                  </w:r>
                </w:p>
                <w:p w14:paraId="5817F601" w14:textId="7C260A81" w:rsidR="00BB48FB" w:rsidRPr="00F5500F" w:rsidRDefault="00645327">
                  <w:pPr>
                    <w:pStyle w:val="Paragraphedeliste"/>
                    <w:numPr>
                      <w:ilvl w:val="0"/>
                      <w:numId w:val="2"/>
                    </w:numPr>
                    <w:spacing w:after="60"/>
                    <w:rPr>
                      <w:rFonts w:ascii="Book Antiqua" w:hAnsi="Book Antiqua"/>
                    </w:rPr>
                  </w:pPr>
                  <w:r w:rsidRPr="00F5500F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>Insuffisance enzymatique</w:t>
                  </w:r>
                  <w:r w:rsidR="00BC10BA">
                    <w:rPr>
                      <w:rFonts w:ascii="Book Antiqua" w:eastAsia="Book Antiqua" w:hAnsi="Book Antiqua" w:cs="Book Antiqua"/>
                      <w:color w:val="2C2C2C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4682F14A" w14:textId="77777777" w:rsidR="00BB48FB" w:rsidRPr="00F5500F" w:rsidRDefault="00BB48FB">
            <w:pPr>
              <w:rPr>
                <w:rFonts w:ascii="Book Antiqua" w:hAnsi="Book Antiqua"/>
              </w:rPr>
            </w:pPr>
          </w:p>
        </w:tc>
      </w:tr>
    </w:tbl>
    <w:p w14:paraId="58900FDE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6C4BEE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BDAABD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L’axe intestin-cerveau &amp; le nerf vague</w:t>
            </w:r>
          </w:p>
        </w:tc>
      </w:tr>
    </w:tbl>
    <w:p w14:paraId="3809762C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0D150DF9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74F5F" w14:textId="2150E26A" w:rsidR="00BB48FB" w:rsidRDefault="00645327">
            <w:pPr>
              <w:spacing w:after="80"/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L’axe intestin-cerveau désigne les interactions fonctionnelles bidirectionnelles entre les intestins et le cerveau. Le nerf vague est le relais de communication essentiel.</w:t>
            </w:r>
            <w:r w:rsidR="001E22CD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(I</w:t>
            </w:r>
            <w:r w:rsidR="00201143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 se passe ça au niveau de l’intestin il faut que tu déclenches la réaction inflammatoire.</w:t>
            </w:r>
            <w:r w:rsidR="000311A2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</w:t>
            </w:r>
            <w:r w:rsidR="007C0D3E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L’intestin peut prendre des décisions seules.</w:t>
            </w:r>
          </w:p>
          <w:p w14:paraId="14C79E63" w14:textId="370AD380" w:rsidR="006D0081" w:rsidRPr="00F5500F" w:rsidRDefault="0046543E">
            <w:pPr>
              <w:spacing w:after="80"/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64384" behindDoc="0" locked="0" layoutInCell="1" allowOverlap="1" wp14:anchorId="5F262BF2" wp14:editId="3C561EB9">
                  <wp:simplePos x="0" y="0"/>
                  <wp:positionH relativeFrom="column">
                    <wp:posOffset>1068245</wp:posOffset>
                  </wp:positionH>
                  <wp:positionV relativeFrom="paragraph">
                    <wp:posOffset>287371</wp:posOffset>
                  </wp:positionV>
                  <wp:extent cx="4442460" cy="3764280"/>
                  <wp:effectExtent l="0" t="0" r="2540" b="0"/>
                  <wp:wrapTopAndBottom/>
                  <wp:docPr id="16151050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105073" name="Image 161510507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376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7CE419" w14:textId="755F71B0" w:rsidR="00BB48FB" w:rsidRPr="00F5500F" w:rsidRDefault="00BB48FB">
            <w:pPr>
              <w:spacing w:after="60"/>
              <w:rPr>
                <w:rFonts w:ascii="Book Antiqua" w:hAnsi="Book Antiqua"/>
              </w:rPr>
            </w:pPr>
          </w:p>
          <w:p w14:paraId="528A283D" w14:textId="77777777" w:rsidR="0046543E" w:rsidRDefault="0046543E">
            <w:pPr>
              <w:spacing w:after="60"/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</w:pPr>
          </w:p>
          <w:p w14:paraId="27478533" w14:textId="4EE56CC2" w:rsidR="00BB48FB" w:rsidRPr="00F5500F" w:rsidRDefault="00645327">
            <w:p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lastRenderedPageBreak/>
              <w:t xml:space="preserve">Rôles du nerf vague : </w:t>
            </w:r>
          </w:p>
          <w:p w14:paraId="7DCDC180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Gestion des sécrétions digestives (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HCl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 enzymes, acides biliaires)</w:t>
            </w:r>
          </w:p>
          <w:p w14:paraId="598552BF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Régulation de la motricité intestinale</w:t>
            </w:r>
          </w:p>
          <w:p w14:paraId="6AC43DFA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Gestion de l’inflammation intestinale</w:t>
            </w:r>
          </w:p>
          <w:p w14:paraId="058AA2CD" w14:textId="77777777" w:rsidR="00BB48FB" w:rsidRPr="00F5500F" w:rsidRDefault="00BB48FB">
            <w:pPr>
              <w:spacing w:after="60"/>
              <w:rPr>
                <w:rFonts w:ascii="Book Antiqua" w:hAnsi="Book Antiqua"/>
              </w:rPr>
            </w:pPr>
          </w:p>
          <w:p w14:paraId="32943311" w14:textId="66C94C53" w:rsidR="00BB48FB" w:rsidRPr="00F5500F" w:rsidRDefault="00645327">
            <w:p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Causes de rupture de l’axe :</w:t>
            </w:r>
          </w:p>
          <w:p w14:paraId="7A77ED89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Stress chronique, dépression, traumatismes</w:t>
            </w:r>
          </w:p>
          <w:p w14:paraId="65E0A338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Troubles du comportement alimentaire (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orthorexie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 TCA)</w:t>
            </w:r>
          </w:p>
          <w:p w14:paraId="75E27E52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Accidents traumatiques avec lésions</w:t>
            </w:r>
          </w:p>
        </w:tc>
      </w:tr>
    </w:tbl>
    <w:p w14:paraId="7BC5B86F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496286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41764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Stress &amp; candidose : le mécanisme</w:t>
            </w:r>
          </w:p>
        </w:tc>
      </w:tr>
    </w:tbl>
    <w:p w14:paraId="63BED82D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21EF5102" w14:textId="77777777">
        <w:tc>
          <w:tcPr>
            <w:tcW w:w="0" w:type="auto"/>
            <w:tcBorders>
              <w:top w:val="single" w:sz="1" w:space="0" w:color="F0B8A8"/>
              <w:left w:val="single" w:sz="1" w:space="0" w:color="F0B8A8"/>
              <w:bottom w:val="single" w:sz="1" w:space="0" w:color="F0B8A8"/>
              <w:right w:val="single" w:sz="1" w:space="0" w:color="F0B8A8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781C8D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Le stress chronique élève le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cortisol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, qui agit à plusieurs niveaux :</w:t>
            </w:r>
          </w:p>
          <w:p w14:paraId="39EC1DC5" w14:textId="77777777" w:rsidR="00BB48FB" w:rsidRPr="00F5500F" w:rsidRDefault="00BB48FB">
            <w:pPr>
              <w:spacing w:after="60"/>
              <w:rPr>
                <w:rFonts w:ascii="Book Antiqua" w:hAnsi="Book Antiqua"/>
              </w:rPr>
            </w:pPr>
          </w:p>
          <w:p w14:paraId="323EF286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Effet hyperglycémiant (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fight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or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flight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) →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context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favorable à la prolifération du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candida</w:t>
            </w:r>
            <w:proofErr w:type="spellEnd"/>
          </w:p>
          <w:p w14:paraId="33EABDFF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Excès de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cortisol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→ résistance à l’inflammation → affaiblissement immunitaire</w:t>
            </w:r>
          </w:p>
          <w:p w14:paraId="4F87A5C5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Modulation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neuronale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→ inhibition du système parasympathique →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dysfonction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du nerf vague</w:t>
            </w:r>
          </w:p>
        </w:tc>
      </w:tr>
    </w:tbl>
    <w:p w14:paraId="7503766A" w14:textId="77777777" w:rsidR="00BB48FB" w:rsidRPr="00F5500F" w:rsidRDefault="00BB48FB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6C58F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2C5A8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5. Cas cliniques</w:t>
            </w:r>
          </w:p>
        </w:tc>
      </w:tr>
    </w:tbl>
    <w:p w14:paraId="5418666D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6F80B3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1E466E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Cas 1 : Maxime, 34 ans</w:t>
            </w:r>
          </w:p>
        </w:tc>
      </w:tr>
    </w:tbl>
    <w:p w14:paraId="37801CB1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5C245B49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9873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Profil &amp; Anamnèse</w:t>
            </w:r>
          </w:p>
        </w:tc>
      </w:tr>
      <w:tr w:rsidR="00BB48FB" w:rsidRPr="00F5500F" w14:paraId="625AADBC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EDC5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Profil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86AED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34 ans • 181 cm • 73 kg • Ancien ingénieur en reconversion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naturopathe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(burn-out 2021)</w:t>
            </w:r>
          </w:p>
        </w:tc>
      </w:tr>
      <w:tr w:rsidR="00BB48FB" w:rsidRPr="00F5500F" w14:paraId="71FD336E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7E28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Symptômes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96D91" w14:textId="77777777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Remonтées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acides, douleurs estomac, satiété précoce, muguet buccal, mycoses cutanées, alternance diarrhée/constipation</w:t>
            </w:r>
          </w:p>
        </w:tc>
      </w:tr>
      <w:tr w:rsidR="00BB48FB" w:rsidRPr="00F5500F" w14:paraId="1409DF12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B0869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Bilans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6AF3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NFS ok • bilan hépatique ok • lipidique ok • TSH ok • T4 ok • B12 norme basse •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ferritine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norme basse</w:t>
            </w:r>
          </w:p>
        </w:tc>
      </w:tr>
      <w:tr w:rsidR="00BB48FB" w:rsidRPr="00F5500F" w14:paraId="5A23DDB5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738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Alimentation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EFE06" w14:textId="6DEB250C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Régime soigné (peu de gluten, protéines suffisantes, légumes variés, 0 produits transformés)</w:t>
            </w:r>
            <w:r w:rsidR="00D25DC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/ 0 sucre raffiné mais gâteau de sa copine (sucr</w:t>
            </w:r>
            <w:r w:rsidR="00511D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e coco)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• alcool 1-2x/semaine • près de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l’orthorexie</w:t>
            </w:r>
            <w:proofErr w:type="spellEnd"/>
            <w:r w:rsidR="00B97989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</w:t>
            </w:r>
            <w:r w:rsidR="00DB2BE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obsession de manger une nourriture saine et non ultra-transformé)</w:t>
            </w:r>
          </w:p>
        </w:tc>
      </w:tr>
      <w:tr w:rsidR="00BB48FB" w:rsidRPr="00F5500F" w14:paraId="0153B49D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D451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Stress / Sommeil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F6EA0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Stress modéré déclaré, légèrement hypocondriaque • 3-4 réveils nocturnes • mauvaise qualité de sommeil</w:t>
            </w:r>
          </w:p>
        </w:tc>
      </w:tr>
      <w:tr w:rsidR="00BB48FB" w:rsidRPr="00F5500F" w14:paraId="3138E723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49F44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Activité physique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E97F7" w14:textId="7254D109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Course à pied 4x/semaine (2 </w:t>
            </w:r>
            <w:r w:rsidR="00560E5F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endurances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+ 2 fractionné intense)</w:t>
            </w:r>
          </w:p>
        </w:tc>
      </w:tr>
      <w:tr w:rsidR="00BB48FB" w:rsidRPr="00F5500F" w14:paraId="4F47D4FB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7F35E" w14:textId="77777777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Complémentation</w:t>
            </w:r>
            <w:proofErr w:type="spellEnd"/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04C3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Vitamine D 2000 UI + Magnésium marin 100 mg</w:t>
            </w:r>
          </w:p>
        </w:tc>
      </w:tr>
    </w:tbl>
    <w:p w14:paraId="11C29194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6C9F13AC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79FEC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Analyse &amp; Causes identifiées</w:t>
            </w:r>
          </w:p>
        </w:tc>
      </w:tr>
      <w:tr w:rsidR="00BB48FB" w:rsidRPr="00F5500F" w14:paraId="6513CC44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29FC0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Cause profonde 1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762BE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Rupture de l’axe intestin-cerveau : stress + hypocondrie +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orthorexie</w:t>
            </w:r>
            <w:proofErr w:type="spellEnd"/>
          </w:p>
        </w:tc>
      </w:tr>
      <w:tr w:rsidR="00BB48FB" w:rsidRPr="00F5500F" w14:paraId="5C183BB6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4437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Cause profonde 2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5C0F5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Consommation d’alcool régulière (décompression de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l’orthorexie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)</w:t>
            </w:r>
          </w:p>
        </w:tc>
      </w:tr>
      <w:tr w:rsidR="00BB48FB" w:rsidRPr="00F5500F" w14:paraId="41C736A4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A49D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lastRenderedPageBreak/>
              <w:t>Cause superficielle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D94D" w14:textId="67EB3449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Hypochlorhydrie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probable (dérèglement axe, symptômes, B12 et fer bas</w:t>
            </w:r>
            <w:r w:rsidR="00F71EA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 : </w:t>
            </w:r>
            <w:proofErr w:type="spellStart"/>
            <w:r w:rsidR="00F71EA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pb</w:t>
            </w:r>
            <w:proofErr w:type="spellEnd"/>
            <w:r w:rsidR="00F71EA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</w:t>
            </w:r>
            <w:r w:rsidR="008231D3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d’absorption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)</w:t>
            </w:r>
            <w:r w:rsidR="003E288A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pas assez d</w:t>
            </w:r>
            <w:r w:rsidR="008420CC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e facteur intrinsèque donc pas assez de transport </w:t>
            </w:r>
            <w:r w:rsidR="00C756F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de la vitamine B12.</w:t>
            </w:r>
          </w:p>
        </w:tc>
      </w:tr>
    </w:tbl>
    <w:p w14:paraId="1287F8FD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773EC1C8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7B95C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Protocole</w:t>
            </w:r>
          </w:p>
        </w:tc>
      </w:tr>
      <w:tr w:rsidR="00BB48FB" w:rsidRPr="00F5500F" w14:paraId="4926D014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FACF" w14:textId="159F5F76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Réduire prolifération</w:t>
            </w:r>
            <w:r w:rsidR="00A92EEB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 fongiq</w:t>
            </w:r>
            <w:r w:rsidR="00A51965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ue 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EB948" w14:textId="6175B633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Diminuer l’alcool • Continuer régime méditerranéen • Expliquer que la restriction alimentaire seule ne suffit pas</w:t>
            </w:r>
            <w:r w:rsidR="008D558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(la restriction ne l’a pas empêcher d’avoir une candidose)</w:t>
            </w:r>
          </w:p>
        </w:tc>
      </w:tr>
      <w:tr w:rsidR="00BB48FB" w:rsidRPr="00F5500F" w14:paraId="632A6873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96FB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Antifongiques naturels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F71A" w14:textId="03675428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ADP (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Energetica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Natura) : 1 cp x4/jour 2 mois, dernier au coucher</w:t>
            </w:r>
            <w:r w:rsidR="008D558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(origan)</w:t>
            </w:r>
          </w:p>
        </w:tc>
      </w:tr>
      <w:tr w:rsidR="00BB48FB" w:rsidRPr="00F5500F" w14:paraId="1AC316D8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5F2F8" w14:textId="77777777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Antibiofilm</w:t>
            </w:r>
            <w:proofErr w:type="spellEnd"/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70337" w14:textId="2A60FAE8" w:rsidR="00BB48FB" w:rsidRPr="00F5500F" w:rsidRDefault="00023BB2">
            <w:pPr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noProof/>
                <w:color w:val="2C2C2C"/>
                <w:sz w:val="21"/>
                <w:szCs w:val="21"/>
              </w:rPr>
              <w:drawing>
                <wp:anchor distT="0" distB="0" distL="114300" distR="114300" simplePos="0" relativeHeight="251665408" behindDoc="0" locked="0" layoutInCell="1" allowOverlap="1" wp14:anchorId="238AE42E" wp14:editId="0CF51E70">
                  <wp:simplePos x="0" y="0"/>
                  <wp:positionH relativeFrom="column">
                    <wp:posOffset>414709</wp:posOffset>
                  </wp:positionH>
                  <wp:positionV relativeFrom="paragraph">
                    <wp:posOffset>493395</wp:posOffset>
                  </wp:positionV>
                  <wp:extent cx="3969426" cy="2219359"/>
                  <wp:effectExtent l="0" t="0" r="5715" b="3175"/>
                  <wp:wrapTopAndBottom/>
                  <wp:docPr id="23919212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92125" name="Image 23919212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426" cy="221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Candifense</w:t>
            </w:r>
            <w:proofErr w:type="spellEnd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(Amy Myers) : 2 </w:t>
            </w:r>
            <w:proofErr w:type="spellStart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gél</w:t>
            </w:r>
            <w:proofErr w:type="spellEnd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. matin à jeun + 2 </w:t>
            </w:r>
            <w:proofErr w:type="spellStart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gél</w:t>
            </w:r>
            <w:proofErr w:type="spellEnd"/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. coucher • 2 mois</w:t>
            </w:r>
            <w:r w:rsidR="00801EF8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</w:t>
            </w:r>
            <w:proofErr w:type="spellStart"/>
            <w:r w:rsidR="00801EF8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anti-biofilm</w:t>
            </w:r>
            <w:proofErr w:type="spellEnd"/>
            <w:r w:rsidR="00801EF8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avec une enzyme)</w:t>
            </w:r>
            <w:r w:rsidR="00A43008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</w:t>
            </w:r>
            <w:r w:rsidR="00E30EA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(</w:t>
            </w:r>
            <w:r w:rsidR="008918E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peut être donné à un SIBO)</w:t>
            </w:r>
          </w:p>
        </w:tc>
      </w:tr>
      <w:tr w:rsidR="00BB48FB" w:rsidRPr="00F5500F" w14:paraId="2842F4D1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02958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Gérer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hypochlorhydrie</w:t>
            </w:r>
            <w:proofErr w:type="spellEnd"/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EFCBF" w14:textId="7A682E53" w:rsidR="00BB48FB" w:rsidRPr="00F5500F" w:rsidRDefault="002F7C48">
            <w:pPr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noProof/>
                <w:color w:val="2C2C2C"/>
                <w:sz w:val="21"/>
                <w:szCs w:val="21"/>
              </w:rPr>
              <w:drawing>
                <wp:anchor distT="0" distB="0" distL="114300" distR="114300" simplePos="0" relativeHeight="251666432" behindDoc="0" locked="0" layoutInCell="1" allowOverlap="1" wp14:anchorId="09C62BAE" wp14:editId="43C3F11E">
                  <wp:simplePos x="0" y="0"/>
                  <wp:positionH relativeFrom="column">
                    <wp:posOffset>418924</wp:posOffset>
                  </wp:positionH>
                  <wp:positionV relativeFrom="paragraph">
                    <wp:posOffset>491490</wp:posOffset>
                  </wp:positionV>
                  <wp:extent cx="4192270" cy="1137920"/>
                  <wp:effectExtent l="0" t="0" r="0" b="5080"/>
                  <wp:wrapTopAndBottom/>
                  <wp:docPr id="43110489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04890" name="Image 43110489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27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Test bicarbonate de sodium </w:t>
            </w:r>
            <w:r w:rsidR="00844B33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(indice</w:t>
            </w:r>
            <w:r w:rsidR="00064D3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supplémentaire</w:t>
            </w:r>
            <w:r w:rsidR="00844B33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</w:t>
            </w:r>
            <w:r w:rsidR="009163EC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mais parfois le gaz s’échappe par le</w:t>
            </w:r>
            <w:r w:rsidR="00064D3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bas ce qui pose </w:t>
            </w:r>
            <w:proofErr w:type="spellStart"/>
            <w:r w:rsidR="00064D3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pb</w:t>
            </w:r>
            <w:proofErr w:type="spellEnd"/>
            <w:r w:rsidR="00064D3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) </w:t>
            </w:r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• Plantes et aliments amères (gentiane, absinthe, roquette, endives, élixir du suédois)</w:t>
            </w:r>
          </w:p>
        </w:tc>
      </w:tr>
      <w:tr w:rsidR="00BB48FB" w:rsidRPr="00F5500F" w14:paraId="30170954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6D01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Tonus vagal / stress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8E35C" w14:textId="58D62F80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Psychothérapie, EMDR ou hypnose</w:t>
            </w:r>
            <w:r w:rsidR="004B198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/ Exercice somatique (reprendre le lien av</w:t>
            </w:r>
            <w:r w:rsidR="004C7B45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ec son système </w:t>
            </w:r>
            <w:r w:rsidR="003A769B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nerveux) ex</w:t>
            </w:r>
            <w:r w:rsidR="00DA57D9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 : faire des auto-câlin</w:t>
            </w:r>
            <w:r w:rsidR="003A769B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qui remet le système nerveux à l’équilibre. Autre exerc</w:t>
            </w:r>
            <w:r w:rsidR="0059382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ice : on voit notre assiette et imaginer mang</w:t>
            </w:r>
            <w:r w:rsidR="00AA156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er nos aliments et permet de donner des informations pour dire au nerf vague que l’on va pouvoir </w:t>
            </w:r>
            <w:r w:rsidR="00B40214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digérer </w:t>
            </w:r>
            <w:r w:rsidR="00B40214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•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Méditation ou respiration avant les repas</w:t>
            </w:r>
          </w:p>
        </w:tc>
      </w:tr>
      <w:tr w:rsidR="00BB48FB" w:rsidRPr="00F5500F" w14:paraId="32FF4929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DAB3C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Magnésium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F2731" w14:textId="73992EA4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Augmenter la dose (≥300 mg) • Choisir forme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biodisponible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(citrate,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glycérophosphate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,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bisglycinate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)</w:t>
            </w:r>
            <w:r w:rsidR="00901BC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car MG Marin pas terrible.</w:t>
            </w:r>
          </w:p>
        </w:tc>
      </w:tr>
    </w:tbl>
    <w:p w14:paraId="06A672E1" w14:textId="77777777" w:rsidR="00BB48FB" w:rsidRDefault="00BB48FB">
      <w:pPr>
        <w:spacing w:after="160"/>
        <w:rPr>
          <w:rFonts w:ascii="Book Antiqua" w:hAnsi="Book Antiqua"/>
        </w:rPr>
      </w:pPr>
    </w:p>
    <w:p w14:paraId="591F6A33" w14:textId="65864D64" w:rsidR="00687578" w:rsidRDefault="00687578">
      <w:pPr>
        <w:spacing w:after="160"/>
        <w:rPr>
          <w:rFonts w:ascii="Book Antiqua" w:hAnsi="Book Antiqua"/>
        </w:rPr>
      </w:pPr>
      <w:r>
        <w:rPr>
          <w:rFonts w:ascii="Book Antiqua" w:hAnsi="Book Antiqua"/>
        </w:rPr>
        <w:t xml:space="preserve">Les bactéries du SIBO, du </w:t>
      </w:r>
      <w:proofErr w:type="spellStart"/>
      <w:r>
        <w:rPr>
          <w:rFonts w:ascii="Book Antiqua" w:hAnsi="Book Antiqua"/>
        </w:rPr>
        <w:t>candida</w:t>
      </w:r>
      <w:proofErr w:type="spellEnd"/>
      <w:r>
        <w:rPr>
          <w:rFonts w:ascii="Book Antiqua" w:hAnsi="Book Antiqua"/>
        </w:rPr>
        <w:t xml:space="preserve"> ont u</w:t>
      </w:r>
      <w:r w:rsidR="00646E30">
        <w:rPr>
          <w:rFonts w:ascii="Book Antiqua" w:hAnsi="Book Antiqua"/>
        </w:rPr>
        <w:t xml:space="preserve">n </w:t>
      </w:r>
      <w:proofErr w:type="spellStart"/>
      <w:r w:rsidR="00646E30">
        <w:rPr>
          <w:rFonts w:ascii="Book Antiqua" w:hAnsi="Book Antiqua"/>
        </w:rPr>
        <w:t>biofilm</w:t>
      </w:r>
      <w:proofErr w:type="spellEnd"/>
      <w:r w:rsidR="00646E30">
        <w:rPr>
          <w:rFonts w:ascii="Book Antiqua" w:hAnsi="Book Antiqua"/>
        </w:rPr>
        <w:t xml:space="preserve"> (bouclier autour de celle-ci), à jeun elle va attaquer l</w:t>
      </w:r>
      <w:r w:rsidR="009103F8">
        <w:rPr>
          <w:rFonts w:ascii="Book Antiqua" w:hAnsi="Book Antiqua"/>
        </w:rPr>
        <w:t>a couche extérieure. Si on donne l’origan est ac</w:t>
      </w:r>
      <w:r w:rsidR="00FB1711">
        <w:rPr>
          <w:rFonts w:ascii="Book Antiqua" w:hAnsi="Book Antiqua"/>
        </w:rPr>
        <w:t>ide il va lui faire mal à l’estomac donc privil</w:t>
      </w:r>
      <w:r w:rsidR="00844B33">
        <w:rPr>
          <w:rFonts w:ascii="Book Antiqua" w:hAnsi="Book Antiqua"/>
        </w:rPr>
        <w:t xml:space="preserve">égier </w:t>
      </w:r>
      <w:proofErr w:type="spellStart"/>
      <w:r w:rsidR="00844B33">
        <w:rPr>
          <w:rFonts w:ascii="Book Antiqua" w:hAnsi="Book Antiqua"/>
        </w:rPr>
        <w:t>l’anti-biofilm</w:t>
      </w:r>
      <w:proofErr w:type="spellEnd"/>
      <w:r w:rsidR="00844B33">
        <w:rPr>
          <w:rFonts w:ascii="Book Antiqua" w:hAnsi="Book Antiqua"/>
        </w:rPr>
        <w:t>.</w:t>
      </w:r>
      <w:r w:rsidR="008918EE">
        <w:rPr>
          <w:rFonts w:ascii="Book Antiqua" w:hAnsi="Book Antiqua"/>
        </w:rPr>
        <w:t xml:space="preserve"> </w:t>
      </w:r>
    </w:p>
    <w:p w14:paraId="50357E6D" w14:textId="3A1A49E1" w:rsidR="00A70E42" w:rsidRDefault="00842A96">
      <w:pPr>
        <w:spacing w:after="160"/>
        <w:rPr>
          <w:rFonts w:ascii="Book Antiqua" w:hAnsi="Book Antiqua"/>
        </w:rPr>
      </w:pPr>
      <w:r>
        <w:rPr>
          <w:rFonts w:ascii="Book Antiqua" w:hAnsi="Book Antiqua"/>
        </w:rPr>
        <w:t xml:space="preserve">Prendre en compte les douleurs de l’estomac. </w:t>
      </w:r>
      <w:r w:rsidR="00232D69">
        <w:rPr>
          <w:rFonts w:ascii="Book Antiqua" w:hAnsi="Book Antiqua"/>
        </w:rPr>
        <w:t>E</w:t>
      </w:r>
      <w:r w:rsidR="00101D03">
        <w:rPr>
          <w:rFonts w:ascii="Book Antiqua" w:hAnsi="Book Antiqua"/>
        </w:rPr>
        <w:t xml:space="preserve"> chili infection urinaire = Oui </w:t>
      </w:r>
      <w:proofErr w:type="spellStart"/>
      <w:r w:rsidR="00101D03">
        <w:rPr>
          <w:rFonts w:ascii="Book Antiqua" w:hAnsi="Book Antiqua"/>
        </w:rPr>
        <w:t>Candifence</w:t>
      </w:r>
      <w:proofErr w:type="spellEnd"/>
      <w:r w:rsidR="00101D03">
        <w:rPr>
          <w:rFonts w:ascii="Book Antiqua" w:hAnsi="Book Antiqua"/>
        </w:rPr>
        <w:t>.</w:t>
      </w:r>
    </w:p>
    <w:p w14:paraId="2CF23A6E" w14:textId="695034A8" w:rsidR="00B40214" w:rsidRDefault="004A4373">
      <w:pPr>
        <w:spacing w:after="160"/>
        <w:rPr>
          <w:rFonts w:ascii="Book Antiqua" w:hAnsi="Book Antiqua"/>
        </w:rPr>
      </w:pPr>
      <w:r>
        <w:rPr>
          <w:rFonts w:ascii="Book Antiqua" w:hAnsi="Book Antiqua"/>
        </w:rPr>
        <w:t>S</w:t>
      </w:r>
      <w:r w:rsidR="001E0BDB">
        <w:rPr>
          <w:rFonts w:ascii="Book Antiqua" w:hAnsi="Book Antiqua"/>
        </w:rPr>
        <w:t xml:space="preserve">e tromper fait parti du métier de </w:t>
      </w:r>
      <w:proofErr w:type="spellStart"/>
      <w:r w:rsidR="001E0BDB">
        <w:rPr>
          <w:rFonts w:ascii="Book Antiqua" w:hAnsi="Book Antiqua"/>
        </w:rPr>
        <w:t>Naturopathe</w:t>
      </w:r>
      <w:proofErr w:type="spellEnd"/>
      <w:r w:rsidR="001E0BDB">
        <w:rPr>
          <w:rFonts w:ascii="Book Antiqua" w:hAnsi="Book Antiqua"/>
        </w:rPr>
        <w:t>, tant que l’on ne fait pas mal</w:t>
      </w:r>
      <w:r w:rsidR="001A397E">
        <w:rPr>
          <w:rFonts w:ascii="Book Antiqua" w:hAnsi="Book Antiqua"/>
        </w:rPr>
        <w:t>.</w:t>
      </w:r>
    </w:p>
    <w:p w14:paraId="51056A40" w14:textId="77777777" w:rsidR="005219FA" w:rsidRDefault="005219FA">
      <w:pPr>
        <w:spacing w:after="160"/>
        <w:rPr>
          <w:rFonts w:ascii="Book Antiqua" w:hAnsi="Book Antiqua"/>
        </w:rPr>
      </w:pPr>
    </w:p>
    <w:p w14:paraId="799689FD" w14:textId="77777777" w:rsidR="005219FA" w:rsidRPr="00F5500F" w:rsidRDefault="005219FA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0734B6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91D21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lastRenderedPageBreak/>
              <w:t>Cas 2 : Irène, 39 ans</w:t>
            </w:r>
          </w:p>
        </w:tc>
      </w:tr>
    </w:tbl>
    <w:p w14:paraId="0C3A30A7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72292C19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93529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Profil &amp; Anamnèse</w:t>
            </w:r>
          </w:p>
        </w:tc>
      </w:tr>
      <w:tr w:rsidR="00BB48FB" w:rsidRPr="00F5500F" w14:paraId="42A04526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DC2D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Profil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9042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39 ans • 162 cm • 60 kg • Graphiste • Vit avec sa fille</w:t>
            </w:r>
          </w:p>
        </w:tc>
      </w:tr>
      <w:tr w:rsidR="00BB48FB" w:rsidRPr="00F5500F" w14:paraId="4B125923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9908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Motif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98C90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Candidose auto-diagnostiquée (test salive) depuis ~3 ans</w:t>
            </w:r>
          </w:p>
        </w:tc>
      </w:tr>
      <w:tr w:rsidR="00BB48FB" w:rsidRPr="00F5500F" w14:paraId="1D3ACEEB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271F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Symptômes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B4AA2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Ballonnements, constipation, troubles mémoire/concentration, perte de cheveux, fatigue, prise de poids</w:t>
            </w:r>
          </w:p>
        </w:tc>
      </w:tr>
      <w:tr w:rsidR="00BB48FB" w:rsidRPr="00F5500F" w14:paraId="1F5514F3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0CB55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Bilans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58466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NFS ok • hépatique ok •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Chol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. HDL bas +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chol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. total élevé • TSH 2,95 (norme haute) • T4 norme basse •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ferritine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basse</w:t>
            </w:r>
          </w:p>
        </w:tc>
      </w:tr>
      <w:tr w:rsidR="00BB48FB" w:rsidRPr="00F5500F" w14:paraId="31B870CD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1643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Alimentation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ED685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Tendance végétarienne depuis nov. 2020 • peu de protéines animales • quelques gâteaux sucrés • peu de sel • HO + colza + lin</w:t>
            </w:r>
          </w:p>
        </w:tc>
      </w:tr>
      <w:tr w:rsidR="00BB48FB" w:rsidRPr="00F5500F" w14:paraId="3E99D098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C431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Antécédents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5877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Carence vitamine D et vitamine A</w:t>
            </w:r>
          </w:p>
        </w:tc>
      </w:tr>
      <w:tr w:rsidR="00BB48FB" w:rsidRPr="00F5500F" w14:paraId="0086B623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42931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Stress / Sommeil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D0BB4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Stress élevé (profession + enfant) • sommeil peu récupérateur (8h/nuit)</w:t>
            </w:r>
          </w:p>
        </w:tc>
      </w:tr>
      <w:tr w:rsidR="00BB48FB" w:rsidRPr="00F5500F" w14:paraId="62E4FE2D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6039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Activité physique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50F33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Pilates 2x/semaine • ~7000 pas/jour</w:t>
            </w:r>
          </w:p>
        </w:tc>
      </w:tr>
    </w:tbl>
    <w:p w14:paraId="05F7FEB6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2DAAF51C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330FC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>Analyse &amp; Causes identifiées</w:t>
            </w:r>
          </w:p>
        </w:tc>
      </w:tr>
      <w:tr w:rsidR="00BB48FB" w:rsidRPr="00F5500F" w14:paraId="5CFD54D6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A0A8B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Vraie candidose ?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32207" w14:textId="7C4F0615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Doute fondé : test salive non fiable</w:t>
            </w:r>
            <w:r w:rsidR="0047772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</w:t>
            </w:r>
            <w:r w:rsidR="00346A1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(il ne sert à rien)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, symptômes peu spécifiques. Risque d’errance diagnostique.</w:t>
            </w:r>
          </w:p>
        </w:tc>
      </w:tr>
      <w:tr w:rsidR="00BB48FB" w:rsidRPr="00F5500F" w14:paraId="2E9394DF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C7DF7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Hypothèse principale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95FF8" w14:textId="15410428" w:rsidR="00BB48FB" w:rsidRPr="00F5500F" w:rsidRDefault="00F13029">
            <w:pPr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noProof/>
                <w:color w:val="2C2C2C"/>
                <w:sz w:val="21"/>
                <w:szCs w:val="21"/>
              </w:rPr>
              <w:drawing>
                <wp:anchor distT="0" distB="0" distL="114300" distR="114300" simplePos="0" relativeHeight="251667456" behindDoc="0" locked="0" layoutInCell="1" allowOverlap="1" wp14:anchorId="12F0A029" wp14:editId="51690EC6">
                  <wp:simplePos x="0" y="0"/>
                  <wp:positionH relativeFrom="column">
                    <wp:posOffset>1031240</wp:posOffset>
                  </wp:positionH>
                  <wp:positionV relativeFrom="paragraph">
                    <wp:posOffset>374650</wp:posOffset>
                  </wp:positionV>
                  <wp:extent cx="3385185" cy="3006725"/>
                  <wp:effectExtent l="0" t="0" r="5715" b="3175"/>
                  <wp:wrapTopAndBottom/>
                  <wp:docPr id="173255101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551019" name="Image 173255101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185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5327"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Dysfonctionnement thyroïdien : TSH élevée + T4 norme basse → hyperthyroïdie fonctionnelle probable</w:t>
            </w:r>
            <w:r w:rsidR="00F93630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. </w:t>
            </w:r>
          </w:p>
        </w:tc>
      </w:tr>
      <w:tr w:rsidR="00BB48FB" w:rsidRPr="00F5500F" w14:paraId="50E8DC0F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2F870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Carences identifiées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1E130" w14:textId="10D12EAE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Iode, sélénium, zinc, vitamine A, fer, oméga-3 à longues chaînes → essentiels à la thyroïde</w:t>
            </w:r>
            <w:r w:rsidR="000D1175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. </w:t>
            </w:r>
            <w:r w:rsidR="003945A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Carences en vitamine A et D – peu d’apports en protéines animales, en sel.</w:t>
            </w:r>
          </w:p>
        </w:tc>
      </w:tr>
      <w:tr w:rsidR="00BB48FB" w:rsidRPr="00F5500F" w14:paraId="14685285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EFB53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Mécanisme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C6AC1" w14:textId="0AF4A196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Défaut de conversion T4 → T3 (nécessite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5-désiodase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, vit A, E, zinc, sélénium, cuivre) + Défaut d’action cellulaire T3 (nécessite vitamine D)</w:t>
            </w:r>
          </w:p>
        </w:tc>
      </w:tr>
    </w:tbl>
    <w:p w14:paraId="01327B15" w14:textId="257F2D9F" w:rsidR="00BB48FB" w:rsidRDefault="008F292F">
      <w:pPr>
        <w:spacing w:after="60"/>
        <w:rPr>
          <w:rFonts w:ascii="Book Antiqua" w:hAnsi="Book Antiqua"/>
        </w:rPr>
      </w:pPr>
      <w:r>
        <w:rPr>
          <w:rFonts w:ascii="Book Antiqua" w:hAnsi="Book Antiqua"/>
        </w:rPr>
        <w:t xml:space="preserve">Hypothyroïdie : Les </w:t>
      </w:r>
      <w:r w:rsidR="002E140B">
        <w:rPr>
          <w:rFonts w:ascii="Book Antiqua" w:hAnsi="Book Antiqua"/>
        </w:rPr>
        <w:t>hormones viennent dans tous les organes de ce qui va libérer des enzymes, l</w:t>
      </w:r>
      <w:r w:rsidR="009F1763">
        <w:rPr>
          <w:rFonts w:ascii="Book Antiqua" w:hAnsi="Book Antiqua"/>
        </w:rPr>
        <w:t xml:space="preserve">’Acide chlorhydrique, les acides biliaires donc plein d’aliments qui vont être mal digérer. </w:t>
      </w:r>
    </w:p>
    <w:p w14:paraId="4C8C54EB" w14:textId="386F41EF" w:rsidR="00BC0139" w:rsidRDefault="00BC0139">
      <w:pPr>
        <w:spacing w:after="60"/>
        <w:rPr>
          <w:rFonts w:ascii="Book Antiqua" w:hAnsi="Book Antiqua"/>
        </w:rPr>
      </w:pPr>
      <w:r>
        <w:rPr>
          <w:rFonts w:ascii="Book Antiqua" w:hAnsi="Book Antiqua"/>
        </w:rPr>
        <w:t xml:space="preserve">Pour les véganes </w:t>
      </w:r>
      <w:proofErr w:type="spellStart"/>
      <w:r>
        <w:rPr>
          <w:rFonts w:ascii="Book Antiqua" w:hAnsi="Book Antiqua"/>
        </w:rPr>
        <w:t>complémentation</w:t>
      </w:r>
      <w:proofErr w:type="spellEnd"/>
      <w:r w:rsidR="00B748B8">
        <w:rPr>
          <w:rFonts w:ascii="Book Antiqua" w:hAnsi="Book Antiqua"/>
        </w:rPr>
        <w:t xml:space="preserve">. </w:t>
      </w:r>
      <w:r>
        <w:rPr>
          <w:rFonts w:ascii="Book Antiqua" w:hAnsi="Book Antiqua"/>
        </w:rPr>
        <w:t xml:space="preserve"> </w:t>
      </w:r>
    </w:p>
    <w:p w14:paraId="5F3A9794" w14:textId="77777777" w:rsidR="0046543E" w:rsidRDefault="0046543E">
      <w:pPr>
        <w:spacing w:after="60"/>
        <w:rPr>
          <w:rFonts w:ascii="Book Antiqua" w:hAnsi="Book Antiqua"/>
        </w:rPr>
      </w:pPr>
    </w:p>
    <w:p w14:paraId="5D56F875" w14:textId="77777777" w:rsidR="0046543E" w:rsidRPr="00F5500F" w:rsidRDefault="0046543E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BB48FB" w:rsidRPr="00F5500F" w14:paraId="43916FF5" w14:textId="77777777">
        <w:tc>
          <w:tcPr>
            <w:tcW w:w="0" w:type="auto"/>
            <w:gridSpan w:val="2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07B6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8820A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lastRenderedPageBreak/>
              <w:t>Protocole</w:t>
            </w:r>
          </w:p>
        </w:tc>
      </w:tr>
      <w:tr w:rsidR="00BB48FB" w:rsidRPr="00F5500F" w14:paraId="1FE41302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0E36E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Alimentation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4815C" w14:textId="77777777" w:rsidR="00BB48FB" w:rsidRDefault="00645327">
            <w:pPr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Régime méditerranéen • Diminuer produits transformés</w:t>
            </w:r>
          </w:p>
          <w:p w14:paraId="5676397A" w14:textId="73A6CC8E" w:rsidR="00111612" w:rsidRDefault="00111612">
            <w:pPr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1,2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gr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pa</w:t>
            </w:r>
            <w:r w:rsidR="00964E4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r kilo de poids de corps : </w:t>
            </w:r>
            <w:proofErr w:type="spellStart"/>
            <w:r w:rsidR="00964E4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80gr</w:t>
            </w:r>
            <w:proofErr w:type="spellEnd"/>
            <w:r w:rsidR="00964E42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de protéines par jour. (3 œufs</w:t>
            </w:r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 :</w:t>
            </w:r>
            <w:proofErr w:type="spellStart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18gr</w:t>
            </w:r>
            <w:proofErr w:type="spellEnd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/</w:t>
            </w:r>
            <w:r w:rsidR="000679EA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Tofu :</w:t>
            </w:r>
            <w:proofErr w:type="spellStart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100gr</w:t>
            </w:r>
            <w:proofErr w:type="spellEnd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=</w:t>
            </w:r>
            <w:proofErr w:type="spellStart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16gr</w:t>
            </w:r>
            <w:proofErr w:type="spellEnd"/>
            <w:r w:rsidR="007E67F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de protéines)</w:t>
            </w:r>
          </w:p>
          <w:p w14:paraId="14A1D7E4" w14:textId="66F978A7" w:rsidR="00E80CA9" w:rsidRPr="00F5500F" w:rsidRDefault="0011161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68480" behindDoc="0" locked="0" layoutInCell="1" allowOverlap="1" wp14:anchorId="0B969283" wp14:editId="0A64E901">
                  <wp:simplePos x="0" y="0"/>
                  <wp:positionH relativeFrom="column">
                    <wp:posOffset>204835</wp:posOffset>
                  </wp:positionH>
                  <wp:positionV relativeFrom="paragraph">
                    <wp:posOffset>0</wp:posOffset>
                  </wp:positionV>
                  <wp:extent cx="4104640" cy="2924175"/>
                  <wp:effectExtent l="0" t="0" r="0" b="0"/>
                  <wp:wrapTopAndBottom/>
                  <wp:docPr id="2002866937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66937" name="Image 200286693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64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48FB" w:rsidRPr="00F5500F" w14:paraId="1EEF7FAD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9EAA7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Apports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micronutriment</w:t>
            </w:r>
            <w:proofErr w:type="spellEnd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 thyroïde</w:t>
            </w:r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BC19C" w14:textId="0558F84D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Algues (tartare / paillettes) • 2 œufs/jour • sel iodé • cacao, pain complet </w:t>
            </w:r>
            <w:r w:rsidR="006112C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(zinc)</w:t>
            </w: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• poissons gras, crustacés, abats</w:t>
            </w:r>
            <w:r w:rsidR="006112CD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(vi</w:t>
            </w:r>
            <w:r w:rsidR="00025DB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t À/Fer)</w:t>
            </w:r>
          </w:p>
        </w:tc>
      </w:tr>
      <w:tr w:rsidR="00BB48FB" w:rsidRPr="00F5500F" w14:paraId="083F9FBC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C904" w14:textId="77777777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Complémentation</w:t>
            </w:r>
            <w:proofErr w:type="spellEnd"/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98F00" w14:textId="77777777" w:rsidR="00BB48FB" w:rsidRPr="00F5500F" w:rsidRDefault="00645327">
            <w:pPr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Multivitamine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(vit A, D, zinc, iode, fer, oméga-3)</w:t>
            </w:r>
          </w:p>
        </w:tc>
      </w:tr>
      <w:tr w:rsidR="00BB48FB" w:rsidRPr="00F5500F" w14:paraId="7F3499BB" w14:textId="77777777">
        <w:tc>
          <w:tcPr>
            <w:tcW w:w="2600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FB3A3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 xml:space="preserve">Stress / </w:t>
            </w:r>
            <w:proofErr w:type="spellStart"/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1"/>
                <w:szCs w:val="21"/>
              </w:rPr>
              <w:t>Cortisol</w:t>
            </w:r>
            <w:proofErr w:type="spellEnd"/>
          </w:p>
        </w:tc>
        <w:tc>
          <w:tcPr>
            <w:tcW w:w="7866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B1A81" w14:textId="0D957B53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Réduire le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cortisol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(bloque la conversion T4→T3) : respiration, méditation,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ashwagandha</w:t>
            </w:r>
            <w:proofErr w:type="spellEnd"/>
            <w:r w:rsidR="00DA0AFE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(améliore le taux de T4</w:t>
            </w:r>
            <w:r w:rsidR="00A7558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 et limite le </w:t>
            </w:r>
            <w:proofErr w:type="spellStart"/>
            <w:r w:rsidR="00A7558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cortisol</w:t>
            </w:r>
            <w:proofErr w:type="spellEnd"/>
            <w:r w:rsidR="00A75581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)</w:t>
            </w:r>
          </w:p>
        </w:tc>
      </w:tr>
    </w:tbl>
    <w:p w14:paraId="1FFA9718" w14:textId="77777777" w:rsidR="00BB48FB" w:rsidRPr="00F5500F" w:rsidRDefault="00BB48FB">
      <w:pPr>
        <w:spacing w:after="1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2166BC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3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32671" w14:textId="5E2903E4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6. Prise en charge</w:t>
            </w:r>
            <w:r w:rsidR="00793F14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 de </w:t>
            </w:r>
            <w:r w:rsidR="003D0584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>la candidose</w:t>
            </w: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8"/>
                <w:szCs w:val="28"/>
              </w:rPr>
              <w:t xml:space="preserve"> &amp; Conclusion</w:t>
            </w:r>
          </w:p>
        </w:tc>
      </w:tr>
    </w:tbl>
    <w:p w14:paraId="7D4C1A39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182402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96ED8C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Double approche indispensable</w:t>
            </w:r>
          </w:p>
        </w:tc>
      </w:tr>
    </w:tbl>
    <w:p w14:paraId="388D594E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BB48FB" w:rsidRPr="00F5500F" w14:paraId="067F6411" w14:textId="77777777"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7DA75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À court terme (1-3 mois)</w:t>
            </w:r>
          </w:p>
          <w:p w14:paraId="3F747B2B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Antifongiques naturels</w:t>
            </w:r>
          </w:p>
          <w:p w14:paraId="72A5F117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Antibiofilms</w:t>
            </w:r>
            <w:proofErr w:type="spellEnd"/>
          </w:p>
          <w:p w14:paraId="631F02B4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Alimentation anti-candidose</w:t>
            </w:r>
          </w:p>
          <w:p w14:paraId="37B79D44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 xml:space="preserve">Gérer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l’hypochlorhydrie</w:t>
            </w:r>
            <w:proofErr w:type="spellEnd"/>
          </w:p>
        </w:tc>
        <w:tc>
          <w:tcPr>
            <w:tcW w:w="5233" w:type="dxa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9066F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4B3F72"/>
                <w:sz w:val="22"/>
                <w:szCs w:val="22"/>
              </w:rPr>
              <w:t>À long terme (&gt; 6 mois)</w:t>
            </w:r>
          </w:p>
          <w:p w14:paraId="4D1883CD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Traiter la cause profonde</w:t>
            </w:r>
          </w:p>
          <w:p w14:paraId="40852125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Rétablir l’axe intestin-cerveau</w:t>
            </w:r>
          </w:p>
          <w:p w14:paraId="4E5561D5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Corriger les carences</w:t>
            </w:r>
          </w:p>
          <w:p w14:paraId="3C96F69B" w14:textId="77777777" w:rsidR="00BB48FB" w:rsidRPr="00F5500F" w:rsidRDefault="00645327">
            <w:pPr>
              <w:pStyle w:val="Paragraphedeliste"/>
              <w:numPr>
                <w:ilvl w:val="0"/>
                <w:numId w:val="2"/>
              </w:numPr>
              <w:spacing w:after="6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color w:val="2C2C2C"/>
                <w:sz w:val="21"/>
                <w:szCs w:val="21"/>
              </w:rPr>
              <w:t>Modifier l’hygiène de vie</w:t>
            </w:r>
          </w:p>
        </w:tc>
      </w:tr>
    </w:tbl>
    <w:p w14:paraId="602E85CA" w14:textId="77777777" w:rsidR="00BB48FB" w:rsidRDefault="00BB48FB">
      <w:pPr>
        <w:spacing w:after="60"/>
        <w:rPr>
          <w:rFonts w:ascii="Book Antiqua" w:hAnsi="Book Antiqua"/>
        </w:rPr>
      </w:pPr>
    </w:p>
    <w:p w14:paraId="7F1307FF" w14:textId="0DDBE627" w:rsidR="0046543E" w:rsidRDefault="00FB62CC">
      <w:pPr>
        <w:spacing w:after="60"/>
        <w:rPr>
          <w:rFonts w:ascii="Book Antiqua" w:hAnsi="Book Antiqua"/>
        </w:rPr>
      </w:pPr>
      <w:r>
        <w:rPr>
          <w:rFonts w:ascii="Book Antiqua" w:hAnsi="Book Antiqua"/>
        </w:rPr>
        <w:t>Sun</w:t>
      </w:r>
      <w:r w:rsidR="00052434">
        <w:rPr>
          <w:rFonts w:ascii="Book Antiqua" w:hAnsi="Book Antiqua"/>
        </w:rPr>
        <w:t xml:space="preserve">day </w:t>
      </w:r>
      <w:proofErr w:type="spellStart"/>
      <w:r w:rsidR="00052434">
        <w:rPr>
          <w:rFonts w:ascii="Book Antiqua" w:hAnsi="Book Antiqua"/>
        </w:rPr>
        <w:t>Natural</w:t>
      </w:r>
      <w:proofErr w:type="spellEnd"/>
      <w:r w:rsidR="00052434">
        <w:rPr>
          <w:rFonts w:ascii="Book Antiqua" w:hAnsi="Book Antiqua"/>
        </w:rPr>
        <w:t xml:space="preserve"> fait des Oméga 3 à base d’Algues. </w:t>
      </w:r>
      <w:r w:rsidR="00A63924">
        <w:rPr>
          <w:rFonts w:ascii="Book Antiqua" w:hAnsi="Book Antiqua"/>
        </w:rPr>
        <w:t>(Pour</w:t>
      </w:r>
      <w:r w:rsidR="00B66401">
        <w:rPr>
          <w:rFonts w:ascii="Book Antiqua" w:hAnsi="Book Antiqua"/>
        </w:rPr>
        <w:t xml:space="preserve"> Véganes) </w:t>
      </w:r>
    </w:p>
    <w:p w14:paraId="5200BAD9" w14:textId="34419491" w:rsidR="00052434" w:rsidRDefault="00A90F61">
      <w:pPr>
        <w:spacing w:after="60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Rhodiole</w:t>
      </w:r>
      <w:proofErr w:type="spellEnd"/>
      <w:r>
        <w:rPr>
          <w:rFonts w:ascii="Book Antiqua" w:hAnsi="Book Antiqua"/>
        </w:rPr>
        <w:t xml:space="preserve">/Safran peut remplacer </w:t>
      </w:r>
      <w:proofErr w:type="spellStart"/>
      <w:r>
        <w:rPr>
          <w:rFonts w:ascii="Book Antiqua" w:hAnsi="Book Antiqua"/>
        </w:rPr>
        <w:t>l’Ashwaghanda</w:t>
      </w:r>
      <w:proofErr w:type="spellEnd"/>
      <w:r>
        <w:rPr>
          <w:rFonts w:ascii="Book Antiqua" w:hAnsi="Book Antiqua"/>
        </w:rPr>
        <w:t xml:space="preserve"> (</w:t>
      </w:r>
      <w:r w:rsidR="00A63924">
        <w:rPr>
          <w:rFonts w:ascii="Book Antiqua" w:hAnsi="Book Antiqua"/>
        </w:rPr>
        <w:t xml:space="preserve">à cause des soucis thyroïdiens) </w:t>
      </w:r>
    </w:p>
    <w:p w14:paraId="23BE91A5" w14:textId="77777777" w:rsidR="0046543E" w:rsidRDefault="0046543E">
      <w:pPr>
        <w:spacing w:after="60"/>
        <w:rPr>
          <w:rFonts w:ascii="Book Antiqua" w:hAnsi="Book Antiqua"/>
        </w:rPr>
      </w:pPr>
    </w:p>
    <w:p w14:paraId="79BDC7F1" w14:textId="77777777" w:rsidR="0046543E" w:rsidRDefault="0046543E">
      <w:pPr>
        <w:spacing w:after="60"/>
        <w:rPr>
          <w:rFonts w:ascii="Book Antiqua" w:hAnsi="Book Antiqua"/>
        </w:rPr>
      </w:pPr>
    </w:p>
    <w:p w14:paraId="6EDD0112" w14:textId="77777777" w:rsidR="0046543E" w:rsidRDefault="0046543E">
      <w:pPr>
        <w:spacing w:after="60"/>
        <w:rPr>
          <w:rFonts w:ascii="Book Antiqua" w:hAnsi="Book Antiqua"/>
        </w:rPr>
      </w:pPr>
    </w:p>
    <w:p w14:paraId="368F0020" w14:textId="77777777" w:rsidR="0046543E" w:rsidRDefault="0046543E">
      <w:pPr>
        <w:spacing w:after="60"/>
        <w:rPr>
          <w:rFonts w:ascii="Book Antiqua" w:hAnsi="Book Antiqua"/>
        </w:rPr>
      </w:pPr>
    </w:p>
    <w:p w14:paraId="78273995" w14:textId="77777777" w:rsidR="0046543E" w:rsidRDefault="0046543E">
      <w:pPr>
        <w:spacing w:after="60"/>
        <w:rPr>
          <w:rFonts w:ascii="Book Antiqua" w:hAnsi="Book Antiqua"/>
        </w:rPr>
      </w:pPr>
    </w:p>
    <w:p w14:paraId="04BE5C4B" w14:textId="77777777" w:rsidR="0046543E" w:rsidRDefault="0046543E">
      <w:pPr>
        <w:spacing w:after="60"/>
        <w:rPr>
          <w:rFonts w:ascii="Book Antiqua" w:hAnsi="Book Antiqua"/>
        </w:rPr>
      </w:pPr>
    </w:p>
    <w:p w14:paraId="6A051996" w14:textId="77777777" w:rsidR="005A7CC1" w:rsidRDefault="005A7CC1">
      <w:pPr>
        <w:spacing w:after="60"/>
        <w:rPr>
          <w:rFonts w:ascii="Book Antiqua" w:hAnsi="Book Antiqua"/>
        </w:rPr>
      </w:pPr>
    </w:p>
    <w:p w14:paraId="5FC83D6F" w14:textId="77777777" w:rsidR="005A7CC1" w:rsidRPr="00F5500F" w:rsidRDefault="005A7CC1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791F40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6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CF7743" w14:textId="77777777" w:rsidR="00BB48FB" w:rsidRPr="00F5500F" w:rsidRDefault="00645327">
            <w:pPr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>Cadre général de prise en charge</w:t>
            </w:r>
          </w:p>
        </w:tc>
      </w:tr>
    </w:tbl>
    <w:p w14:paraId="3EEFA05A" w14:textId="77777777" w:rsidR="00BB48FB" w:rsidRPr="00F5500F" w:rsidRDefault="00BB48FB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B48FB" w:rsidRPr="00F5500F" w14:paraId="31784F39" w14:textId="77777777">
        <w:tc>
          <w:tcPr>
            <w:tcW w:w="0" w:type="auto"/>
            <w:tcBorders>
              <w:top w:val="single" w:sz="1" w:space="0" w:color="D0C8E8"/>
              <w:left w:val="single" w:sz="1" w:space="0" w:color="D0C8E8"/>
              <w:bottom w:val="single" w:sz="1" w:space="0" w:color="D0C8E8"/>
              <w:right w:val="single" w:sz="1" w:space="0" w:color="D0C8E8"/>
            </w:tcBorders>
            <w:shd w:val="clear" w:color="auto" w:fill="EDE9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767DA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E07B6A"/>
                <w:sz w:val="22"/>
                <w:szCs w:val="22"/>
              </w:rPr>
              <w:t xml:space="preserve">1.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Identification des dysfonctionnements (digestifs et extra-digestifs) via anamnèse et analyses</w:t>
            </w:r>
          </w:p>
          <w:p w14:paraId="0D87D0CB" w14:textId="3BB9A6F2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E07B6A"/>
                <w:sz w:val="22"/>
                <w:szCs w:val="22"/>
              </w:rPr>
              <w:t xml:space="preserve">2.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Diminution des symptômes à court terme (approche symptomatique)</w:t>
            </w:r>
            <w:r w:rsidR="00086D3C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 les </w:t>
            </w:r>
            <w:r w:rsidR="00BD123E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personnes doivent voir le progrès. </w:t>
            </w:r>
          </w:p>
          <w:p w14:paraId="2E61B0DF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E07B6A"/>
                <w:sz w:val="22"/>
                <w:szCs w:val="22"/>
              </w:rPr>
              <w:t xml:space="preserve">3.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 xml:space="preserve">Prise en charge des dysfonctionnements à long terme (approche </w:t>
            </w:r>
            <w:proofErr w:type="spellStart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causaliste</w:t>
            </w:r>
            <w:proofErr w:type="spellEnd"/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) — casser les connexions physiopathologiques clés</w:t>
            </w:r>
          </w:p>
          <w:p w14:paraId="74CB2C88" w14:textId="77777777" w:rsidR="00BB48FB" w:rsidRPr="00F5500F" w:rsidRDefault="00645327">
            <w:pPr>
              <w:spacing w:after="80"/>
              <w:rPr>
                <w:rFonts w:ascii="Book Antiqua" w:hAnsi="Book Antiqua"/>
              </w:rPr>
            </w:pPr>
            <w:r w:rsidRPr="00F5500F">
              <w:rPr>
                <w:rFonts w:ascii="Book Antiqua" w:eastAsia="Book Antiqua" w:hAnsi="Book Antiqua" w:cs="Book Antiqua"/>
                <w:b/>
                <w:bCs/>
                <w:color w:val="E07B6A"/>
                <w:sz w:val="22"/>
                <w:szCs w:val="22"/>
              </w:rPr>
              <w:t xml:space="preserve">4. </w:t>
            </w:r>
            <w:r w:rsidRPr="00F5500F">
              <w:rPr>
                <w:rFonts w:ascii="Book Antiqua" w:eastAsia="Book Antiqua" w:hAnsi="Book Antiqua" w:cs="Book Antiqua"/>
                <w:color w:val="2C2C2C"/>
                <w:sz w:val="22"/>
                <w:szCs w:val="22"/>
              </w:rPr>
              <w:t>Adhérence du consultant par l’éducation physiologique et l’identification des efforts réalisables</w:t>
            </w:r>
          </w:p>
        </w:tc>
      </w:tr>
    </w:tbl>
    <w:p w14:paraId="6F84143F" w14:textId="77777777" w:rsidR="00BB48FB" w:rsidRDefault="00BB48FB">
      <w:pPr>
        <w:spacing w:after="160"/>
        <w:rPr>
          <w:rFonts w:ascii="Book Antiqua" w:hAnsi="Book Antiqua"/>
        </w:rPr>
      </w:pPr>
    </w:p>
    <w:p w14:paraId="650144EE" w14:textId="77777777" w:rsidR="005A7CC1" w:rsidRPr="00F5500F" w:rsidRDefault="005A7CC1">
      <w:pPr>
        <w:spacing w:after="160"/>
        <w:rPr>
          <w:rFonts w:ascii="Book Antiqua" w:hAnsi="Book Antiqua"/>
        </w:rPr>
      </w:pPr>
    </w:p>
    <w:p w14:paraId="3909AD39" w14:textId="77777777" w:rsidR="00BB48FB" w:rsidRPr="00F5500F" w:rsidRDefault="00645327">
      <w:pPr>
        <w:jc w:val="center"/>
        <w:rPr>
          <w:rFonts w:ascii="Book Antiqua" w:hAnsi="Book Antiqua"/>
        </w:rPr>
      </w:pPr>
      <w:r w:rsidRPr="00F5500F">
        <w:rPr>
          <w:rFonts w:ascii="Book Antiqua" w:eastAsia="Book Antiqua" w:hAnsi="Book Antiqua" w:cs="Book Antiqua"/>
          <w:i/>
          <w:iCs/>
          <w:color w:val="999999"/>
          <w:sz w:val="18"/>
          <w:szCs w:val="18"/>
        </w:rPr>
        <w:t>Fiche réalisée d’après le support ESN • Mars 2026 • Réf. : Le guide complet des troubles digestifs, Victor Laroche, 2023</w:t>
      </w:r>
    </w:p>
    <w:sectPr w:rsidR="00BB48FB" w:rsidRPr="00F5500F">
      <w:footerReference w:type="even" r:id="rId15"/>
      <w:footerReference w:type="default" r:id="rId16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3A34" w14:textId="77777777" w:rsidR="00D9097B" w:rsidRDefault="00D9097B" w:rsidP="00D9097B">
      <w:r>
        <w:separator/>
      </w:r>
    </w:p>
  </w:endnote>
  <w:endnote w:type="continuationSeparator" w:id="0">
    <w:p w14:paraId="619C40E2" w14:textId="77777777" w:rsidR="00D9097B" w:rsidRDefault="00D9097B" w:rsidP="00D9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64149083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68B470F" w14:textId="380DC49F" w:rsidR="00D9097B" w:rsidRDefault="00D9097B" w:rsidP="007B0B58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1A2FA8A" w14:textId="77777777" w:rsidR="00D9097B" w:rsidRDefault="00D9097B" w:rsidP="00D9097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2100077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1343CEB" w14:textId="55CF903B" w:rsidR="00D9097B" w:rsidRDefault="00D9097B" w:rsidP="007B0B58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BC57E43" w14:textId="77777777" w:rsidR="00D9097B" w:rsidRDefault="00D9097B" w:rsidP="00D9097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6D2D" w14:textId="77777777" w:rsidR="00D9097B" w:rsidRDefault="00D9097B" w:rsidP="00D9097B">
      <w:r>
        <w:separator/>
      </w:r>
    </w:p>
  </w:footnote>
  <w:footnote w:type="continuationSeparator" w:id="0">
    <w:p w14:paraId="334B1B81" w14:textId="77777777" w:rsidR="00D9097B" w:rsidRDefault="00D9097B" w:rsidP="00D90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5F39"/>
    <w:multiLevelType w:val="hybridMultilevel"/>
    <w:tmpl w:val="FFFFFFFF"/>
    <w:lvl w:ilvl="0" w:tplc="9B768DEE">
      <w:start w:val="1"/>
      <w:numFmt w:val="bullet"/>
      <w:lvlText w:val="•"/>
      <w:lvlJc w:val="left"/>
      <w:pPr>
        <w:ind w:left="480" w:hanging="280"/>
      </w:pPr>
    </w:lvl>
    <w:lvl w:ilvl="1" w:tplc="7CC8A7AC">
      <w:numFmt w:val="decimal"/>
      <w:lvlText w:val=""/>
      <w:lvlJc w:val="left"/>
    </w:lvl>
    <w:lvl w:ilvl="2" w:tplc="F600FD70">
      <w:numFmt w:val="decimal"/>
      <w:lvlText w:val=""/>
      <w:lvlJc w:val="left"/>
    </w:lvl>
    <w:lvl w:ilvl="3" w:tplc="422E3066">
      <w:numFmt w:val="decimal"/>
      <w:lvlText w:val=""/>
      <w:lvlJc w:val="left"/>
    </w:lvl>
    <w:lvl w:ilvl="4" w:tplc="26E80B10">
      <w:numFmt w:val="decimal"/>
      <w:lvlText w:val=""/>
      <w:lvlJc w:val="left"/>
    </w:lvl>
    <w:lvl w:ilvl="5" w:tplc="EA542B28">
      <w:numFmt w:val="decimal"/>
      <w:lvlText w:val=""/>
      <w:lvlJc w:val="left"/>
    </w:lvl>
    <w:lvl w:ilvl="6" w:tplc="2CE82B58">
      <w:numFmt w:val="decimal"/>
      <w:lvlText w:val=""/>
      <w:lvlJc w:val="left"/>
    </w:lvl>
    <w:lvl w:ilvl="7" w:tplc="295ADCCA">
      <w:numFmt w:val="decimal"/>
      <w:lvlText w:val=""/>
      <w:lvlJc w:val="left"/>
    </w:lvl>
    <w:lvl w:ilvl="8" w:tplc="CA54A1A8">
      <w:numFmt w:val="decimal"/>
      <w:lvlText w:val=""/>
      <w:lvlJc w:val="left"/>
    </w:lvl>
  </w:abstractNum>
  <w:abstractNum w:abstractNumId="1" w15:restartNumberingAfterBreak="0">
    <w:nsid w:val="1E710092"/>
    <w:multiLevelType w:val="hybridMultilevel"/>
    <w:tmpl w:val="5EB608DC"/>
    <w:lvl w:ilvl="0" w:tplc="FFFFFFFF">
      <w:start w:val="4"/>
      <w:numFmt w:val="bullet"/>
      <w:lvlText w:val="-"/>
      <w:lvlJc w:val="left"/>
      <w:pPr>
        <w:ind w:left="1780" w:hanging="360"/>
      </w:pPr>
      <w:rPr>
        <w:rFonts w:ascii="Book Antiqua" w:eastAsia="Times New Roman" w:hAnsi="Book Antiqu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" w15:restartNumberingAfterBreak="0">
    <w:nsid w:val="39244F0E"/>
    <w:multiLevelType w:val="hybridMultilevel"/>
    <w:tmpl w:val="B8DC7DE4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92470"/>
    <w:multiLevelType w:val="hybridMultilevel"/>
    <w:tmpl w:val="F25A0D0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E7FA3"/>
    <w:multiLevelType w:val="hybridMultilevel"/>
    <w:tmpl w:val="FFFFFFFF"/>
    <w:lvl w:ilvl="0" w:tplc="DDC202A0">
      <w:start w:val="1"/>
      <w:numFmt w:val="bullet"/>
      <w:lvlText w:val="–"/>
      <w:lvlJc w:val="left"/>
      <w:pPr>
        <w:ind w:left="760" w:hanging="280"/>
      </w:pPr>
    </w:lvl>
    <w:lvl w:ilvl="1" w:tplc="327AFBB2">
      <w:numFmt w:val="decimal"/>
      <w:lvlText w:val=""/>
      <w:lvlJc w:val="left"/>
    </w:lvl>
    <w:lvl w:ilvl="2" w:tplc="83ACE6EA">
      <w:numFmt w:val="decimal"/>
      <w:lvlText w:val=""/>
      <w:lvlJc w:val="left"/>
    </w:lvl>
    <w:lvl w:ilvl="3" w:tplc="4B2A1F92">
      <w:numFmt w:val="decimal"/>
      <w:lvlText w:val=""/>
      <w:lvlJc w:val="left"/>
    </w:lvl>
    <w:lvl w:ilvl="4" w:tplc="73840546">
      <w:numFmt w:val="decimal"/>
      <w:lvlText w:val=""/>
      <w:lvlJc w:val="left"/>
    </w:lvl>
    <w:lvl w:ilvl="5" w:tplc="9882217A">
      <w:numFmt w:val="decimal"/>
      <w:lvlText w:val=""/>
      <w:lvlJc w:val="left"/>
    </w:lvl>
    <w:lvl w:ilvl="6" w:tplc="BCFCB8AE">
      <w:numFmt w:val="decimal"/>
      <w:lvlText w:val=""/>
      <w:lvlJc w:val="left"/>
    </w:lvl>
    <w:lvl w:ilvl="7" w:tplc="58BC8F06">
      <w:numFmt w:val="decimal"/>
      <w:lvlText w:val=""/>
      <w:lvlJc w:val="left"/>
    </w:lvl>
    <w:lvl w:ilvl="8" w:tplc="6CBCDE26">
      <w:numFmt w:val="decimal"/>
      <w:lvlText w:val=""/>
      <w:lvlJc w:val="left"/>
    </w:lvl>
  </w:abstractNum>
  <w:abstractNum w:abstractNumId="5" w15:restartNumberingAfterBreak="0">
    <w:nsid w:val="67AD3670"/>
    <w:multiLevelType w:val="hybridMultilevel"/>
    <w:tmpl w:val="FFFFFFFF"/>
    <w:lvl w:ilvl="0" w:tplc="501CAC6E">
      <w:start w:val="1"/>
      <w:numFmt w:val="bullet"/>
      <w:lvlText w:val="●"/>
      <w:lvlJc w:val="left"/>
      <w:pPr>
        <w:ind w:left="720" w:hanging="360"/>
      </w:pPr>
    </w:lvl>
    <w:lvl w:ilvl="1" w:tplc="7CCE7512">
      <w:start w:val="1"/>
      <w:numFmt w:val="bullet"/>
      <w:lvlText w:val="○"/>
      <w:lvlJc w:val="left"/>
      <w:pPr>
        <w:ind w:left="1440" w:hanging="360"/>
      </w:pPr>
    </w:lvl>
    <w:lvl w:ilvl="2" w:tplc="B94C348A">
      <w:start w:val="1"/>
      <w:numFmt w:val="bullet"/>
      <w:lvlText w:val="■"/>
      <w:lvlJc w:val="left"/>
      <w:pPr>
        <w:ind w:left="2160" w:hanging="360"/>
      </w:pPr>
    </w:lvl>
    <w:lvl w:ilvl="3" w:tplc="EAAA3574">
      <w:start w:val="1"/>
      <w:numFmt w:val="bullet"/>
      <w:lvlText w:val="●"/>
      <w:lvlJc w:val="left"/>
      <w:pPr>
        <w:ind w:left="2880" w:hanging="360"/>
      </w:pPr>
    </w:lvl>
    <w:lvl w:ilvl="4" w:tplc="F17E23A4">
      <w:start w:val="1"/>
      <w:numFmt w:val="bullet"/>
      <w:lvlText w:val="○"/>
      <w:lvlJc w:val="left"/>
      <w:pPr>
        <w:ind w:left="3600" w:hanging="360"/>
      </w:pPr>
    </w:lvl>
    <w:lvl w:ilvl="5" w:tplc="CF0EE022">
      <w:start w:val="1"/>
      <w:numFmt w:val="bullet"/>
      <w:lvlText w:val="■"/>
      <w:lvlJc w:val="left"/>
      <w:pPr>
        <w:ind w:left="4320" w:hanging="360"/>
      </w:pPr>
    </w:lvl>
    <w:lvl w:ilvl="6" w:tplc="39A6F2BE">
      <w:start w:val="1"/>
      <w:numFmt w:val="bullet"/>
      <w:lvlText w:val="●"/>
      <w:lvlJc w:val="left"/>
      <w:pPr>
        <w:ind w:left="5040" w:hanging="360"/>
      </w:pPr>
    </w:lvl>
    <w:lvl w:ilvl="7" w:tplc="2C646156">
      <w:start w:val="1"/>
      <w:numFmt w:val="bullet"/>
      <w:lvlText w:val="●"/>
      <w:lvlJc w:val="left"/>
      <w:pPr>
        <w:ind w:left="5760" w:hanging="360"/>
      </w:pPr>
    </w:lvl>
    <w:lvl w:ilvl="8" w:tplc="961653FA">
      <w:start w:val="1"/>
      <w:numFmt w:val="bullet"/>
      <w:lvlText w:val="●"/>
      <w:lvlJc w:val="left"/>
      <w:pPr>
        <w:ind w:left="6480" w:hanging="360"/>
      </w:pPr>
    </w:lvl>
  </w:abstractNum>
  <w:num w:numId="1" w16cid:durableId="506335751">
    <w:abstractNumId w:val="5"/>
    <w:lvlOverride w:ilvl="0">
      <w:startOverride w:val="1"/>
    </w:lvlOverride>
  </w:num>
  <w:num w:numId="2" w16cid:durableId="12535578">
    <w:abstractNumId w:val="0"/>
    <w:lvlOverride w:ilvl="0">
      <w:startOverride w:val="1"/>
    </w:lvlOverride>
  </w:num>
  <w:num w:numId="3" w16cid:durableId="507525888">
    <w:abstractNumId w:val="1"/>
  </w:num>
  <w:num w:numId="4" w16cid:durableId="204752712">
    <w:abstractNumId w:val="2"/>
  </w:num>
  <w:num w:numId="5" w16cid:durableId="232618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FB"/>
    <w:rsid w:val="00023BB2"/>
    <w:rsid w:val="00025DBF"/>
    <w:rsid w:val="00026BD8"/>
    <w:rsid w:val="000311A2"/>
    <w:rsid w:val="00052434"/>
    <w:rsid w:val="00064D30"/>
    <w:rsid w:val="000679EA"/>
    <w:rsid w:val="000706CE"/>
    <w:rsid w:val="00077675"/>
    <w:rsid w:val="00086D3C"/>
    <w:rsid w:val="000B38D7"/>
    <w:rsid w:val="000C2694"/>
    <w:rsid w:val="000D1175"/>
    <w:rsid w:val="000F6074"/>
    <w:rsid w:val="00101D03"/>
    <w:rsid w:val="00106E89"/>
    <w:rsid w:val="00111612"/>
    <w:rsid w:val="0018137D"/>
    <w:rsid w:val="001A397E"/>
    <w:rsid w:val="001A3D69"/>
    <w:rsid w:val="001B3F75"/>
    <w:rsid w:val="001E0BDB"/>
    <w:rsid w:val="001E22CD"/>
    <w:rsid w:val="001F428B"/>
    <w:rsid w:val="001F5FA7"/>
    <w:rsid w:val="00201143"/>
    <w:rsid w:val="00214555"/>
    <w:rsid w:val="00232D69"/>
    <w:rsid w:val="002A096B"/>
    <w:rsid w:val="002A1502"/>
    <w:rsid w:val="002A5870"/>
    <w:rsid w:val="002B28C0"/>
    <w:rsid w:val="002B5A57"/>
    <w:rsid w:val="002D413C"/>
    <w:rsid w:val="002E06C5"/>
    <w:rsid w:val="002E140B"/>
    <w:rsid w:val="002F5325"/>
    <w:rsid w:val="002F7C48"/>
    <w:rsid w:val="00302662"/>
    <w:rsid w:val="003202DB"/>
    <w:rsid w:val="0033113D"/>
    <w:rsid w:val="00346A12"/>
    <w:rsid w:val="003619FC"/>
    <w:rsid w:val="00362007"/>
    <w:rsid w:val="003762BE"/>
    <w:rsid w:val="003945A1"/>
    <w:rsid w:val="003A769B"/>
    <w:rsid w:val="003B1409"/>
    <w:rsid w:val="003D0584"/>
    <w:rsid w:val="003E288A"/>
    <w:rsid w:val="00402E14"/>
    <w:rsid w:val="00412101"/>
    <w:rsid w:val="0041725D"/>
    <w:rsid w:val="00437737"/>
    <w:rsid w:val="00437D11"/>
    <w:rsid w:val="00450F52"/>
    <w:rsid w:val="0046543E"/>
    <w:rsid w:val="00467B1C"/>
    <w:rsid w:val="0047772F"/>
    <w:rsid w:val="004813FF"/>
    <w:rsid w:val="004A4373"/>
    <w:rsid w:val="004B1981"/>
    <w:rsid w:val="004C0E2B"/>
    <w:rsid w:val="004C7B45"/>
    <w:rsid w:val="00511DF1"/>
    <w:rsid w:val="005219FA"/>
    <w:rsid w:val="005369AF"/>
    <w:rsid w:val="00545B27"/>
    <w:rsid w:val="00560E5F"/>
    <w:rsid w:val="00585A1B"/>
    <w:rsid w:val="00592ED8"/>
    <w:rsid w:val="0059382D"/>
    <w:rsid w:val="005A7CC1"/>
    <w:rsid w:val="005C6C03"/>
    <w:rsid w:val="005E35CA"/>
    <w:rsid w:val="006112CD"/>
    <w:rsid w:val="00622952"/>
    <w:rsid w:val="00645327"/>
    <w:rsid w:val="00645D30"/>
    <w:rsid w:val="00646E30"/>
    <w:rsid w:val="00647A25"/>
    <w:rsid w:val="00675C5E"/>
    <w:rsid w:val="006836F0"/>
    <w:rsid w:val="00687578"/>
    <w:rsid w:val="00693D0D"/>
    <w:rsid w:val="006D0081"/>
    <w:rsid w:val="00700E72"/>
    <w:rsid w:val="007329FC"/>
    <w:rsid w:val="00793842"/>
    <w:rsid w:val="00793F14"/>
    <w:rsid w:val="00796BFA"/>
    <w:rsid w:val="007C0D3E"/>
    <w:rsid w:val="007C76C6"/>
    <w:rsid w:val="007E67F1"/>
    <w:rsid w:val="007F4D73"/>
    <w:rsid w:val="00801EF8"/>
    <w:rsid w:val="00812DFD"/>
    <w:rsid w:val="008231D3"/>
    <w:rsid w:val="00824054"/>
    <w:rsid w:val="00827483"/>
    <w:rsid w:val="008420CC"/>
    <w:rsid w:val="00842A96"/>
    <w:rsid w:val="00844B33"/>
    <w:rsid w:val="008914DE"/>
    <w:rsid w:val="008918EE"/>
    <w:rsid w:val="008D5582"/>
    <w:rsid w:val="008D6B6A"/>
    <w:rsid w:val="008E1D3B"/>
    <w:rsid w:val="008F292F"/>
    <w:rsid w:val="008F3C99"/>
    <w:rsid w:val="00901BCD"/>
    <w:rsid w:val="009103F8"/>
    <w:rsid w:val="0091256B"/>
    <w:rsid w:val="00914C6B"/>
    <w:rsid w:val="009163EC"/>
    <w:rsid w:val="009303DC"/>
    <w:rsid w:val="00943231"/>
    <w:rsid w:val="00964E42"/>
    <w:rsid w:val="0097327D"/>
    <w:rsid w:val="00974D14"/>
    <w:rsid w:val="00995F09"/>
    <w:rsid w:val="009C0BE4"/>
    <w:rsid w:val="009D0344"/>
    <w:rsid w:val="009D484A"/>
    <w:rsid w:val="009F1763"/>
    <w:rsid w:val="00A056C7"/>
    <w:rsid w:val="00A30102"/>
    <w:rsid w:val="00A32A87"/>
    <w:rsid w:val="00A43008"/>
    <w:rsid w:val="00A51965"/>
    <w:rsid w:val="00A63924"/>
    <w:rsid w:val="00A703DF"/>
    <w:rsid w:val="00A70E42"/>
    <w:rsid w:val="00A75581"/>
    <w:rsid w:val="00A764B5"/>
    <w:rsid w:val="00A90F61"/>
    <w:rsid w:val="00A92EEB"/>
    <w:rsid w:val="00AA156E"/>
    <w:rsid w:val="00AA2EE6"/>
    <w:rsid w:val="00AA69D8"/>
    <w:rsid w:val="00AC0D48"/>
    <w:rsid w:val="00AC7523"/>
    <w:rsid w:val="00AD68A3"/>
    <w:rsid w:val="00AE0EA2"/>
    <w:rsid w:val="00AE78E4"/>
    <w:rsid w:val="00B07FA1"/>
    <w:rsid w:val="00B11A7F"/>
    <w:rsid w:val="00B40214"/>
    <w:rsid w:val="00B45D3C"/>
    <w:rsid w:val="00B66401"/>
    <w:rsid w:val="00B748B8"/>
    <w:rsid w:val="00B92C16"/>
    <w:rsid w:val="00B97989"/>
    <w:rsid w:val="00BA2837"/>
    <w:rsid w:val="00BB3446"/>
    <w:rsid w:val="00BB3914"/>
    <w:rsid w:val="00BB48FB"/>
    <w:rsid w:val="00BB6A44"/>
    <w:rsid w:val="00BC0139"/>
    <w:rsid w:val="00BC10BA"/>
    <w:rsid w:val="00BC56B0"/>
    <w:rsid w:val="00BD123E"/>
    <w:rsid w:val="00BE2158"/>
    <w:rsid w:val="00C35A13"/>
    <w:rsid w:val="00C55555"/>
    <w:rsid w:val="00C756FD"/>
    <w:rsid w:val="00C80F67"/>
    <w:rsid w:val="00CA6F46"/>
    <w:rsid w:val="00CF24CE"/>
    <w:rsid w:val="00D1547A"/>
    <w:rsid w:val="00D15BCE"/>
    <w:rsid w:val="00D25DC0"/>
    <w:rsid w:val="00D26658"/>
    <w:rsid w:val="00D62D97"/>
    <w:rsid w:val="00D675B2"/>
    <w:rsid w:val="00D9097B"/>
    <w:rsid w:val="00DA0AFE"/>
    <w:rsid w:val="00DA57D9"/>
    <w:rsid w:val="00DA5B41"/>
    <w:rsid w:val="00DB2BED"/>
    <w:rsid w:val="00DF08FC"/>
    <w:rsid w:val="00E30EAE"/>
    <w:rsid w:val="00E65A0F"/>
    <w:rsid w:val="00E747FE"/>
    <w:rsid w:val="00E74B11"/>
    <w:rsid w:val="00E80CA9"/>
    <w:rsid w:val="00E91DE3"/>
    <w:rsid w:val="00ED29A0"/>
    <w:rsid w:val="00ED5183"/>
    <w:rsid w:val="00F0724B"/>
    <w:rsid w:val="00F13029"/>
    <w:rsid w:val="00F17B97"/>
    <w:rsid w:val="00F4030E"/>
    <w:rsid w:val="00F42765"/>
    <w:rsid w:val="00F46093"/>
    <w:rsid w:val="00F5500F"/>
    <w:rsid w:val="00F71EAE"/>
    <w:rsid w:val="00F7536C"/>
    <w:rsid w:val="00F854E6"/>
    <w:rsid w:val="00F93630"/>
    <w:rsid w:val="00FA62C2"/>
    <w:rsid w:val="00FB1711"/>
    <w:rsid w:val="00FB62CC"/>
    <w:rsid w:val="00FC13FF"/>
    <w:rsid w:val="00FE3423"/>
    <w:rsid w:val="00FE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511BB"/>
  <w15:docId w15:val="{4EBB7F38-B78E-0049-A9CC-55BF8B5A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9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9097B"/>
  </w:style>
  <w:style w:type="paragraph" w:styleId="Pieddepage">
    <w:name w:val="footer"/>
    <w:basedOn w:val="Normal"/>
    <w:link w:val="PieddepageCar"/>
    <w:uiPriority w:val="99"/>
    <w:unhideWhenUsed/>
    <w:rsid w:val="00D9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097B"/>
  </w:style>
  <w:style w:type="character" w:styleId="Numrodepage">
    <w:name w:val="page number"/>
    <w:basedOn w:val="Policepardfaut"/>
    <w:uiPriority w:val="99"/>
    <w:semiHidden/>
    <w:unhideWhenUsed/>
    <w:rsid w:val="00D9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2015</Words>
  <Characters>11084</Characters>
  <Application>Microsoft Office Word</Application>
  <DocSecurity>0</DocSecurity>
  <Lines>92</Lines>
  <Paragraphs>26</Paragraphs>
  <ScaleCrop>false</ScaleCrop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2026-03-29T16:17:00Z</dcterms:created>
  <dcterms:modified xsi:type="dcterms:W3CDTF">2026-03-29T16:17:00Z</dcterms:modified>
</cp:coreProperties>
</file>