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F4C54" w14:textId="3B7D672C" w:rsidR="00430E52" w:rsidRPr="00430E52" w:rsidRDefault="00430E52" w:rsidP="00430E52">
      <w:pPr>
        <w:jc w:val="both"/>
        <w:rPr>
          <w:rFonts w:ascii="Times New Roman" w:hAnsi="Times New Roman" w:cs="Times New Roman"/>
          <w:sz w:val="24"/>
          <w:szCs w:val="24"/>
        </w:rPr>
      </w:pPr>
      <w:r w:rsidRPr="00430E52">
        <w:rPr>
          <w:rFonts w:ascii="Times New Roman" w:hAnsi="Times New Roman" w:cs="Times New Roman"/>
          <w:sz w:val="24"/>
          <w:szCs w:val="24"/>
        </w:rPr>
        <w:t>The purpose of this experiment is to examine how the coordination role of exploration changes when collisions are made more severe. In all previous experiments, the environment used a linear sharing rule, meaning that when multiple agents selected the same arm, the sampled reward was divided among them. Under that rule, collisions were costly but not fully destructive. The current experiment replaces this collision logic with a zero-on-collision rule, under which all agents involved in a collision receive zero reward. This creates a much harsher interaction structure and should make crowding substantially more damaging.</w:t>
      </w:r>
    </w:p>
    <w:p w14:paraId="24A85AC0" w14:textId="3C297B2E" w:rsidR="00430E52" w:rsidRPr="00430E52" w:rsidRDefault="00430E52" w:rsidP="00430E52">
      <w:pPr>
        <w:jc w:val="both"/>
        <w:rPr>
          <w:rFonts w:ascii="Times New Roman" w:hAnsi="Times New Roman" w:cs="Times New Roman"/>
          <w:sz w:val="24"/>
          <w:szCs w:val="24"/>
        </w:rPr>
      </w:pPr>
      <w:r w:rsidRPr="00430E52">
        <w:rPr>
          <w:rFonts w:ascii="Times New Roman" w:hAnsi="Times New Roman" w:cs="Times New Roman"/>
          <w:sz w:val="24"/>
          <w:szCs w:val="24"/>
        </w:rPr>
        <w:t>The main objective is to determine whether the optimal exploration rate ε remains stable when collisions are penalized more strongly, or whether it shifts in response to the increased cost of interference. If the best ε increases under zero-on-collision, this would suggest that exploration becomes more valuable when agents need to avoid collisions more aggressively. If the best ε remains unchanged, that would indicate that the previously observed ε optimum is robust even under harsher collision penalties.</w:t>
      </w:r>
    </w:p>
    <w:p w14:paraId="5B46F006" w14:textId="1E675B45" w:rsidR="00430E52" w:rsidRPr="00430E52" w:rsidRDefault="00430E52" w:rsidP="00430E52">
      <w:pPr>
        <w:jc w:val="both"/>
        <w:rPr>
          <w:rFonts w:ascii="Times New Roman" w:hAnsi="Times New Roman" w:cs="Times New Roman"/>
          <w:sz w:val="24"/>
          <w:szCs w:val="24"/>
        </w:rPr>
      </w:pPr>
      <w:r w:rsidRPr="00430E52">
        <w:rPr>
          <w:rFonts w:ascii="Times New Roman" w:hAnsi="Times New Roman" w:cs="Times New Roman"/>
          <w:sz w:val="24"/>
          <w:szCs w:val="24"/>
        </w:rPr>
        <w:t>The experiment will use the same scaling family as in the previous non-repeated-arm experiment in order to isolate the effect of collision logic. The configurations will therefore be 1 agent with 3 arms, 2 agents with 6 arms, and 3 agents with 9 arms. The agent-to-arm ratio remains fixed at 1:3. The arm means will remain non-repeated: the 3-arm case will use [1.0, 1.5, 2.0], the 6-arm case will use [0.8, 1.0, 1.2, 1.5, 1.8, 2.0], and the 9-arm case will use [0.6, 0.8, 1.0, 1.2, 1.4, 1.6, 1.8, 2.0, 2.2]. All arms will use a fixed standard deviation of 1.0. The only change from the previous experiment is the collision policy.</w:t>
      </w:r>
    </w:p>
    <w:p w14:paraId="14FE4F84" w14:textId="418FE58C" w:rsidR="00430E52" w:rsidRPr="00430E52" w:rsidRDefault="00430E52" w:rsidP="00430E52">
      <w:pPr>
        <w:jc w:val="both"/>
        <w:rPr>
          <w:rFonts w:ascii="Times New Roman" w:hAnsi="Times New Roman" w:cs="Times New Roman"/>
          <w:sz w:val="24"/>
          <w:szCs w:val="24"/>
        </w:rPr>
      </w:pPr>
      <w:r w:rsidRPr="00430E52">
        <w:rPr>
          <w:rFonts w:ascii="Times New Roman" w:hAnsi="Times New Roman" w:cs="Times New Roman"/>
          <w:sz w:val="24"/>
          <w:szCs w:val="24"/>
        </w:rPr>
        <w:t xml:space="preserve">All agents will continue to use independent single-agent ε-greedy strategies with no awareness of other agents and no communication. This preserves the same learning rule as before and ensures that any change in </w:t>
      </w:r>
      <w:r w:rsidR="00B940D1" w:rsidRPr="00430E52">
        <w:rPr>
          <w:rFonts w:ascii="Times New Roman" w:hAnsi="Times New Roman" w:cs="Times New Roman"/>
          <w:sz w:val="24"/>
          <w:szCs w:val="24"/>
        </w:rPr>
        <w:t>behaviour</w:t>
      </w:r>
      <w:r w:rsidRPr="00430E52">
        <w:rPr>
          <w:rFonts w:ascii="Times New Roman" w:hAnsi="Times New Roman" w:cs="Times New Roman"/>
          <w:sz w:val="24"/>
          <w:szCs w:val="24"/>
        </w:rPr>
        <w:t xml:space="preserve"> can be attributed to the harsher collision mechanism rather than to a change in the agent design.</w:t>
      </w:r>
    </w:p>
    <w:p w14:paraId="757E5FE1" w14:textId="19D65040" w:rsidR="00430E52" w:rsidRPr="00430E52" w:rsidRDefault="00430E52" w:rsidP="00430E52">
      <w:pPr>
        <w:jc w:val="both"/>
        <w:rPr>
          <w:rFonts w:ascii="Times New Roman" w:hAnsi="Times New Roman" w:cs="Times New Roman"/>
          <w:sz w:val="24"/>
          <w:szCs w:val="24"/>
        </w:rPr>
      </w:pPr>
      <w:r w:rsidRPr="00430E52">
        <w:rPr>
          <w:rFonts w:ascii="Times New Roman" w:hAnsi="Times New Roman" w:cs="Times New Roman"/>
          <w:sz w:val="24"/>
          <w:szCs w:val="24"/>
        </w:rPr>
        <w:t>The experiment will evaluate ε values of 0.00, 0.01, 0.05, 0.10, 0.20, and 0.30. Each condition will be run for 1000 timesteps and averaged over 50 random seeds. The main metric of interest will be average cumulative group reward. Collision rate will also be recorded to measure how often destructive collisions occur, and reward inequality will be tracked to understand whether harsher collision penalties amplify or reduce uneven outcomes across agents.</w:t>
      </w:r>
    </w:p>
    <w:p w14:paraId="7A8FE6E7" w14:textId="0C313626" w:rsidR="008843D9" w:rsidRDefault="00430E52" w:rsidP="00430E52">
      <w:pPr>
        <w:jc w:val="both"/>
        <w:rPr>
          <w:rFonts w:ascii="Times New Roman" w:hAnsi="Times New Roman" w:cs="Times New Roman"/>
          <w:sz w:val="24"/>
          <w:szCs w:val="24"/>
        </w:rPr>
      </w:pPr>
      <w:r w:rsidRPr="00430E52">
        <w:rPr>
          <w:rFonts w:ascii="Times New Roman" w:hAnsi="Times New Roman" w:cs="Times New Roman"/>
          <w:sz w:val="24"/>
          <w:szCs w:val="24"/>
        </w:rPr>
        <w:t>The key comparison will be between this zero-on-collision experiment and the previous linear-sharing experiment. If the reward curves become more sensitive to ε, if the optimal ε shifts upward, or if inequality increases more strongly at low ε, this would show that the coordination value of exploration depends on the severity of the collision rule. This would strengthen the interpretation of ε as a coordination mechanism rather than only a learning parameter.</w:t>
      </w:r>
    </w:p>
    <w:p w14:paraId="021C09CC" w14:textId="77777777" w:rsidR="004C3225" w:rsidRDefault="004C3225" w:rsidP="00430E52">
      <w:pPr>
        <w:jc w:val="both"/>
        <w:rPr>
          <w:rFonts w:ascii="Times New Roman" w:hAnsi="Times New Roman" w:cs="Times New Roman"/>
          <w:sz w:val="24"/>
          <w:szCs w:val="24"/>
        </w:rPr>
      </w:pPr>
    </w:p>
    <w:p w14:paraId="767F7CA6" w14:textId="3D342AED" w:rsidR="004C3225" w:rsidRPr="00366F3C" w:rsidRDefault="004C3225" w:rsidP="00430E52">
      <w:pPr>
        <w:jc w:val="both"/>
        <w:rPr>
          <w:rFonts w:ascii="Times New Roman" w:hAnsi="Times New Roman" w:cs="Times New Roman"/>
          <w:b/>
          <w:bCs/>
          <w:sz w:val="28"/>
          <w:szCs w:val="28"/>
        </w:rPr>
      </w:pPr>
      <w:r w:rsidRPr="00366F3C">
        <w:rPr>
          <w:rFonts w:ascii="Times New Roman" w:hAnsi="Times New Roman" w:cs="Times New Roman"/>
          <w:b/>
          <w:bCs/>
          <w:sz w:val="28"/>
          <w:szCs w:val="28"/>
        </w:rPr>
        <w:t>Findings/ Results</w:t>
      </w:r>
    </w:p>
    <w:p w14:paraId="043B5316" w14:textId="77777777" w:rsidR="004C3225" w:rsidRPr="004C3225" w:rsidRDefault="004C3225" w:rsidP="004C3225">
      <w:pPr>
        <w:jc w:val="both"/>
        <w:rPr>
          <w:rFonts w:ascii="Times New Roman" w:hAnsi="Times New Roman" w:cs="Times New Roman"/>
          <w:sz w:val="24"/>
          <w:szCs w:val="24"/>
        </w:rPr>
      </w:pPr>
      <w:r w:rsidRPr="004C3225">
        <w:rPr>
          <w:rFonts w:ascii="Times New Roman" w:hAnsi="Times New Roman" w:cs="Times New Roman"/>
          <w:sz w:val="24"/>
          <w:szCs w:val="24"/>
        </w:rPr>
        <w:t>The zero-on-collision experiment shows that the reward structure strongly changes exploration dynamics in multi-agent bandits. When multiple agents select the same arm and all receive zero reward, collisions become highly costly, making coordination a central part of the learning problem rather than a minor side effect.</w:t>
      </w:r>
    </w:p>
    <w:p w14:paraId="72EF3500" w14:textId="77777777" w:rsidR="004C3225" w:rsidRPr="004C3225" w:rsidRDefault="004C3225" w:rsidP="004C3225">
      <w:pPr>
        <w:jc w:val="both"/>
        <w:rPr>
          <w:rFonts w:ascii="Times New Roman" w:hAnsi="Times New Roman" w:cs="Times New Roman"/>
          <w:sz w:val="24"/>
          <w:szCs w:val="24"/>
        </w:rPr>
      </w:pPr>
      <w:r w:rsidRPr="004C3225">
        <w:rPr>
          <w:rFonts w:ascii="Times New Roman" w:hAnsi="Times New Roman" w:cs="Times New Roman"/>
          <w:sz w:val="24"/>
          <w:szCs w:val="24"/>
        </w:rPr>
        <w:lastRenderedPageBreak/>
        <w:t>The main result is that ε = 0 performs extremely poorly in multi-agent settings. In the 2-agent and especially the 3-agent configurations, total reward drops sharply because greedy agents repeatedly converge on the same attractive arm and remain trapped in collisions. Without exploration, the system cannot escape these inefficient states.</w:t>
      </w:r>
    </w:p>
    <w:p w14:paraId="5DD1422D" w14:textId="77777777" w:rsidR="004C3225" w:rsidRPr="004C3225" w:rsidRDefault="004C3225" w:rsidP="004C3225">
      <w:pPr>
        <w:jc w:val="both"/>
        <w:rPr>
          <w:rFonts w:ascii="Times New Roman" w:hAnsi="Times New Roman" w:cs="Times New Roman"/>
          <w:sz w:val="24"/>
          <w:szCs w:val="24"/>
        </w:rPr>
      </w:pPr>
      <w:r w:rsidRPr="004C3225">
        <w:rPr>
          <w:rFonts w:ascii="Times New Roman" w:hAnsi="Times New Roman" w:cs="Times New Roman"/>
          <w:sz w:val="24"/>
          <w:szCs w:val="24"/>
        </w:rPr>
        <w:t>Adding a small amount of exploration produces a large improvement. Even ε = 0.01 substantially increases total reward and reduces collisions, showing that random action selection helps agents separate across arms and establish stable allocations. Exploration therefore acts as a coordination mechanism, not only a learning mechanism.</w:t>
      </w:r>
    </w:p>
    <w:p w14:paraId="3FE497E2" w14:textId="77777777" w:rsidR="004C3225" w:rsidRPr="004C3225" w:rsidRDefault="004C3225" w:rsidP="004C3225">
      <w:pPr>
        <w:jc w:val="both"/>
        <w:rPr>
          <w:rFonts w:ascii="Times New Roman" w:hAnsi="Times New Roman" w:cs="Times New Roman"/>
          <w:sz w:val="24"/>
          <w:szCs w:val="24"/>
        </w:rPr>
      </w:pPr>
      <w:r w:rsidRPr="004C3225">
        <w:rPr>
          <w:rFonts w:ascii="Times New Roman" w:hAnsi="Times New Roman" w:cs="Times New Roman"/>
          <w:sz w:val="24"/>
          <w:szCs w:val="24"/>
        </w:rPr>
        <w:t>Best performance is achieved at moderate exploration levels. The optimal ε is around 0.10 for the 1-agent and 2-agent cases, and around 0.05 for the 3-agent case. This suggests that as congestion increases, some exploration is necessary, but excessive exploration later becomes harmful because it disrupts efficient arm assignments.</w:t>
      </w:r>
    </w:p>
    <w:p w14:paraId="3FA38348" w14:textId="77777777" w:rsidR="004C3225" w:rsidRPr="004C3225" w:rsidRDefault="004C3225" w:rsidP="004C3225">
      <w:pPr>
        <w:jc w:val="both"/>
        <w:rPr>
          <w:rFonts w:ascii="Times New Roman" w:hAnsi="Times New Roman" w:cs="Times New Roman"/>
          <w:sz w:val="24"/>
          <w:szCs w:val="24"/>
        </w:rPr>
      </w:pPr>
      <w:r w:rsidRPr="004C3225">
        <w:rPr>
          <w:rFonts w:ascii="Times New Roman" w:hAnsi="Times New Roman" w:cs="Times New Roman"/>
          <w:sz w:val="24"/>
          <w:szCs w:val="24"/>
        </w:rPr>
        <w:t>At higher ε values, rewards decline and collision rates rise gradually. Once coordination has formed, too much randomness causes agents to leave productive arms and creates avoidable conflicts. Thus, the optimal ε reflects a balance between learning, coordination, and stability.</w:t>
      </w:r>
    </w:p>
    <w:p w14:paraId="7EF03440" w14:textId="77777777" w:rsidR="004C3225" w:rsidRPr="004C3225" w:rsidRDefault="004C3225" w:rsidP="004C3225">
      <w:pPr>
        <w:jc w:val="both"/>
        <w:rPr>
          <w:rFonts w:ascii="Times New Roman" w:hAnsi="Times New Roman" w:cs="Times New Roman"/>
          <w:sz w:val="24"/>
          <w:szCs w:val="24"/>
        </w:rPr>
      </w:pPr>
      <w:r w:rsidRPr="004C3225">
        <w:rPr>
          <w:rFonts w:ascii="Times New Roman" w:hAnsi="Times New Roman" w:cs="Times New Roman"/>
          <w:sz w:val="24"/>
          <w:szCs w:val="24"/>
        </w:rPr>
        <w:t>Overall, this experiment provides strong evidence that exploration depends on the collision payoff rule. Under zero-on-collision, ε is essential for successful decentralised coordination, whereas in reward-sharing settings it mainly influences standard exploration–exploitation learning.</w:t>
      </w:r>
    </w:p>
    <w:p w14:paraId="11734142" w14:textId="77777777" w:rsidR="004C3225" w:rsidRPr="00BA121A" w:rsidRDefault="004C3225" w:rsidP="00430E52">
      <w:pPr>
        <w:jc w:val="both"/>
        <w:rPr>
          <w:rFonts w:ascii="Times New Roman" w:hAnsi="Times New Roman" w:cs="Times New Roman"/>
          <w:sz w:val="24"/>
          <w:szCs w:val="24"/>
        </w:rPr>
      </w:pPr>
    </w:p>
    <w:sectPr w:rsidR="004C3225" w:rsidRPr="00BA12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EA6"/>
    <w:rsid w:val="00000299"/>
    <w:rsid w:val="00214066"/>
    <w:rsid w:val="00235CDC"/>
    <w:rsid w:val="00245F06"/>
    <w:rsid w:val="002B36D9"/>
    <w:rsid w:val="00333832"/>
    <w:rsid w:val="00366F3C"/>
    <w:rsid w:val="00430E52"/>
    <w:rsid w:val="004C3225"/>
    <w:rsid w:val="005461D2"/>
    <w:rsid w:val="005C19C7"/>
    <w:rsid w:val="005D31DE"/>
    <w:rsid w:val="008843D9"/>
    <w:rsid w:val="0091044F"/>
    <w:rsid w:val="00991EA6"/>
    <w:rsid w:val="00AC6C13"/>
    <w:rsid w:val="00B109AF"/>
    <w:rsid w:val="00B940D1"/>
    <w:rsid w:val="00BA121A"/>
    <w:rsid w:val="00D30361"/>
    <w:rsid w:val="00D773B8"/>
    <w:rsid w:val="00E16C20"/>
    <w:rsid w:val="00F939CC"/>
    <w:rsid w:val="00FC4E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8CF81"/>
  <w15:chartTrackingRefBased/>
  <w15:docId w15:val="{C278E977-F06D-43CF-A8EE-39FF5274D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E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1E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1E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1E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1E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1E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E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E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E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E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1E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1E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1E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1E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1E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E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E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EA6"/>
    <w:rPr>
      <w:rFonts w:eastAsiaTheme="majorEastAsia" w:cstheme="majorBidi"/>
      <w:color w:val="272727" w:themeColor="text1" w:themeTint="D8"/>
    </w:rPr>
  </w:style>
  <w:style w:type="paragraph" w:styleId="Title">
    <w:name w:val="Title"/>
    <w:basedOn w:val="Normal"/>
    <w:next w:val="Normal"/>
    <w:link w:val="TitleChar"/>
    <w:uiPriority w:val="10"/>
    <w:qFormat/>
    <w:rsid w:val="00991E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E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E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E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EA6"/>
    <w:pPr>
      <w:spacing w:before="160"/>
      <w:jc w:val="center"/>
    </w:pPr>
    <w:rPr>
      <w:i/>
      <w:iCs/>
      <w:color w:val="404040" w:themeColor="text1" w:themeTint="BF"/>
    </w:rPr>
  </w:style>
  <w:style w:type="character" w:customStyle="1" w:styleId="QuoteChar">
    <w:name w:val="Quote Char"/>
    <w:basedOn w:val="DefaultParagraphFont"/>
    <w:link w:val="Quote"/>
    <w:uiPriority w:val="29"/>
    <w:rsid w:val="00991EA6"/>
    <w:rPr>
      <w:i/>
      <w:iCs/>
      <w:color w:val="404040" w:themeColor="text1" w:themeTint="BF"/>
    </w:rPr>
  </w:style>
  <w:style w:type="paragraph" w:styleId="ListParagraph">
    <w:name w:val="List Paragraph"/>
    <w:basedOn w:val="Normal"/>
    <w:uiPriority w:val="34"/>
    <w:qFormat/>
    <w:rsid w:val="00991EA6"/>
    <w:pPr>
      <w:ind w:left="720"/>
      <w:contextualSpacing/>
    </w:pPr>
  </w:style>
  <w:style w:type="character" w:styleId="IntenseEmphasis">
    <w:name w:val="Intense Emphasis"/>
    <w:basedOn w:val="DefaultParagraphFont"/>
    <w:uiPriority w:val="21"/>
    <w:qFormat/>
    <w:rsid w:val="00991EA6"/>
    <w:rPr>
      <w:i/>
      <w:iCs/>
      <w:color w:val="2F5496" w:themeColor="accent1" w:themeShade="BF"/>
    </w:rPr>
  </w:style>
  <w:style w:type="paragraph" w:styleId="IntenseQuote">
    <w:name w:val="Intense Quote"/>
    <w:basedOn w:val="Normal"/>
    <w:next w:val="Normal"/>
    <w:link w:val="IntenseQuoteChar"/>
    <w:uiPriority w:val="30"/>
    <w:qFormat/>
    <w:rsid w:val="00991E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1EA6"/>
    <w:rPr>
      <w:i/>
      <w:iCs/>
      <w:color w:val="2F5496" w:themeColor="accent1" w:themeShade="BF"/>
    </w:rPr>
  </w:style>
  <w:style w:type="character" w:styleId="IntenseReference">
    <w:name w:val="Intense Reference"/>
    <w:basedOn w:val="DefaultParagraphFont"/>
    <w:uiPriority w:val="32"/>
    <w:qFormat/>
    <w:rsid w:val="00991E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735</Words>
  <Characters>4194</Characters>
  <Application>Microsoft Office Word</Application>
  <DocSecurity>0</DocSecurity>
  <Lines>34</Lines>
  <Paragraphs>9</Paragraphs>
  <ScaleCrop>false</ScaleCrop>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eftimie luca</dc:creator>
  <cp:keywords/>
  <dc:description/>
  <cp:lastModifiedBy>eftimie luca</cp:lastModifiedBy>
  <cp:revision>12</cp:revision>
  <dcterms:created xsi:type="dcterms:W3CDTF">2026-04-13T12:04:00Z</dcterms:created>
  <dcterms:modified xsi:type="dcterms:W3CDTF">2026-04-13T12:16:00Z</dcterms:modified>
</cp:coreProperties>
</file>