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4A8" w:rsidRDefault="00C20AA9" w:rsidP="00C20AA9">
      <w:pPr>
        <w:jc w:val="center"/>
        <w:rPr>
          <w:b/>
          <w:bCs/>
          <w:sz w:val="48"/>
          <w:szCs w:val="48"/>
          <w:u w:val="single"/>
          <w:rtl/>
        </w:rPr>
      </w:pPr>
      <w:r w:rsidRPr="00C20AA9">
        <w:rPr>
          <w:b/>
          <w:bCs/>
          <w:sz w:val="48"/>
          <w:szCs w:val="48"/>
          <w:u w:val="single"/>
        </w:rPr>
        <w:t>Isr.c</w:t>
      </w:r>
    </w:p>
    <w:p w:rsidR="00C20AA9" w:rsidRDefault="00C20AA9" w:rsidP="00C20AA9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25307" cy="281940"/>
            <wp:effectExtent l="1905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678" t="45501" r="31158" b="50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22" cy="28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AA9" w:rsidRDefault="00C20AA9" w:rsidP="00C20AA9">
      <w:pPr>
        <w:rPr>
          <w:sz w:val="24"/>
          <w:szCs w:val="24"/>
          <w:rtl/>
        </w:rPr>
      </w:pPr>
      <w:r>
        <w:rPr>
          <w:rtl/>
        </w:rPr>
        <w:t>שורה זו מדגימה את אחת היכולות החזקות של שפת</w:t>
      </w:r>
      <w:r>
        <w:t xml:space="preserve"> C - </w:t>
      </w:r>
      <w:r>
        <w:rPr>
          <w:rtl/>
        </w:rPr>
        <w:t>מצביעי פו</w:t>
      </w:r>
      <w:r>
        <w:rPr>
          <w:rFonts w:hint="cs"/>
          <w:rtl/>
        </w:rPr>
        <w:t>נק</w:t>
      </w:r>
      <w:r>
        <w:rPr>
          <w:rtl/>
        </w:rPr>
        <w:t>ציות</w:t>
      </w:r>
      <w:r>
        <w:t xml:space="preserve"> (pointers function)</w:t>
      </w:r>
      <w:r>
        <w:rPr>
          <w:rtl/>
        </w:rPr>
        <w:t>יכולת זו מאפשרת לנו לשמור כמשתנה מ</w:t>
      </w:r>
      <w:r>
        <w:rPr>
          <w:rFonts w:hint="cs"/>
          <w:rtl/>
        </w:rPr>
        <w:t>צב</w:t>
      </w:r>
      <w:r>
        <w:rPr>
          <w:rtl/>
        </w:rPr>
        <w:t>יע לפונקציה, ולקרוא לפונקציה כשנרצה</w:t>
      </w:r>
      <w:r>
        <w:t>.</w:t>
      </w:r>
    </w:p>
    <w:p w:rsidR="00372D19" w:rsidRPr="00372D19" w:rsidRDefault="00372D19" w:rsidP="00372D19">
      <w:pPr>
        <w:jc w:val="both"/>
        <w:rPr>
          <w:sz w:val="24"/>
          <w:szCs w:val="24"/>
          <w:rtl/>
        </w:rPr>
      </w:pPr>
      <w:r>
        <w:rPr>
          <w:rtl/>
        </w:rPr>
        <w:t>לרוב משתמשים ביכולת זו כדי לממש</w:t>
      </w:r>
      <w:r>
        <w:t xml:space="preserve"> Callbacks - </w:t>
      </w:r>
      <w:r>
        <w:rPr>
          <w:rtl/>
        </w:rPr>
        <w:t xml:space="preserve">כלומר, נניח ואנו רוצים לאפשר למשתמש לקבל התראה בכל פעם שאירוע מסוים קורה </w:t>
      </w:r>
      <w:r>
        <w:rPr>
          <w:rFonts w:hint="cs"/>
          <w:rtl/>
        </w:rPr>
        <w:t>(</w:t>
      </w:r>
      <w:r>
        <w:rPr>
          <w:rtl/>
        </w:rPr>
        <w:t>לדוגמא חלון נסגר או נפתח</w:t>
      </w:r>
      <w:r>
        <w:rPr>
          <w:rFonts w:hint="cs"/>
          <w:rtl/>
        </w:rPr>
        <w:t>)</w:t>
      </w:r>
      <w:r>
        <w:rPr>
          <w:rtl/>
        </w:rPr>
        <w:t>, אנו יכולים לאפשר למשתמש לרשום את הפונקציה שלו כ</w:t>
      </w:r>
      <w:r>
        <w:t>-Callback ,</w:t>
      </w:r>
      <w:r>
        <w:rPr>
          <w:rtl/>
        </w:rPr>
        <w:t>ואנו נריץ אותה בכל פעם שהאירוע קורה</w:t>
      </w:r>
      <w:r>
        <w:t>.</w:t>
      </w:r>
    </w:p>
    <w:p w:rsidR="00C20AA9" w:rsidRDefault="00C20AA9" w:rsidP="00372D19">
      <w:pPr>
        <w:rPr>
          <w:sz w:val="24"/>
          <w:szCs w:val="24"/>
          <w:rtl/>
        </w:rPr>
      </w:pPr>
      <w:r>
        <w:rPr>
          <w:rtl/>
        </w:rPr>
        <w:t xml:space="preserve">במקרה זה הגדרנו מערך של 16 משתנים כאלה, שמאפשרים לנו </w:t>
      </w:r>
      <w:r>
        <w:rPr>
          <w:rFonts w:hint="cs"/>
          <w:rtl/>
        </w:rPr>
        <w:t xml:space="preserve">לבצע </w:t>
      </w:r>
      <w:r w:rsidR="00372D19">
        <w:t>callback</w:t>
      </w:r>
      <w:r w:rsidR="00372D19">
        <w:rPr>
          <w:rFonts w:hint="cs"/>
          <w:rtl/>
        </w:rPr>
        <w:t xml:space="preserve"> </w:t>
      </w:r>
      <w:r>
        <w:rPr>
          <w:rtl/>
        </w:rPr>
        <w:t>לכל אחד מה</w:t>
      </w:r>
      <w:r>
        <w:t xml:space="preserve">-IRQ </w:t>
      </w:r>
      <w:r>
        <w:rPr>
          <w:rtl/>
        </w:rPr>
        <w:t>האפשריים</w:t>
      </w:r>
      <w:r>
        <w:t>.</w:t>
      </w:r>
    </w:p>
    <w:p w:rsidR="00201F8F" w:rsidRDefault="00201F8F" w:rsidP="00372D19">
      <w:pPr>
        <w:rPr>
          <w:sz w:val="24"/>
          <w:szCs w:val="24"/>
          <w:rtl/>
        </w:rPr>
      </w:pPr>
    </w:p>
    <w:p w:rsidR="00C20AA9" w:rsidRDefault="00C20AA9" w:rsidP="00C20AA9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inline distT="0" distB="0" distL="0" distR="0">
            <wp:extent cx="5049692" cy="678180"/>
            <wp:effectExtent l="1905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822" t="29306" r="31303" b="61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92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AA9" w:rsidRDefault="00C20AA9" w:rsidP="00567214">
      <w:pPr>
        <w:spacing w:line="360" w:lineRule="auto"/>
        <w:jc w:val="both"/>
        <w:rPr>
          <w:sz w:val="24"/>
          <w:szCs w:val="24"/>
          <w:rtl/>
        </w:rPr>
      </w:pPr>
      <w:r>
        <w:rPr>
          <w:rtl/>
        </w:rPr>
        <w:t>לאחר קבלת</w:t>
      </w:r>
      <w:r>
        <w:t xml:space="preserve"> IRQ ,</w:t>
      </w:r>
      <w:r>
        <w:rPr>
          <w:rtl/>
        </w:rPr>
        <w:t>יש לסמן ל</w:t>
      </w:r>
      <w:r>
        <w:t xml:space="preserve">-PIC </w:t>
      </w:r>
      <w:r>
        <w:rPr>
          <w:rtl/>
        </w:rPr>
        <w:t>שקיבלנו את הפסיקה דרך ערוץ הפקודות שלו. לפקודה זו רואים</w:t>
      </w:r>
      <w:r>
        <w:t xml:space="preserve"> </w:t>
      </w:r>
      <w:r>
        <w:rPr>
          <w:rFonts w:hint="cs"/>
        </w:rPr>
        <w:t>ACK</w:t>
      </w:r>
      <w:r>
        <w:rPr>
          <w:rFonts w:hint="cs"/>
          <w:rtl/>
        </w:rPr>
        <w:t xml:space="preserve"> </w:t>
      </w:r>
      <w:r>
        <w:rPr>
          <w:rtl/>
        </w:rPr>
        <w:t>והערך שלה</w:t>
      </w:r>
      <w:r w:rsidR="00567214">
        <w:rPr>
          <w:rFonts w:hint="cs"/>
          <w:rtl/>
        </w:rPr>
        <w:t xml:space="preserve"> הוא </w:t>
      </w:r>
      <w:r w:rsidR="00567214">
        <w:t>0x20</w:t>
      </w:r>
      <w:r w:rsidR="00567214">
        <w:rPr>
          <w:rFonts w:hint="cs"/>
          <w:rtl/>
        </w:rPr>
        <w:t xml:space="preserve">. </w:t>
      </w:r>
      <w:r>
        <w:rPr>
          <w:rtl/>
        </w:rPr>
        <w:t>אם קיבלנו את ה</w:t>
      </w:r>
      <w:r>
        <w:t xml:space="preserve">-IRQ </w:t>
      </w:r>
      <w:r>
        <w:rPr>
          <w:rtl/>
        </w:rPr>
        <w:t>מה</w:t>
      </w:r>
      <w:r>
        <w:t xml:space="preserve">PIC </w:t>
      </w:r>
      <w:r>
        <w:rPr>
          <w:rFonts w:hint="cs"/>
          <w:rtl/>
        </w:rPr>
        <w:t xml:space="preserve"> </w:t>
      </w:r>
      <w:r>
        <w:rPr>
          <w:rtl/>
        </w:rPr>
        <w:t>הראשי, יש לשלוח אליו</w:t>
      </w:r>
      <w:r>
        <w:t xml:space="preserve"> ACK </w:t>
      </w:r>
      <w:r>
        <w:rPr>
          <w:rtl/>
        </w:rPr>
        <w:t>על קבלת פסיקה זו</w:t>
      </w:r>
      <w:r>
        <w:t xml:space="preserve">. </w:t>
      </w:r>
      <w:r>
        <w:rPr>
          <w:rtl/>
        </w:rPr>
        <w:t>אך, אם קיבלנו את ה</w:t>
      </w:r>
      <w:r>
        <w:t xml:space="preserve"> IRQ </w:t>
      </w:r>
      <w:r>
        <w:rPr>
          <w:rtl/>
        </w:rPr>
        <w:t>מה</w:t>
      </w:r>
      <w:r>
        <w:t xml:space="preserve">-PIC </w:t>
      </w:r>
      <w:r>
        <w:rPr>
          <w:rtl/>
        </w:rPr>
        <w:t>המשני, יש לשלוח</w:t>
      </w:r>
      <w:r>
        <w:t xml:space="preserve"> ACK </w:t>
      </w:r>
      <w:r>
        <w:rPr>
          <w:rtl/>
        </w:rPr>
        <w:t>גם ל</w:t>
      </w:r>
      <w:r>
        <w:t xml:space="preserve">-PIC </w:t>
      </w:r>
      <w:r>
        <w:rPr>
          <w:rtl/>
        </w:rPr>
        <w:t>הראשי וגם ל</w:t>
      </w:r>
      <w:r>
        <w:t xml:space="preserve">-PIC </w:t>
      </w:r>
      <w:r>
        <w:rPr>
          <w:rtl/>
        </w:rPr>
        <w:t>המשני. לכן</w:t>
      </w:r>
      <w:r>
        <w:t xml:space="preserve">, </w:t>
      </w:r>
      <w:r>
        <w:rPr>
          <w:rtl/>
        </w:rPr>
        <w:t>בשורה הראשונה אנו שולחים</w:t>
      </w:r>
      <w:r>
        <w:t xml:space="preserve"> ACK </w:t>
      </w:r>
      <w:r>
        <w:rPr>
          <w:rtl/>
        </w:rPr>
        <w:t>ל</w:t>
      </w:r>
      <w:r>
        <w:t xml:space="preserve">-PIC </w:t>
      </w:r>
      <w:r>
        <w:rPr>
          <w:rtl/>
        </w:rPr>
        <w:t>הראשי, ולאחר מכן בודקים האם ה</w:t>
      </w:r>
      <w:r>
        <w:t xml:space="preserve">-IRQ </w:t>
      </w:r>
      <w:r>
        <w:rPr>
          <w:rtl/>
        </w:rPr>
        <w:t>הגיע מה</w:t>
      </w:r>
      <w:r>
        <w:t xml:space="preserve">-PIC </w:t>
      </w:r>
      <w:r>
        <w:rPr>
          <w:rtl/>
        </w:rPr>
        <w:t xml:space="preserve">המשני </w:t>
      </w:r>
      <w:r>
        <w:t>)</w:t>
      </w:r>
      <w:r>
        <w:rPr>
          <w:rtl/>
        </w:rPr>
        <w:t>על ידי בדיקת מספר ה</w:t>
      </w:r>
      <w:r>
        <w:t>-IRQ</w:t>
      </w:r>
      <w:r w:rsidR="00567214">
        <w:rPr>
          <w:rFonts w:hint="cs"/>
          <w:rtl/>
        </w:rPr>
        <w:t xml:space="preserve">) </w:t>
      </w:r>
      <w:r>
        <w:rPr>
          <w:rtl/>
        </w:rPr>
        <w:t>במקרה הצורך אנו שולחים</w:t>
      </w:r>
      <w:r>
        <w:t xml:space="preserve"> ACK </w:t>
      </w:r>
      <w:r>
        <w:rPr>
          <w:rtl/>
        </w:rPr>
        <w:t>ל</w:t>
      </w:r>
      <w:r>
        <w:t xml:space="preserve">-PIC </w:t>
      </w:r>
      <w:r>
        <w:rPr>
          <w:rtl/>
        </w:rPr>
        <w:t>המשני</w:t>
      </w:r>
      <w:r>
        <w:t>.</w:t>
      </w:r>
    </w:p>
    <w:p w:rsidR="00372D19" w:rsidRDefault="00372D19" w:rsidP="00C20AA9">
      <w:pPr>
        <w:jc w:val="both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38750" cy="571500"/>
            <wp:effectExtent l="1905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937" t="35990" r="31447" b="56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19" w:rsidRDefault="00372D19" w:rsidP="00564243">
      <w:pPr>
        <w:rPr>
          <w:sz w:val="24"/>
          <w:szCs w:val="24"/>
          <w:rtl/>
        </w:rPr>
      </w:pPr>
      <w:r>
        <w:rPr>
          <w:rtl/>
        </w:rPr>
        <w:t xml:space="preserve">בשורות אלו אנו בודקים האם </w:t>
      </w:r>
      <w:r w:rsidR="00564243">
        <w:rPr>
          <w:rFonts w:hint="cs"/>
          <w:rtl/>
        </w:rPr>
        <w:t>ישנו</w:t>
      </w:r>
      <w:r>
        <w:t xml:space="preserve"> Callback </w:t>
      </w:r>
      <w:r>
        <w:rPr>
          <w:rtl/>
        </w:rPr>
        <w:t>לאותו</w:t>
      </w:r>
      <w:r>
        <w:t xml:space="preserve"> IRQ </w:t>
      </w:r>
      <w:r>
        <w:rPr>
          <w:rtl/>
        </w:rPr>
        <w:t>שקיבלנו. אם כן, אנו מזמנים את הפונקציה שנרשמה</w:t>
      </w:r>
      <w:r>
        <w:t>.</w:t>
      </w:r>
    </w:p>
    <w:p w:rsidR="00372D19" w:rsidRDefault="00372D19" w:rsidP="00372D19">
      <w:pPr>
        <w:rPr>
          <w:sz w:val="24"/>
          <w:szCs w:val="24"/>
          <w:rtl/>
        </w:rPr>
      </w:pPr>
    </w:p>
    <w:p w:rsidR="00372D19" w:rsidRDefault="00372D19" w:rsidP="00372D19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267325" cy="571500"/>
            <wp:effectExtent l="19050" t="0" r="952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648" t="43959" r="31447" b="48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D19" w:rsidRPr="00372D19" w:rsidRDefault="00372D19" w:rsidP="00372D19">
      <w:pPr>
        <w:rPr>
          <w:sz w:val="24"/>
          <w:szCs w:val="24"/>
          <w:rtl/>
        </w:rPr>
      </w:pPr>
      <w:r>
        <w:rPr>
          <w:rtl/>
        </w:rPr>
        <w:t>בשורות אלו אנו חושפים פונקציה שמאפשרת לרשום</w:t>
      </w:r>
      <w:r>
        <w:t xml:space="preserve"> Callback </w:t>
      </w:r>
      <w:r>
        <w:rPr>
          <w:rtl/>
        </w:rPr>
        <w:t>ל</w:t>
      </w:r>
      <w:r>
        <w:t xml:space="preserve">-IRQ </w:t>
      </w:r>
      <w:r>
        <w:rPr>
          <w:rtl/>
        </w:rPr>
        <w:t>מסוים</w:t>
      </w:r>
    </w:p>
    <w:sectPr w:rsidR="00372D19" w:rsidRPr="00372D19" w:rsidSect="000F068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20AA9"/>
    <w:rsid w:val="000F068D"/>
    <w:rsid w:val="00201F8F"/>
    <w:rsid w:val="00372D19"/>
    <w:rsid w:val="00564243"/>
    <w:rsid w:val="00567214"/>
    <w:rsid w:val="007714A8"/>
    <w:rsid w:val="00C20AA9"/>
    <w:rsid w:val="00FC31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14A8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C20A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180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028756856</dc:creator>
  <cp:lastModifiedBy>028756856</cp:lastModifiedBy>
  <cp:revision>2</cp:revision>
  <dcterms:created xsi:type="dcterms:W3CDTF">2021-06-08T18:31:00Z</dcterms:created>
  <dcterms:modified xsi:type="dcterms:W3CDTF">2021-06-14T12:44:00Z</dcterms:modified>
</cp:coreProperties>
</file>