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663B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  <w:lang w:val="en-US"/>
        </w:rPr>
      </w:pPr>
      <w:bookmarkStart w:id="0" w:name="_GoBack"/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1.1 </w:t>
      </w:r>
      <w:proofErr w:type="spellStart"/>
      <w:r w:rsidRPr="0005661D">
        <w:rPr>
          <w:rFonts w:cstheme="minorHAnsi"/>
          <w:b/>
          <w:bCs/>
        </w:rPr>
        <w:t>Tədqiqat</w:t>
      </w:r>
      <w:proofErr w:type="spellEnd"/>
      <w:r w:rsidRPr="0005661D">
        <w:rPr>
          <w:rFonts w:cstheme="minorHAnsi"/>
          <w:b/>
          <w:bCs/>
        </w:rPr>
        <w:t xml:space="preserve">: </w:t>
      </w:r>
      <w:proofErr w:type="spellStart"/>
      <w:r w:rsidRPr="0005661D">
        <w:rPr>
          <w:rFonts w:cstheme="minorHAnsi"/>
          <w:b/>
          <w:bCs/>
        </w:rPr>
        <w:t>Proqram</w:t>
      </w:r>
      <w:proofErr w:type="spellEnd"/>
    </w:p>
    <w:p w14:paraId="2217BA0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milli </w:t>
      </w:r>
      <w:proofErr w:type="spellStart"/>
      <w:r w:rsidRPr="0005661D">
        <w:rPr>
          <w:rFonts w:cstheme="minorHAnsi"/>
        </w:rPr>
        <w:t>prioritetləri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alan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məqsəd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prioritetləri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konkret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hədəf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özündə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ehtiva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strateji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yönümlü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qısa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əsaslanaraq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araşdırma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aparır</w:t>
      </w:r>
      <w:proofErr w:type="spellEnd"/>
      <w:r w:rsidRPr="0005661D">
        <w:rPr>
          <w:rFonts w:cstheme="minorHAnsi"/>
        </w:rPr>
        <w:t>.</w:t>
      </w:r>
    </w:p>
    <w:p w14:paraId="03487B29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 xml:space="preserve">? </w:t>
      </w:r>
    </w:p>
    <w:p w14:paraId="0EA9747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inkişaf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proqnozlaşdırıla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planlaşdırıla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bilməsə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lazımi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çərçivə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şərtlərini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peşəkar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çevrilən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aydın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məqsəd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vəzifələrə</w:t>
      </w:r>
      <w:proofErr w:type="spellEnd"/>
      <w:r w:rsidRPr="0005661D">
        <w:rPr>
          <w:rFonts w:cstheme="minorHAnsi"/>
        </w:rPr>
        <w:t xml:space="preserve"> sahib </w:t>
      </w:r>
      <w:proofErr w:type="spellStart"/>
      <w:r w:rsidRPr="0005661D">
        <w:rPr>
          <w:rFonts w:cstheme="minorHAnsi"/>
        </w:rPr>
        <w:t>olması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çox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vacibdir</w:t>
      </w:r>
      <w:proofErr w:type="spellEnd"/>
      <w:r w:rsidRPr="0005661D">
        <w:rPr>
          <w:rFonts w:cstheme="minorHAnsi"/>
        </w:rPr>
        <w:t xml:space="preserve">. Bu, </w:t>
      </w:r>
      <w:proofErr w:type="spellStart"/>
      <w:r w:rsidRPr="0005661D">
        <w:rPr>
          <w:rFonts w:cstheme="minorHAnsi"/>
        </w:rPr>
        <w:t>xüsusi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kəsb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çünki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əksəriyyəti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orta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uzunmüddətli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malikdir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Bundan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əlavə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peşəkar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hədəf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yönümlü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əsaslanacaq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ayrılmasını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.   </w:t>
      </w:r>
    </w:p>
    <w:p w14:paraId="15E6B9C7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4F71D405" w14:textId="77777777" w:rsidR="0005661D" w:rsidRPr="0005661D" w:rsidRDefault="0005661D" w:rsidP="0005661D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milli </w:t>
      </w:r>
      <w:proofErr w:type="spellStart"/>
      <w:r w:rsidRPr="0005661D">
        <w:rPr>
          <w:rFonts w:cstheme="minorHAnsi"/>
        </w:rPr>
        <w:t>prioritetlər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məlum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olduğu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qədər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məlumatlandırma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baxımından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edən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eləcə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orta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uzunmüddətli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hədəfləri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strategiyasına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malikdir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strategiyasının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hazırlanmasına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maraqlı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tərəfləri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cəlb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5CDF9DA7" w14:textId="77777777" w:rsidR="0005661D" w:rsidRPr="0005661D" w:rsidRDefault="0005661D" w:rsidP="0005661D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Elm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strategiyaya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yönəlmiş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eləcə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milli </w:t>
      </w:r>
      <w:proofErr w:type="spellStart"/>
      <w:r w:rsidRPr="0005661D">
        <w:rPr>
          <w:rFonts w:cstheme="minorHAnsi"/>
        </w:rPr>
        <w:t>prioritetlər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məlumatlandırma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baxımından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</w:t>
      </w:r>
      <w:proofErr w:type="spellEnd"/>
      <w:r w:rsidRPr="0005661D">
        <w:rPr>
          <w:rFonts w:cstheme="minorHAnsi"/>
        </w:rPr>
        <w:t xml:space="preserve"> var. </w:t>
      </w:r>
      <w:proofErr w:type="spellStart"/>
      <w:r w:rsidRPr="0005661D">
        <w:rPr>
          <w:rFonts w:cstheme="minorHAnsi"/>
        </w:rPr>
        <w:t>Proqram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konkret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məqsəd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ibarətdir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nailiyyətləri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ölçmək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göstəriciləri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adlandırır</w:t>
      </w:r>
      <w:proofErr w:type="spellEnd"/>
      <w:r w:rsidRPr="0005661D">
        <w:rPr>
          <w:rFonts w:cstheme="minorHAnsi"/>
        </w:rPr>
        <w:t>.</w:t>
      </w:r>
    </w:p>
    <w:p w14:paraId="09B007B5" w14:textId="77777777" w:rsidR="0005661D" w:rsidRPr="0005661D" w:rsidRDefault="0005661D" w:rsidP="0005661D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Elm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milli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cəmiyyətlərinə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əlaqədar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fənlərin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inkişafına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dərəcədə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töhfə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verir</w:t>
      </w:r>
      <w:proofErr w:type="spellEnd"/>
      <w:r w:rsidRPr="0005661D">
        <w:rPr>
          <w:rFonts w:cstheme="minorHAnsi"/>
        </w:rPr>
        <w:t>.</w:t>
      </w:r>
    </w:p>
    <w:p w14:paraId="41245DC8" w14:textId="77777777" w:rsidR="0005661D" w:rsidRPr="0005661D" w:rsidRDefault="0005661D" w:rsidP="0005661D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orijinal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fikirlərə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yaradıcı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yanaşmalara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əsaslandırır</w:t>
      </w:r>
      <w:proofErr w:type="spellEnd"/>
      <w:r w:rsidRPr="0005661D">
        <w:rPr>
          <w:rFonts w:cstheme="minorHAnsi"/>
        </w:rPr>
        <w:t>.</w:t>
      </w:r>
    </w:p>
    <w:p w14:paraId="2B2E8FE2" w14:textId="77777777" w:rsidR="0005661D" w:rsidRPr="0005661D" w:rsidRDefault="0005661D" w:rsidP="0005661D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Elm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müasir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texnologiyanı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metodlarını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34529CDB" w14:textId="77777777" w:rsidR="0005661D" w:rsidRPr="0005661D" w:rsidRDefault="0005661D" w:rsidP="0005661D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strategiyasını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yaradılmış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prosesləri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60584989" w14:textId="77777777" w:rsidR="0005661D" w:rsidRPr="0005661D" w:rsidRDefault="0005661D" w:rsidP="0005661D">
      <w:pPr>
        <w:spacing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3609EDA7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plan </w:t>
      </w:r>
      <w:proofErr w:type="spellStart"/>
      <w:r w:rsidRPr="0005661D">
        <w:rPr>
          <w:rFonts w:cstheme="minorHAnsi"/>
          <w:lang w:val="en-US"/>
        </w:rPr>
        <w:t>profil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uyğundur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onlara</w:t>
      </w:r>
      <w:proofErr w:type="spellEnd"/>
      <w:r w:rsidRPr="0005661D">
        <w:rPr>
          <w:rFonts w:cstheme="minorHAnsi"/>
          <w:lang w:val="en-US"/>
        </w:rPr>
        <w:t xml:space="preserve"> nail </w:t>
      </w:r>
      <w:proofErr w:type="spellStart"/>
      <w:r w:rsidRPr="0005661D">
        <w:rPr>
          <w:rFonts w:cstheme="minorHAnsi"/>
          <w:lang w:val="en-US"/>
        </w:rPr>
        <w:t>olmaq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uzunmüddətli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strategiyalara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bölür</w:t>
      </w:r>
      <w:proofErr w:type="spellEnd"/>
      <w:r w:rsidRPr="0005661D">
        <w:rPr>
          <w:rFonts w:cstheme="minorHAnsi"/>
          <w:lang w:val="en-US"/>
        </w:rPr>
        <w:t>;</w:t>
      </w:r>
    </w:p>
    <w:p w14:paraId="35EEF430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Növbəti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akkreditasiya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zamanı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qəbul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edilmiş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tədbirlər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ayrılan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müəyyən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edilmiş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məqsədlərə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nail </w:t>
      </w:r>
      <w:proofErr w:type="spellStart"/>
      <w:r w:rsidRPr="0005661D">
        <w:rPr>
          <w:rFonts w:cstheme="minorHAnsi"/>
          <w:lang w:val="en-US"/>
        </w:rPr>
        <w:t>olmanın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təsviri</w:t>
      </w:r>
      <w:proofErr w:type="spellEnd"/>
      <w:r w:rsidRPr="0005661D">
        <w:rPr>
          <w:rFonts w:cstheme="minorHAnsi"/>
          <w:lang w:val="en-US"/>
        </w:rPr>
        <w:t>;</w:t>
      </w:r>
    </w:p>
    <w:p w14:paraId="2B1AAB15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Daxili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idarəetmə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tədqiqatçılar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doktorantlar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digər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xarici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məsələn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işəgötürənlər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palatalar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assosiasiyalar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sahə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nazirlikləri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s.) </w:t>
      </w:r>
      <w:proofErr w:type="spellStart"/>
      <w:r w:rsidRPr="0005661D">
        <w:rPr>
          <w:rFonts w:cstheme="minorHAnsi"/>
          <w:lang w:val="en-US"/>
        </w:rPr>
        <w:t>maraqlı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planlaşdırmada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iştirak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etdikləri</w:t>
      </w:r>
      <w:proofErr w:type="spellEnd"/>
      <w:r w:rsidRPr="0005661D">
        <w:rPr>
          <w:rFonts w:cstheme="minorHAnsi"/>
          <w:lang w:val="en-US"/>
        </w:rPr>
        <w:t>;</w:t>
      </w:r>
    </w:p>
    <w:p w14:paraId="39220FB5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hədəfində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aydın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bilən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nəticələr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varmı</w:t>
      </w:r>
      <w:proofErr w:type="spellEnd"/>
      <w:r w:rsidRPr="0005661D">
        <w:rPr>
          <w:rFonts w:cstheme="minorHAnsi"/>
          <w:lang w:val="en-US"/>
        </w:rPr>
        <w:t>;</w:t>
      </w:r>
    </w:p>
    <w:p w14:paraId="6AC16CBE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Strategiyanın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çevrildiyi</w:t>
      </w:r>
      <w:proofErr w:type="spellEnd"/>
      <w:r w:rsidRPr="0005661D">
        <w:rPr>
          <w:rFonts w:cstheme="minorHAnsi"/>
          <w:lang w:val="en-US"/>
        </w:rPr>
        <w:t>;</w:t>
      </w:r>
    </w:p>
    <w:p w14:paraId="197594A2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Kəmiyyət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keyfiyyət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göstəricilərinin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nəzərdə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tutulan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bütün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nəticələrin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keçirilməsini</w:t>
      </w:r>
      <w:proofErr w:type="spellEnd"/>
      <w:r w:rsidRPr="0005661D">
        <w:rPr>
          <w:rFonts w:cstheme="minorHAnsi"/>
          <w:lang w:val="en-US"/>
        </w:rPr>
        <w:t xml:space="preserve"> tam </w:t>
      </w:r>
      <w:proofErr w:type="spellStart"/>
      <w:r w:rsidRPr="0005661D">
        <w:rPr>
          <w:rFonts w:cstheme="minorHAnsi"/>
          <w:lang w:val="en-US"/>
        </w:rPr>
        <w:t>əks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etdirirmi</w:t>
      </w:r>
      <w:proofErr w:type="spellEnd"/>
      <w:r w:rsidRPr="0005661D">
        <w:rPr>
          <w:rFonts w:cstheme="minorHAnsi"/>
          <w:lang w:val="en-US"/>
        </w:rPr>
        <w:t>;</w:t>
      </w:r>
    </w:p>
    <w:p w14:paraId="4ED3DC00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lastRenderedPageBreak/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keçirilməsinə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nəzarət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uyğunlaşdırmaq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tədbirlər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varmı</w:t>
      </w:r>
      <w:proofErr w:type="spellEnd"/>
      <w:r w:rsidRPr="0005661D">
        <w:rPr>
          <w:rFonts w:cstheme="minorHAnsi"/>
          <w:lang w:val="en-US"/>
        </w:rPr>
        <w:t>;</w:t>
      </w:r>
    </w:p>
    <w:p w14:paraId="30ABBAFA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Daxili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idarəetmə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tədqiqatçılar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doktorantlar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digər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xarici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məsələn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işəgötürənlər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palatalar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assosiasiyalar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sahə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nazirlikləri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s.) </w:t>
      </w:r>
      <w:proofErr w:type="spellStart"/>
      <w:r w:rsidRPr="0005661D">
        <w:rPr>
          <w:rFonts w:cstheme="minorHAnsi"/>
          <w:lang w:val="en-US"/>
        </w:rPr>
        <w:t>maraqlı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planlaşdırmada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iştirak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etdikləri</w:t>
      </w:r>
      <w:proofErr w:type="spellEnd"/>
      <w:r w:rsidRPr="0005661D">
        <w:rPr>
          <w:rFonts w:cstheme="minorHAnsi"/>
          <w:lang w:val="en-US"/>
        </w:rPr>
        <w:t>;</w:t>
      </w:r>
    </w:p>
    <w:p w14:paraId="4730CD88" w14:textId="77777777" w:rsidR="0005661D" w:rsidRPr="0005661D" w:rsidRDefault="0005661D" w:rsidP="0005661D">
      <w:pPr>
        <w:spacing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3649A38A" w14:textId="77777777" w:rsidR="0005661D" w:rsidRPr="0005661D" w:rsidRDefault="0005661D" w:rsidP="0005661D">
      <w:pPr>
        <w:pStyle w:val="ListParagraph"/>
        <w:numPr>
          <w:ilvl w:val="0"/>
          <w:numId w:val="1"/>
        </w:numPr>
        <w:spacing w:line="276" w:lineRule="auto"/>
        <w:ind w:hanging="10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>M</w:t>
      </w:r>
      <w:proofErr w:type="spellStart"/>
      <w:r w:rsidRPr="0005661D">
        <w:rPr>
          <w:rFonts w:cstheme="minorHAnsi"/>
        </w:rPr>
        <w:t>üəssisənin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strategiyası</w:t>
      </w:r>
      <w:proofErr w:type="spellEnd"/>
      <w:r w:rsidRPr="0005661D">
        <w:rPr>
          <w:rFonts w:cstheme="minorHAnsi"/>
          <w:lang w:val="en-US"/>
        </w:rPr>
        <w:t>;</w:t>
      </w:r>
    </w:p>
    <w:p w14:paraId="4213A366" w14:textId="77777777" w:rsidR="0005661D" w:rsidRPr="0005661D" w:rsidRDefault="0005661D" w:rsidP="0005661D">
      <w:pPr>
        <w:pStyle w:val="ListParagraph"/>
        <w:numPr>
          <w:ilvl w:val="0"/>
          <w:numId w:val="1"/>
        </w:numPr>
        <w:spacing w:line="276" w:lineRule="auto"/>
        <w:ind w:hanging="10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proqramı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illik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oxşar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sənədlər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onların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keçirilməsinin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göstəriciləri</w:t>
      </w:r>
      <w:proofErr w:type="spellEnd"/>
      <w:r w:rsidRPr="0005661D">
        <w:rPr>
          <w:rFonts w:cstheme="minorHAnsi"/>
          <w:lang w:val="en-US"/>
        </w:rPr>
        <w:t>;</w:t>
      </w:r>
    </w:p>
    <w:p w14:paraId="067057BA" w14:textId="77777777" w:rsidR="0005661D" w:rsidRPr="0005661D" w:rsidRDefault="0005661D" w:rsidP="0005661D">
      <w:pPr>
        <w:pStyle w:val="ListParagraph"/>
        <w:numPr>
          <w:ilvl w:val="0"/>
          <w:numId w:val="1"/>
        </w:numPr>
        <w:spacing w:line="276" w:lineRule="auto"/>
        <w:ind w:hanging="10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GZİT </w:t>
      </w:r>
      <w:proofErr w:type="spellStart"/>
      <w:r w:rsidRPr="0005661D">
        <w:rPr>
          <w:rFonts w:cstheme="minorHAnsi"/>
          <w:lang w:val="en-US"/>
        </w:rPr>
        <w:t>təhlili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strategiyanın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tərtib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hazırlanmış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sənəd</w:t>
      </w:r>
      <w:proofErr w:type="spellEnd"/>
      <w:r w:rsidRPr="0005661D">
        <w:rPr>
          <w:rFonts w:cstheme="minorHAnsi"/>
          <w:lang w:val="en-US"/>
        </w:rPr>
        <w:t>);</w:t>
      </w:r>
    </w:p>
    <w:p w14:paraId="1EE21B9E" w14:textId="77777777" w:rsidR="0005661D" w:rsidRPr="0005661D" w:rsidRDefault="0005661D" w:rsidP="0005661D">
      <w:pPr>
        <w:pStyle w:val="ListParagraph"/>
        <w:numPr>
          <w:ilvl w:val="0"/>
          <w:numId w:val="1"/>
        </w:numPr>
        <w:spacing w:line="276" w:lineRule="auto"/>
        <w:ind w:hanging="10"/>
        <w:jc w:val="both"/>
        <w:rPr>
          <w:rFonts w:cstheme="minorHAnsi"/>
        </w:rPr>
      </w:pP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</w:t>
      </w:r>
      <w:r w:rsidRPr="0005661D">
        <w:rPr>
          <w:rFonts w:cstheme="minorHAnsi"/>
        </w:rPr>
        <w:t>egiyasının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dövri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hesabatlar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>/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strateji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aralıq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qiymətləndirmə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bənzəri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qiymətləndirmə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hesabatları</w:t>
      </w:r>
      <w:proofErr w:type="spellEnd"/>
      <w:r w:rsidRPr="0005661D">
        <w:rPr>
          <w:rFonts w:cstheme="minorHAnsi"/>
          <w:lang w:val="en-US"/>
        </w:rPr>
        <w:t>.</w:t>
      </w:r>
    </w:p>
    <w:p w14:paraId="634A33D8" w14:textId="77777777" w:rsidR="0005661D" w:rsidRPr="0005661D" w:rsidRDefault="0005661D" w:rsidP="0005661D">
      <w:pPr>
        <w:pStyle w:val="ListParagraph"/>
        <w:spacing w:line="276" w:lineRule="auto"/>
        <w:jc w:val="both"/>
        <w:rPr>
          <w:rFonts w:cstheme="minorHAnsi"/>
          <w:lang w:val="en-US"/>
        </w:rPr>
      </w:pPr>
      <w:r w:rsidRPr="0005661D">
        <w:rPr>
          <w:rFonts w:ascii="Myriad Pro" w:hAnsi="Myriad Pro" w:cs="Times New Roman"/>
          <w:sz w:val="24"/>
          <w:szCs w:val="24"/>
          <w:lang w:val="en-US"/>
        </w:rPr>
        <w:t xml:space="preserve"> </w:t>
      </w:r>
    </w:p>
    <w:p w14:paraId="30B3CF3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1.2: </w:t>
      </w:r>
      <w:proofErr w:type="spellStart"/>
      <w:r w:rsidRPr="0005661D">
        <w:rPr>
          <w:rFonts w:cstheme="minorHAnsi"/>
          <w:b/>
          <w:bCs/>
        </w:rPr>
        <w:t>Tədqiqat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fəaliyyəti</w:t>
      </w:r>
      <w:proofErr w:type="spellEnd"/>
    </w:p>
    <w:p w14:paraId="7D206FF3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milli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aparır</w:t>
      </w:r>
      <w:proofErr w:type="spellEnd"/>
      <w:r w:rsidRPr="0005661D">
        <w:rPr>
          <w:rFonts w:cstheme="minorHAnsi"/>
        </w:rPr>
        <w:t>.</w:t>
      </w:r>
    </w:p>
    <w:p w14:paraId="6073C5B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54751B34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yalnız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yeni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həllər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edirsə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cəmiyyətin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millətlərin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bütövlükdə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bəşəriyyətin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inkişafına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proqressinə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töhfə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Nəticə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etibarilə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cəmiyyət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bütövlikdə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öz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sisteminin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fəaliyyətinə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fərdlərin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müəssisələrin</w:t>
      </w:r>
      <w:proofErr w:type="spellEnd"/>
      <w:r w:rsidRPr="0005661D">
        <w:rPr>
          <w:rFonts w:cstheme="minorHAnsi"/>
        </w:rPr>
        <w:t>/</w:t>
      </w:r>
      <w:proofErr w:type="spellStart"/>
      <w:r w:rsidRPr="0005661D">
        <w:rPr>
          <w:rFonts w:cstheme="minorHAnsi"/>
        </w:rPr>
        <w:t>təşkilatların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apardığı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araşdırmalara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qoymalıdır</w:t>
      </w:r>
      <w:proofErr w:type="spellEnd"/>
      <w:r w:rsidRPr="0005661D">
        <w:rPr>
          <w:rFonts w:cstheme="minorHAnsi"/>
        </w:rPr>
        <w:t>.</w:t>
      </w:r>
    </w:p>
    <w:p w14:paraId="2BA1814B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Göstəricilər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6DE9E732" w14:textId="77777777" w:rsidR="0005661D" w:rsidRPr="0005661D" w:rsidRDefault="0005661D" w:rsidP="0005661D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Fənn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adi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formatda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nəşrlərin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 xml:space="preserve">. </w:t>
      </w:r>
    </w:p>
    <w:p w14:paraId="415757E9" w14:textId="77777777" w:rsidR="0005661D" w:rsidRPr="0005661D" w:rsidRDefault="0005661D" w:rsidP="0005661D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alimlərinin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milli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konfranslarda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böyük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təqdimatlarının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>.</w:t>
      </w:r>
    </w:p>
    <w:p w14:paraId="4ED44B1A" w14:textId="77777777" w:rsidR="0005661D" w:rsidRPr="0005661D" w:rsidRDefault="0005661D" w:rsidP="0005661D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tərəfindən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təşkil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konfransların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 xml:space="preserve">. </w:t>
      </w:r>
    </w:p>
    <w:p w14:paraId="41520CE5" w14:textId="77777777" w:rsidR="0005661D" w:rsidRPr="0005661D" w:rsidRDefault="0005661D" w:rsidP="0005661D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alimlərinə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fərqlənmə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mükafatların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>.</w:t>
      </w:r>
    </w:p>
    <w:p w14:paraId="03C58EFA" w14:textId="77777777" w:rsidR="0005661D" w:rsidRPr="0005661D" w:rsidRDefault="0005661D" w:rsidP="0005661D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Nəzərdən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nəşrlərdən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ixtisaslaşdırılmış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jurnallarda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ictimai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nəşrlərdə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məqalələr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xidmətlər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sənət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əsərləri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sərgilər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proqram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təminatı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s.) </w:t>
      </w:r>
      <w:proofErr w:type="spellStart"/>
      <w:r w:rsidRPr="0005661D">
        <w:rPr>
          <w:rFonts w:cstheme="minorHAnsi"/>
        </w:rPr>
        <w:t>başqa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nəşrlərin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 xml:space="preserve"> </w:t>
      </w:r>
    </w:p>
    <w:p w14:paraId="4D0AC1DE" w14:textId="77777777" w:rsidR="0005661D" w:rsidRPr="0005661D" w:rsidRDefault="0005661D" w:rsidP="0005661D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yeniliklərin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patentlər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prototiplər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lisenziyalar</w:t>
      </w:r>
      <w:proofErr w:type="spellEnd"/>
      <w:r w:rsidRPr="0005661D">
        <w:rPr>
          <w:rFonts w:cstheme="minorHAnsi"/>
        </w:rPr>
        <w:t>)</w:t>
      </w:r>
    </w:p>
    <w:p w14:paraId="30BC529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Qiymətləndirmə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şkalası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43B85440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4 </w:t>
      </w:r>
      <w:proofErr w:type="spellStart"/>
      <w:r w:rsidRPr="0005661D">
        <w:rPr>
          <w:rFonts w:cstheme="minorHAnsi"/>
        </w:rPr>
        <w:t>Çox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yaxşı</w:t>
      </w:r>
      <w:proofErr w:type="spellEnd"/>
      <w:r w:rsidRPr="0005661D">
        <w:rPr>
          <w:rFonts w:cstheme="minorHAnsi"/>
        </w:rPr>
        <w:t xml:space="preserve"> </w:t>
      </w:r>
    </w:p>
    <w:p w14:paraId="1184F159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güclü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iştirakçıdır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Tədqiqat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orijinallıq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və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əhəmiyyət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baxımından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çox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yüksək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keyfiyyətdədir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akademik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cəmiyyətin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marağını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cəlb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etmək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və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ən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sərt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nəşr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standartları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olan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nəşriyyatçı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və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ya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jurnallar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tərəfindən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nəşr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edilmək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potensialına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malikdir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</w:p>
    <w:p w14:paraId="342B8B7F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r w:rsidRPr="0005661D">
        <w:rPr>
          <w:rFonts w:cstheme="minorHAnsi"/>
          <w:color w:val="000000" w:themeColor="text1"/>
        </w:rPr>
        <w:t xml:space="preserve">3 </w:t>
      </w:r>
      <w:proofErr w:type="spellStart"/>
      <w:r w:rsidRPr="0005661D">
        <w:rPr>
          <w:rFonts w:cstheme="minorHAnsi"/>
          <w:color w:val="000000" w:themeColor="text1"/>
        </w:rPr>
        <w:t>Yaxşı</w:t>
      </w:r>
      <w:proofErr w:type="spellEnd"/>
    </w:p>
    <w:p w14:paraId="05934867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səviyyədə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tanınan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güclü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iştirakçıdır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Ekspertl</w:t>
      </w:r>
      <w:proofErr w:type="spellEnd"/>
      <w:r w:rsidRPr="0005661D">
        <w:rPr>
          <w:rFonts w:cstheme="minorHAnsi"/>
          <w:color w:val="000000" w:themeColor="text1"/>
          <w:lang w:val="az-Latn-AZ"/>
        </w:rPr>
        <w:t>ə</w:t>
      </w:r>
      <w:proofErr w:type="spellStart"/>
      <w:r w:rsidRPr="0005661D">
        <w:rPr>
          <w:rFonts w:cstheme="minorHAnsi"/>
          <w:color w:val="000000" w:themeColor="text1"/>
        </w:rPr>
        <w:t>rin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qiymətləndirməsində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tərəfindən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aparılan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araşdırmaların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əhəmiyyəti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şübhəsizdir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səviyyədə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tanınmış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nəşriyyatçı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və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ya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jurnallar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bu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səviyyədəki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əsərləri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dərc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bilər</w:t>
      </w:r>
      <w:proofErr w:type="spellEnd"/>
      <w:r w:rsidRPr="0005661D">
        <w:rPr>
          <w:rFonts w:cstheme="minorHAnsi"/>
          <w:color w:val="000000" w:themeColor="text1"/>
        </w:rPr>
        <w:t>.</w:t>
      </w:r>
    </w:p>
    <w:p w14:paraId="7E4D52E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r w:rsidRPr="0005661D">
        <w:rPr>
          <w:rFonts w:cstheme="minorHAnsi"/>
          <w:color w:val="000000" w:themeColor="text1"/>
        </w:rPr>
        <w:lastRenderedPageBreak/>
        <w:t xml:space="preserve">2 </w:t>
      </w:r>
      <w:proofErr w:type="spellStart"/>
      <w:r w:rsidRPr="0005661D">
        <w:rPr>
          <w:rFonts w:cstheme="minorHAnsi"/>
          <w:color w:val="000000" w:themeColor="text1"/>
        </w:rPr>
        <w:t>Kafi</w:t>
      </w:r>
      <w:proofErr w:type="spellEnd"/>
    </w:p>
    <w:p w14:paraId="77729706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qənaətbəxş</w:t>
      </w:r>
      <w:proofErr w:type="spellEnd"/>
      <w:r w:rsidRPr="0005661D">
        <w:rPr>
          <w:rFonts w:cstheme="minorHAnsi"/>
          <w:color w:val="000000" w:themeColor="text1"/>
        </w:rPr>
        <w:t xml:space="preserve"> milli </w:t>
      </w:r>
      <w:proofErr w:type="spellStart"/>
      <w:r w:rsidRPr="0005661D">
        <w:rPr>
          <w:rFonts w:cstheme="minorHAnsi"/>
          <w:color w:val="000000" w:themeColor="text1"/>
        </w:rPr>
        <w:t>iştirakçıdır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akademik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ictimaiyyət</w:t>
      </w:r>
      <w:proofErr w:type="spellEnd"/>
      <w:r w:rsidRPr="0005661D">
        <w:rPr>
          <w:rFonts w:cstheme="minorHAnsi"/>
          <w:color w:val="000000" w:themeColor="text1"/>
        </w:rPr>
        <w:t xml:space="preserve">, </w:t>
      </w:r>
      <w:proofErr w:type="spellStart"/>
      <w:r w:rsidRPr="0005661D">
        <w:rPr>
          <w:rFonts w:cstheme="minorHAnsi"/>
          <w:color w:val="000000" w:themeColor="text1"/>
        </w:rPr>
        <w:t>müəssisənin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apardığı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tədqiqatın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əhəmiyyətini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məqbul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hesab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edir</w:t>
      </w:r>
      <w:proofErr w:type="spellEnd"/>
      <w:r w:rsidRPr="0005661D">
        <w:rPr>
          <w:rFonts w:cstheme="minorHAnsi"/>
          <w:color w:val="000000" w:themeColor="text1"/>
        </w:rPr>
        <w:t xml:space="preserve">. Milli </w:t>
      </w:r>
      <w:proofErr w:type="spellStart"/>
      <w:r w:rsidRPr="0005661D">
        <w:rPr>
          <w:rFonts w:cstheme="minorHAnsi"/>
          <w:color w:val="000000" w:themeColor="text1"/>
        </w:rPr>
        <w:t>səviyyədə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tanınmış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naşir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və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ya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jurnallar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bu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səviyyədəki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əsərləri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dərc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bilərlər</w:t>
      </w:r>
      <w:proofErr w:type="spellEnd"/>
      <w:r w:rsidRPr="0005661D">
        <w:rPr>
          <w:rFonts w:cstheme="minorHAnsi"/>
          <w:color w:val="000000" w:themeColor="text1"/>
        </w:rPr>
        <w:t>.</w:t>
      </w:r>
    </w:p>
    <w:p w14:paraId="0218AE0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r w:rsidRPr="0005661D">
        <w:rPr>
          <w:rFonts w:cstheme="minorHAnsi"/>
          <w:color w:val="000000" w:themeColor="text1"/>
        </w:rPr>
        <w:t xml:space="preserve">1 </w:t>
      </w:r>
      <w:proofErr w:type="spellStart"/>
      <w:r w:rsidRPr="0005661D">
        <w:rPr>
          <w:rFonts w:cstheme="minorHAnsi"/>
          <w:color w:val="000000" w:themeColor="text1"/>
        </w:rPr>
        <w:t>Zəif</w:t>
      </w:r>
      <w:proofErr w:type="spellEnd"/>
      <w:r w:rsidRPr="0005661D">
        <w:rPr>
          <w:rFonts w:cstheme="minorHAnsi"/>
          <w:color w:val="000000" w:themeColor="text1"/>
        </w:rPr>
        <w:t>/</w:t>
      </w:r>
      <w:proofErr w:type="spellStart"/>
      <w:r w:rsidRPr="0005661D">
        <w:rPr>
          <w:rFonts w:cstheme="minorHAnsi"/>
          <w:color w:val="000000" w:themeColor="text1"/>
        </w:rPr>
        <w:t>pis</w:t>
      </w:r>
      <w:proofErr w:type="spellEnd"/>
    </w:p>
    <w:p w14:paraId="07D9FFB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color w:val="000000" w:themeColor="text1"/>
        </w:rPr>
      </w:pP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zəif</w:t>
      </w:r>
      <w:proofErr w:type="spellEnd"/>
      <w:r w:rsidRPr="0005661D">
        <w:rPr>
          <w:rFonts w:cstheme="minorHAnsi"/>
          <w:color w:val="000000" w:themeColor="text1"/>
        </w:rPr>
        <w:t xml:space="preserve"> milli </w:t>
      </w:r>
      <w:proofErr w:type="spellStart"/>
      <w:r w:rsidRPr="0005661D">
        <w:rPr>
          <w:rFonts w:cstheme="minorHAnsi"/>
          <w:color w:val="000000" w:themeColor="text1"/>
        </w:rPr>
        <w:t>iştirakçıdır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tərəfindən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aparılan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araşdırmalar</w:t>
      </w:r>
      <w:proofErr w:type="spellEnd"/>
      <w:r w:rsidRPr="0005661D">
        <w:rPr>
          <w:rFonts w:cstheme="minorHAnsi"/>
          <w:color w:val="000000" w:themeColor="text1"/>
        </w:rPr>
        <w:t xml:space="preserve">, nadir </w:t>
      </w:r>
      <w:proofErr w:type="spellStart"/>
      <w:r w:rsidRPr="0005661D">
        <w:rPr>
          <w:rFonts w:cstheme="minorHAnsi"/>
          <w:color w:val="000000" w:themeColor="text1"/>
        </w:rPr>
        <w:t>hallarda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yeni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elmi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kəşflər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ehtiva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edir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Müəssisənin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tədqiqat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profili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açıq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şəkildə</w:t>
      </w:r>
      <w:proofErr w:type="spellEnd"/>
      <w:r w:rsidRPr="0005661D">
        <w:rPr>
          <w:rFonts w:cstheme="minorHAnsi"/>
          <w:color w:val="000000" w:themeColor="text1"/>
        </w:rPr>
        <w:t xml:space="preserve"> milli </w:t>
      </w:r>
      <w:proofErr w:type="spellStart"/>
      <w:r w:rsidRPr="0005661D">
        <w:rPr>
          <w:rFonts w:cstheme="minorHAnsi"/>
          <w:color w:val="000000" w:themeColor="text1"/>
        </w:rPr>
        <w:t>xarakter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daşıyır</w:t>
      </w:r>
      <w:proofErr w:type="spellEnd"/>
      <w:r w:rsidRPr="0005661D">
        <w:rPr>
          <w:rFonts w:cstheme="minorHAnsi"/>
          <w:color w:val="000000" w:themeColor="text1"/>
        </w:rPr>
        <w:t xml:space="preserve">, </w:t>
      </w:r>
      <w:proofErr w:type="spellStart"/>
      <w:r w:rsidRPr="0005661D">
        <w:rPr>
          <w:rFonts w:cstheme="minorHAnsi"/>
          <w:color w:val="000000" w:themeColor="text1"/>
        </w:rPr>
        <w:t>yəni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müəssisə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elmi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ictimaiyyətin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müzakirələrində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iştirak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etmir</w:t>
      </w:r>
      <w:proofErr w:type="spellEnd"/>
      <w:r w:rsidRPr="0005661D">
        <w:rPr>
          <w:rFonts w:cstheme="minorHAnsi"/>
          <w:color w:val="000000" w:themeColor="text1"/>
        </w:rPr>
        <w:t xml:space="preserve">. </w:t>
      </w:r>
      <w:proofErr w:type="spellStart"/>
      <w:r w:rsidRPr="0005661D">
        <w:rPr>
          <w:rFonts w:cstheme="minorHAnsi"/>
          <w:color w:val="000000" w:themeColor="text1"/>
        </w:rPr>
        <w:t>Əsasən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beynəlxalq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tədqiqat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tendensiyalarının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Latviyada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tətbiqinə</w:t>
      </w:r>
      <w:proofErr w:type="spellEnd"/>
      <w:r w:rsidRPr="0005661D">
        <w:rPr>
          <w:rFonts w:cstheme="minorHAnsi"/>
          <w:color w:val="000000" w:themeColor="text1"/>
        </w:rPr>
        <w:t xml:space="preserve"> </w:t>
      </w:r>
      <w:proofErr w:type="spellStart"/>
      <w:r w:rsidRPr="0005661D">
        <w:rPr>
          <w:rFonts w:cstheme="minorHAnsi"/>
          <w:color w:val="000000" w:themeColor="text1"/>
        </w:rPr>
        <w:t>yönəlib</w:t>
      </w:r>
      <w:proofErr w:type="spellEnd"/>
      <w:r w:rsidRPr="0005661D">
        <w:rPr>
          <w:rFonts w:cstheme="minorHAnsi"/>
          <w:color w:val="000000" w:themeColor="text1"/>
        </w:rPr>
        <w:t>.</w:t>
      </w:r>
    </w:p>
    <w:p w14:paraId="5133E4E6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>1.3 T</w:t>
      </w:r>
      <w:r w:rsidRPr="0005661D">
        <w:rPr>
          <w:rFonts w:cstheme="minorHAnsi"/>
          <w:b/>
          <w:bCs/>
          <w:lang w:val="az-Latn-AZ"/>
        </w:rPr>
        <w:t xml:space="preserve">ədqiqat nəticəsi </w:t>
      </w:r>
    </w:p>
    <w:p w14:paraId="4EE13F16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</w:p>
    <w:p w14:paraId="323DFCF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ölkədə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xaricdə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sosial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mədəni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iqtisadi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ekoloji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siyasi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inkişafa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töhfələr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verir</w:t>
      </w:r>
      <w:proofErr w:type="spellEnd"/>
      <w:r w:rsidRPr="0005661D">
        <w:rPr>
          <w:rFonts w:cstheme="minorHAnsi"/>
        </w:rPr>
        <w:t>.</w:t>
      </w:r>
    </w:p>
    <w:p w14:paraId="0F1F797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 xml:space="preserve">? </w:t>
      </w:r>
    </w:p>
    <w:p w14:paraId="45846263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Tədqiqatın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təsiri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əhatə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:</w:t>
      </w:r>
    </w:p>
    <w:p w14:paraId="02BF4FBA" w14:textId="77777777" w:rsidR="0005661D" w:rsidRPr="0005661D" w:rsidRDefault="0005661D" w:rsidP="0005661D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orijinal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töhfəsi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vasitəsiylə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üzrə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bilikləri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genişləndirmək</w:t>
      </w:r>
      <w:proofErr w:type="spellEnd"/>
      <w:r w:rsidRPr="0005661D">
        <w:rPr>
          <w:rFonts w:cstheme="minorHAnsi"/>
        </w:rPr>
        <w:t xml:space="preserve">; </w:t>
      </w:r>
    </w:p>
    <w:p w14:paraId="00624B4C" w14:textId="77777777" w:rsidR="0005661D" w:rsidRPr="0005661D" w:rsidRDefault="0005661D" w:rsidP="0005661D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iqtisadiyyat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sağlamlıq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ətraf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mühit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cəmiyyət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mədəniyyət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sahələrində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yenilikləri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birbaşa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dolayısıyla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proqresə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töhfə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vermək</w:t>
      </w:r>
      <w:proofErr w:type="spellEnd"/>
      <w:r w:rsidRPr="0005661D">
        <w:rPr>
          <w:rFonts w:cstheme="minorHAnsi"/>
        </w:rPr>
        <w:t>;</w:t>
      </w:r>
    </w:p>
    <w:p w14:paraId="55EF42FB" w14:textId="77777777" w:rsidR="0005661D" w:rsidRPr="0005661D" w:rsidRDefault="0005661D" w:rsidP="0005661D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siyasəti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müəyyənləşdirməni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məlumatlandırmaq</w:t>
      </w:r>
      <w:proofErr w:type="spellEnd"/>
      <w:r w:rsidRPr="0005661D">
        <w:rPr>
          <w:rFonts w:cstheme="minorHAnsi"/>
        </w:rPr>
        <w:t xml:space="preserve">. </w:t>
      </w:r>
    </w:p>
    <w:p w14:paraId="56E973A3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Bu </w:t>
      </w:r>
      <w:proofErr w:type="spellStart"/>
      <w:r w:rsidRPr="0005661D">
        <w:rPr>
          <w:rFonts w:cstheme="minorHAnsi"/>
        </w:rPr>
        <w:t>əhatəli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təsir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anlayışı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əvəzolunmaz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hissəsini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təşkil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Tədqiqatın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təsir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növü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sahələrinə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əhəmiyyətli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dərəcədə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fərqlənə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bilər</w:t>
      </w:r>
      <w:proofErr w:type="spellEnd"/>
      <w:r w:rsidRPr="0005661D">
        <w:rPr>
          <w:rFonts w:cstheme="minorHAnsi"/>
        </w:rPr>
        <w:t>.</w:t>
      </w:r>
    </w:p>
    <w:p w14:paraId="550629B4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687AB109" w14:textId="77777777" w:rsidR="0005661D" w:rsidRPr="0005661D" w:rsidRDefault="0005661D" w:rsidP="0005661D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nəticəsində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bilikləri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qeyri-elmi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icmalara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bütövlükdə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cəmiyyətə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yaymaq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uğurla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mexanizmləri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45E68D85" w14:textId="77777777" w:rsidR="0005661D" w:rsidRPr="0005661D" w:rsidRDefault="0005661D" w:rsidP="0005661D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təşviq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uğurla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mexanizmləri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38D00CB2" w14:textId="77777777" w:rsidR="0005661D" w:rsidRPr="0005661D" w:rsidRDefault="0005661D" w:rsidP="0005661D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kommersiyalaşdırmaq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uğurla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mexanizmləri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2083D94A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7D33B070" w14:textId="77777777" w:rsidR="0005661D" w:rsidRPr="0005661D" w:rsidRDefault="0005661D" w:rsidP="0005661D">
      <w:pPr>
        <w:pStyle w:val="ListParagraph"/>
        <w:numPr>
          <w:ilvl w:val="0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sahələrini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müəyyənləşdirir</w:t>
      </w:r>
      <w:proofErr w:type="spellEnd"/>
      <w:r w:rsidRPr="0005661D">
        <w:rPr>
          <w:rFonts w:cstheme="minorHAnsi"/>
          <w:lang w:val="en-US"/>
        </w:rPr>
        <w:t>;</w:t>
      </w:r>
    </w:p>
    <w:p w14:paraId="4304C09C" w14:textId="77777777" w:rsidR="0005661D" w:rsidRPr="0005661D" w:rsidRDefault="0005661D" w:rsidP="0005661D">
      <w:pPr>
        <w:pStyle w:val="ListParagraph"/>
        <w:numPr>
          <w:ilvl w:val="0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lang w:val="en-US"/>
        </w:rPr>
        <w:t>Nəzərdə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tutulan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sahələrindəki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ehtiyaclar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araşdırma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strategiyasında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əks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olunur</w:t>
      </w:r>
      <w:proofErr w:type="spellEnd"/>
      <w:r w:rsidRPr="0005661D">
        <w:rPr>
          <w:rFonts w:cstheme="minorHAnsi"/>
          <w:lang w:val="en-US"/>
        </w:rPr>
        <w:t>;</w:t>
      </w:r>
    </w:p>
    <w:p w14:paraId="285DE755" w14:textId="77777777" w:rsidR="0005661D" w:rsidRPr="0005661D" w:rsidRDefault="0005661D" w:rsidP="0005661D">
      <w:pPr>
        <w:pStyle w:val="ListParagraph"/>
        <w:numPr>
          <w:ilvl w:val="0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Təsir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müxtəlif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yollarla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bilər</w:t>
      </w:r>
      <w:proofErr w:type="spellEnd"/>
      <w:r w:rsidRPr="0005661D">
        <w:rPr>
          <w:rFonts w:cstheme="minorHAnsi"/>
          <w:lang w:val="en-US"/>
        </w:rPr>
        <w:t>:</w:t>
      </w:r>
    </w:p>
    <w:p w14:paraId="3580665F" w14:textId="77777777" w:rsidR="0005661D" w:rsidRPr="0005661D" w:rsidRDefault="0005661D" w:rsidP="0005661D">
      <w:pPr>
        <w:pStyle w:val="ListParagraph"/>
        <w:numPr>
          <w:ilvl w:val="1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Müvafiq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sahələrdə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nailiyyətlərinin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yayılması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nəticələrinin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ictimaiyyətə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maraqlı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tərəflərə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siyasəti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müəyyənləşdirənlərə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qurumlara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çatdırılması</w:t>
      </w:r>
      <w:proofErr w:type="spellEnd"/>
      <w:r w:rsidRPr="0005661D">
        <w:rPr>
          <w:rFonts w:cstheme="minorHAnsi"/>
          <w:lang w:val="en-US"/>
        </w:rPr>
        <w:t>;</w:t>
      </w:r>
    </w:p>
    <w:p w14:paraId="19E410B9" w14:textId="77777777" w:rsidR="0005661D" w:rsidRPr="0005661D" w:rsidRDefault="0005661D" w:rsidP="0005661D">
      <w:pPr>
        <w:pStyle w:val="ListParagraph"/>
        <w:numPr>
          <w:ilvl w:val="1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lastRenderedPageBreak/>
        <w:t>tətbiqi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nəticələrinin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müəssisələrə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qeyri-hökumət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təşkilatlarına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dövlət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müəssisələrinə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ötürülməsi</w:t>
      </w:r>
      <w:proofErr w:type="spellEnd"/>
      <w:r w:rsidRPr="0005661D">
        <w:rPr>
          <w:rFonts w:cstheme="minorHAnsi"/>
          <w:lang w:val="en-US"/>
        </w:rPr>
        <w:t>;</w:t>
      </w:r>
    </w:p>
    <w:p w14:paraId="5D624440" w14:textId="77777777" w:rsidR="0005661D" w:rsidRPr="0005661D" w:rsidRDefault="0005661D" w:rsidP="0005661D">
      <w:pPr>
        <w:pStyle w:val="ListParagraph"/>
        <w:numPr>
          <w:ilvl w:val="1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müasir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mədəniyyət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mədəni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irsin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əlaqəsi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yerli</w:t>
      </w:r>
      <w:proofErr w:type="spellEnd"/>
      <w:r w:rsidRPr="0005661D">
        <w:rPr>
          <w:rFonts w:cstheme="minorHAnsi"/>
          <w:lang w:val="en-US"/>
        </w:rPr>
        <w:t xml:space="preserve">, milli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beynəlxalq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səviyyədə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mədəniyyət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iştirak</w:t>
      </w:r>
      <w:proofErr w:type="spellEnd"/>
      <w:r w:rsidRPr="0005661D">
        <w:rPr>
          <w:rFonts w:cstheme="minorHAnsi"/>
          <w:lang w:val="en-US"/>
        </w:rPr>
        <w:t>;</w:t>
      </w:r>
    </w:p>
    <w:p w14:paraId="1DE12A30" w14:textId="77777777" w:rsidR="0005661D" w:rsidRPr="0005661D" w:rsidRDefault="0005661D" w:rsidP="0005661D">
      <w:pPr>
        <w:pStyle w:val="ListParagraph"/>
        <w:numPr>
          <w:ilvl w:val="1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ölkənin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bənzərinin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plan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proqramlarına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cəlb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edilməsi</w:t>
      </w:r>
      <w:proofErr w:type="spellEnd"/>
      <w:r w:rsidRPr="0005661D">
        <w:rPr>
          <w:rFonts w:cstheme="minorHAnsi"/>
          <w:lang w:val="en-US"/>
        </w:rPr>
        <w:t>;</w:t>
      </w:r>
    </w:p>
    <w:p w14:paraId="621C2C3B" w14:textId="77777777" w:rsidR="0005661D" w:rsidRPr="0005661D" w:rsidRDefault="0005661D" w:rsidP="0005661D">
      <w:pPr>
        <w:pStyle w:val="ListParagraph"/>
        <w:numPr>
          <w:ilvl w:val="1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heyətin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sənədlərinin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hazırlanması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peşəkar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seçilmiş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müəssisələrə</w:t>
      </w:r>
      <w:proofErr w:type="spellEnd"/>
      <w:r w:rsidRPr="0005661D">
        <w:rPr>
          <w:rFonts w:cstheme="minorHAnsi"/>
          <w:lang w:val="en-US"/>
        </w:rPr>
        <w:t xml:space="preserve"> - </w:t>
      </w:r>
      <w:proofErr w:type="spellStart"/>
      <w:r w:rsidRPr="0005661D">
        <w:rPr>
          <w:rFonts w:cstheme="minorHAnsi"/>
          <w:lang w:val="en-US"/>
        </w:rPr>
        <w:t>şuralara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komitələrə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işçi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qruplarına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cəlb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peşəkar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birbaşa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olmayan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assosiyasiyalarda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iştirakı</w:t>
      </w:r>
      <w:proofErr w:type="spellEnd"/>
      <w:r w:rsidRPr="0005661D">
        <w:rPr>
          <w:rFonts w:cstheme="minorHAnsi"/>
          <w:lang w:val="en-US"/>
        </w:rPr>
        <w:t>.</w:t>
      </w:r>
    </w:p>
    <w:p w14:paraId="6DD9C77F" w14:textId="77777777" w:rsidR="0005661D" w:rsidRPr="0005661D" w:rsidRDefault="0005661D" w:rsidP="0005661D">
      <w:pPr>
        <w:pStyle w:val="ListParagraph"/>
        <w:numPr>
          <w:ilvl w:val="0"/>
          <w:numId w:val="14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Milli </w:t>
      </w:r>
      <w:proofErr w:type="spellStart"/>
      <w:r w:rsidRPr="0005661D">
        <w:rPr>
          <w:rFonts w:cstheme="minorHAnsi"/>
          <w:lang w:val="en-US"/>
        </w:rPr>
        <w:t>inkişaf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ehtiyaclarına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cavab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verən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tərəfindən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hansı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keçirilir</w:t>
      </w:r>
      <w:proofErr w:type="spellEnd"/>
      <w:r w:rsidRPr="0005661D">
        <w:rPr>
          <w:rFonts w:cstheme="minorHAnsi"/>
          <w:lang w:val="en-US"/>
        </w:rPr>
        <w:t>;</w:t>
      </w:r>
    </w:p>
    <w:p w14:paraId="56C73AD6" w14:textId="77777777" w:rsidR="0005661D" w:rsidRPr="0005661D" w:rsidRDefault="0005661D" w:rsidP="0005661D">
      <w:pPr>
        <w:pStyle w:val="ListParagraph"/>
        <w:numPr>
          <w:ilvl w:val="0"/>
          <w:numId w:val="14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göstərmə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nəticələrini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topladı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izlədi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təhlil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</w:t>
      </w:r>
      <w:proofErr w:type="spellEnd"/>
      <w:r w:rsidRPr="0005661D">
        <w:rPr>
          <w:rFonts w:cstheme="minorHAnsi"/>
          <w:lang w:val="en-US"/>
        </w:rPr>
        <w:t xml:space="preserve">; </w:t>
      </w: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bu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öz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artırmaq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istifadə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</w:t>
      </w:r>
      <w:proofErr w:type="spellEnd"/>
      <w:r w:rsidRPr="0005661D">
        <w:rPr>
          <w:rFonts w:cstheme="minorHAnsi"/>
          <w:lang w:val="en-US"/>
        </w:rPr>
        <w:t>;</w:t>
      </w:r>
    </w:p>
    <w:p w14:paraId="34290C91" w14:textId="77777777" w:rsidR="0005661D" w:rsidRPr="0005661D" w:rsidRDefault="0005661D" w:rsidP="0005661D">
      <w:pPr>
        <w:pStyle w:val="ListParagraph"/>
        <w:numPr>
          <w:ilvl w:val="0"/>
          <w:numId w:val="14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hansı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məqsədlə</w:t>
      </w:r>
      <w:proofErr w:type="spellEnd"/>
      <w:r w:rsidRPr="0005661D">
        <w:rPr>
          <w:rFonts w:cstheme="minorHAnsi"/>
          <w:lang w:val="en-US"/>
        </w:rPr>
        <w:t>/</w:t>
      </w:r>
      <w:proofErr w:type="spellStart"/>
      <w:r w:rsidRPr="0005661D">
        <w:rPr>
          <w:rFonts w:cstheme="minorHAnsi"/>
          <w:lang w:val="en-US"/>
        </w:rPr>
        <w:t>hansı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formada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sosial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tərəfdaşlarıyla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əməkdaşlıq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</w:t>
      </w:r>
      <w:proofErr w:type="spellEnd"/>
      <w:r w:rsidRPr="0005661D">
        <w:rPr>
          <w:rFonts w:cstheme="minorHAnsi"/>
          <w:lang w:val="en-US"/>
        </w:rPr>
        <w:t xml:space="preserve">; </w:t>
      </w:r>
      <w:proofErr w:type="spellStart"/>
      <w:r w:rsidRPr="0005661D">
        <w:rPr>
          <w:rFonts w:cstheme="minorHAnsi"/>
          <w:lang w:val="en-US"/>
        </w:rPr>
        <w:t>bu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əməkdaşlığın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təsiri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nədir</w:t>
      </w:r>
      <w:proofErr w:type="spellEnd"/>
      <w:r w:rsidRPr="0005661D">
        <w:rPr>
          <w:rFonts w:cstheme="minorHAnsi"/>
          <w:lang w:val="en-US"/>
        </w:rPr>
        <w:t>;</w:t>
      </w:r>
    </w:p>
    <w:p w14:paraId="25D3F4F0" w14:textId="77777777" w:rsidR="0005661D" w:rsidRPr="0005661D" w:rsidRDefault="0005661D" w:rsidP="0005661D">
      <w:pPr>
        <w:pStyle w:val="ListParagraph"/>
        <w:numPr>
          <w:ilvl w:val="0"/>
          <w:numId w:val="14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heyətinin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peşəkar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qeyri-peşəkar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sivil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vətəndaş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fəaliyyəti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əlaqədar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sosial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müxtəlifliyi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dinamikası</w:t>
      </w:r>
      <w:proofErr w:type="spellEnd"/>
      <w:r w:rsidRPr="0005661D">
        <w:rPr>
          <w:rFonts w:cstheme="minorHAnsi"/>
          <w:lang w:val="en-US"/>
        </w:rPr>
        <w:t>.</w:t>
      </w:r>
    </w:p>
    <w:p w14:paraId="4F6861FE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72844010" w14:textId="77777777" w:rsidR="0005661D" w:rsidRPr="0005661D" w:rsidRDefault="0005661D" w:rsidP="0005661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tərəfdaşlarla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iş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sənaye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s. </w:t>
      </w:r>
      <w:proofErr w:type="spellStart"/>
      <w:r w:rsidRPr="0005661D">
        <w:rPr>
          <w:rFonts w:cstheme="minorHAnsi"/>
          <w:lang w:val="en-US"/>
        </w:rPr>
        <w:t>müəssisələr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əməkdaşlıq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müqavilələrinin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sayı</w:t>
      </w:r>
      <w:proofErr w:type="spellEnd"/>
      <w:r w:rsidRPr="0005661D">
        <w:rPr>
          <w:rFonts w:cstheme="minorHAnsi"/>
          <w:lang w:val="en-US"/>
        </w:rPr>
        <w:t>;</w:t>
      </w:r>
    </w:p>
    <w:p w14:paraId="569A8A24" w14:textId="77777777" w:rsidR="0005661D" w:rsidRPr="0005661D" w:rsidRDefault="0005661D" w:rsidP="0005661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son 3 </w:t>
      </w:r>
      <w:proofErr w:type="spellStart"/>
      <w:r w:rsidRPr="0005661D">
        <w:rPr>
          <w:rFonts w:cstheme="minorHAnsi"/>
          <w:lang w:val="en-US"/>
        </w:rPr>
        <w:t>ildə</w:t>
      </w:r>
      <w:proofErr w:type="spellEnd"/>
      <w:r w:rsidRPr="0005661D">
        <w:rPr>
          <w:rFonts w:cstheme="minorHAnsi"/>
          <w:lang w:val="en-US"/>
        </w:rPr>
        <w:t xml:space="preserve"> regional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milli </w:t>
      </w:r>
      <w:proofErr w:type="spellStart"/>
      <w:r w:rsidRPr="0005661D">
        <w:rPr>
          <w:rFonts w:cstheme="minorHAnsi"/>
          <w:lang w:val="en-US"/>
        </w:rPr>
        <w:t>inkişafla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əlaqədar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siyahısı</w:t>
      </w:r>
      <w:proofErr w:type="spellEnd"/>
      <w:r w:rsidRPr="0005661D">
        <w:rPr>
          <w:rFonts w:cstheme="minorHAnsi"/>
          <w:lang w:val="en-US"/>
        </w:rPr>
        <w:t xml:space="preserve">. </w:t>
      </w:r>
    </w:p>
    <w:p w14:paraId="01B26950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lang w:val="en-US"/>
        </w:rPr>
      </w:pPr>
    </w:p>
    <w:p w14:paraId="347EDA8F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2. </w:t>
      </w:r>
      <w:proofErr w:type="spellStart"/>
      <w:r w:rsidRPr="0005661D">
        <w:rPr>
          <w:rFonts w:cstheme="minorHAnsi"/>
          <w:b/>
          <w:bCs/>
        </w:rPr>
        <w:t>Resurslar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01937825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Qiymətləndirmə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sahəsi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1174E5E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kifayət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qədər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malikdir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Bundan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əlavə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planı</w:t>
      </w:r>
      <w:proofErr w:type="spellEnd"/>
      <w:r w:rsidRPr="0005661D">
        <w:rPr>
          <w:rFonts w:cstheme="minorHAnsi"/>
        </w:rPr>
        <w:t xml:space="preserve"> var. </w:t>
      </w:r>
    </w:p>
    <w:p w14:paraId="4CA4AD2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 xml:space="preserve">? </w:t>
      </w:r>
    </w:p>
    <w:p w14:paraId="64949005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araşdırmaların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mərkəzində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yeni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ixtisaslı</w:t>
      </w:r>
      <w:proofErr w:type="spellEnd"/>
      <w:r w:rsidRPr="0005661D">
        <w:rPr>
          <w:rFonts w:cstheme="minorHAnsi"/>
        </w:rPr>
        <w:t xml:space="preserve"> elm </w:t>
      </w:r>
      <w:proofErr w:type="spellStart"/>
      <w:r w:rsidRPr="0005661D">
        <w:rPr>
          <w:rFonts w:cstheme="minorHAnsi"/>
        </w:rPr>
        <w:t>adamları</w:t>
      </w:r>
      <w:proofErr w:type="spellEnd"/>
      <w:r w:rsidRPr="0005661D">
        <w:rPr>
          <w:rFonts w:cstheme="minorHAnsi"/>
        </w:rPr>
        <w:t>/</w:t>
      </w:r>
      <w:proofErr w:type="spellStart"/>
      <w:r w:rsidRPr="0005661D">
        <w:rPr>
          <w:rFonts w:cstheme="minorHAnsi"/>
        </w:rPr>
        <w:t>alimlər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dayanır</w:t>
      </w:r>
      <w:proofErr w:type="spellEnd"/>
      <w:r w:rsidRPr="0005661D">
        <w:rPr>
          <w:rFonts w:cstheme="minorHAnsi"/>
        </w:rPr>
        <w:t xml:space="preserve">. Elm </w:t>
      </w:r>
      <w:proofErr w:type="spellStart"/>
      <w:r w:rsidRPr="0005661D">
        <w:rPr>
          <w:rFonts w:cstheme="minorHAnsi"/>
        </w:rPr>
        <w:t>adamlarının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bərabər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mükəmməl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infrastruktura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ehtiyacı</w:t>
      </w:r>
      <w:proofErr w:type="spellEnd"/>
      <w:r w:rsidRPr="0005661D">
        <w:rPr>
          <w:rFonts w:cstheme="minorHAnsi"/>
        </w:rPr>
        <w:t xml:space="preserve"> var. Bu </w:t>
      </w:r>
      <w:proofErr w:type="spellStart"/>
      <w:r w:rsidRPr="0005661D">
        <w:rPr>
          <w:rFonts w:cstheme="minorHAnsi"/>
        </w:rPr>
        <w:t>standart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yalnız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canlı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araşdırma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mühitini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yaratmasını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deyil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həm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effektiv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səmərəli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istifadəsini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edəcək</w:t>
      </w:r>
      <w:proofErr w:type="spellEnd"/>
      <w:r w:rsidRPr="0005661D">
        <w:rPr>
          <w:rFonts w:cstheme="minorHAnsi"/>
        </w:rPr>
        <w:t xml:space="preserve">.   </w:t>
      </w:r>
    </w:p>
    <w:p w14:paraId="3265EAE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2.1: </w:t>
      </w:r>
      <w:proofErr w:type="spellStart"/>
      <w:r w:rsidRPr="0005661D">
        <w:rPr>
          <w:rFonts w:cstheme="minorHAnsi"/>
          <w:b/>
          <w:bCs/>
        </w:rPr>
        <w:t>İnsan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qaynaqları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0AF2818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müəssisədə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təşkilatda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profil</w:t>
      </w:r>
      <w:proofErr w:type="spellEnd"/>
      <w:r w:rsidRPr="0005661D">
        <w:rPr>
          <w:rFonts w:cstheme="minorHAnsi"/>
        </w:rPr>
        <w:t xml:space="preserve">, say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</w:t>
      </w:r>
      <w:proofErr w:type="spellEnd"/>
      <w:r w:rsidRPr="0005661D">
        <w:rPr>
          <w:rFonts w:cstheme="minorHAnsi"/>
        </w:rPr>
        <w:t>/</w:t>
      </w:r>
      <w:proofErr w:type="spellStart"/>
      <w:r w:rsidRPr="0005661D">
        <w:rPr>
          <w:rFonts w:cstheme="minorHAnsi"/>
        </w:rPr>
        <w:t>performansı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baxımından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müəssisədə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təşkilatda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asanlaşdırmaq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kifayət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qədər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idarəetmə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inzibati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göstərir</w:t>
      </w:r>
      <w:proofErr w:type="spellEnd"/>
      <w:r w:rsidRPr="0005661D">
        <w:rPr>
          <w:rFonts w:cstheme="minorHAnsi"/>
        </w:rPr>
        <w:t>.</w:t>
      </w:r>
    </w:p>
    <w:p w14:paraId="145F11E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 xml:space="preserve">? </w:t>
      </w:r>
    </w:p>
    <w:p w14:paraId="1E3F5F55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mərkəzində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yeni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ixtisaslı</w:t>
      </w:r>
      <w:proofErr w:type="spellEnd"/>
      <w:r w:rsidRPr="0005661D">
        <w:rPr>
          <w:rFonts w:cstheme="minorHAnsi"/>
        </w:rPr>
        <w:t xml:space="preserve"> elm </w:t>
      </w:r>
      <w:proofErr w:type="spellStart"/>
      <w:r w:rsidRPr="0005661D">
        <w:rPr>
          <w:rFonts w:cstheme="minorHAnsi"/>
        </w:rPr>
        <w:t>adamları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dayanır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Nəticə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etibarilə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kadrlar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mükəmməl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alimlərin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gənc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alimlərin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cəlb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edilməsi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həmçinin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mövcud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kadrların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xüsusən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gənc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alimlərin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dəstəklənməsi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lastRenderedPageBreak/>
        <w:t>vacibdir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kadrların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onların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səviyyəsi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yalnız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canlı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mühiti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yaratmaq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deyil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həm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mənbələrindən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effektiv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səmərəli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istifadəni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vacibdir</w:t>
      </w:r>
      <w:proofErr w:type="spellEnd"/>
      <w:r w:rsidRPr="0005661D">
        <w:rPr>
          <w:rFonts w:cstheme="minorHAnsi"/>
        </w:rPr>
        <w:t>.</w:t>
      </w:r>
    </w:p>
    <w:p w14:paraId="0038F62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244716F3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işçi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heyətinin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vəziyyətinin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risklərin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proqnozlaşdırılması</w:t>
      </w:r>
      <w:proofErr w:type="spellEnd"/>
      <w:r w:rsidRPr="0005661D">
        <w:rPr>
          <w:rFonts w:cstheme="minorHAnsi"/>
        </w:rPr>
        <w:t xml:space="preserve"> da </w:t>
      </w:r>
      <w:proofErr w:type="spellStart"/>
      <w:r w:rsidRPr="0005661D">
        <w:rPr>
          <w:rFonts w:cstheme="minorHAnsi"/>
        </w:rPr>
        <w:t>daxil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olmaqla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prosesləri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56481C47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heyəti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say, </w:t>
      </w:r>
      <w:proofErr w:type="spellStart"/>
      <w:r w:rsidRPr="0005661D">
        <w:rPr>
          <w:rFonts w:cstheme="minorHAnsi"/>
        </w:rPr>
        <w:t>profil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baxımından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uyğundur</w:t>
      </w:r>
      <w:proofErr w:type="spellEnd"/>
      <w:r w:rsidRPr="0005661D">
        <w:rPr>
          <w:rFonts w:cstheme="minorHAnsi"/>
        </w:rPr>
        <w:t>.</w:t>
      </w:r>
    </w:p>
    <w:p w14:paraId="2771BA45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şöbələrdə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layihələrində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qruplarında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s. </w:t>
      </w:r>
      <w:proofErr w:type="spellStart"/>
      <w:r w:rsidRPr="0005661D">
        <w:rPr>
          <w:rFonts w:cstheme="minorHAnsi"/>
        </w:rPr>
        <w:t>rəhbər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təyinat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məqsədlərə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çatmaq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kvalifikasiya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fərdi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potensiala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əsaslanır</w:t>
      </w:r>
      <w:proofErr w:type="spellEnd"/>
      <w:r w:rsidRPr="0005661D">
        <w:rPr>
          <w:rFonts w:cstheme="minorHAnsi"/>
        </w:rPr>
        <w:t>.</w:t>
      </w:r>
    </w:p>
    <w:p w14:paraId="5103A0D0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texniki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inzibati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digər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peşəkar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heyəti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dəstəkləmək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say, </w:t>
      </w:r>
      <w:proofErr w:type="spellStart"/>
      <w:r w:rsidRPr="0005661D">
        <w:rPr>
          <w:rFonts w:cstheme="minorHAnsi"/>
        </w:rPr>
        <w:t>profil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baxımından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uyğundur</w:t>
      </w:r>
      <w:proofErr w:type="spellEnd"/>
      <w:r w:rsidRPr="0005661D">
        <w:rPr>
          <w:rFonts w:cstheme="minorHAnsi"/>
        </w:rPr>
        <w:t>.</w:t>
      </w:r>
    </w:p>
    <w:p w14:paraId="133D2ACD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Elm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gənc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alimlərə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xüsusi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diqqət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yetirməklə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yaradılmış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heyətin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inkişaf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siyasətini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2C9FA8C8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məhsuldarlığına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mükafatlandırmaq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onlara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sanksiya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mexanizmləri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041ABDE0" w14:textId="77777777" w:rsidR="0005661D" w:rsidRPr="0005661D" w:rsidRDefault="0005661D" w:rsidP="0005661D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hərəkətlilik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mübadiləsi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siyasətini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10F2FD37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</w:p>
    <w:p w14:paraId="54E8DB5B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04340AA1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insan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qaynaqları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strategiyasının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müvafiq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komponenti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varmı</w:t>
      </w:r>
      <w:proofErr w:type="spellEnd"/>
      <w:r w:rsidRPr="0005661D">
        <w:rPr>
          <w:rFonts w:cstheme="minorHAnsi"/>
          <w:lang w:val="en-US"/>
        </w:rPr>
        <w:t xml:space="preserve">. </w:t>
      </w:r>
      <w:proofErr w:type="spellStart"/>
      <w:r w:rsidRPr="0005661D">
        <w:rPr>
          <w:rFonts w:cstheme="minorHAnsi"/>
          <w:lang w:val="en-US"/>
        </w:rPr>
        <w:t>Əgər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yoxdursa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işçi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heyətin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idarəçiliyi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qiymətləndirilməsi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təyin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olunur</w:t>
      </w:r>
      <w:proofErr w:type="spellEnd"/>
      <w:r w:rsidRPr="0005661D">
        <w:rPr>
          <w:rFonts w:cstheme="minorHAnsi"/>
          <w:lang w:val="en-US"/>
        </w:rPr>
        <w:t xml:space="preserve">; </w:t>
      </w:r>
      <w:proofErr w:type="spellStart"/>
      <w:r w:rsidRPr="0005661D">
        <w:rPr>
          <w:rFonts w:cstheme="minorHAnsi"/>
          <w:lang w:val="en-US"/>
        </w:rPr>
        <w:t>Fərqli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vəzifələr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qəbul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işə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qəbul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siyasəti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daimi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daimi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olmayan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şərtləri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haqqında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şərhlər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müraciətdə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verilməlidir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maaşların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təyin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idarə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olunur</w:t>
      </w:r>
      <w:proofErr w:type="spellEnd"/>
      <w:r w:rsidRPr="0005661D">
        <w:rPr>
          <w:rFonts w:cstheme="minorHAnsi"/>
          <w:lang w:val="en-US"/>
        </w:rPr>
        <w:t xml:space="preserve">; </w:t>
      </w:r>
    </w:p>
    <w:p w14:paraId="5B886A6C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səriştələrinin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inkişafı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sistem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nədir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müntəzəmliyi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əsas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istiqamətləri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kimin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məsuliyyət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daşıdığını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peşə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səriştələrini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inkişaf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etdirmək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imkanlarının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olduğunu</w:t>
      </w:r>
      <w:proofErr w:type="spellEnd"/>
      <w:r w:rsidRPr="0005661D">
        <w:rPr>
          <w:rFonts w:cstheme="minorHAnsi"/>
          <w:lang w:val="en-US"/>
        </w:rPr>
        <w:t>);</w:t>
      </w:r>
    </w:p>
    <w:p w14:paraId="1B67AA52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birbaşa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iştirak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etməyən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bacarıqlarını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inkişaf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etdirmək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hansı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imkanlar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təklif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olunur</w:t>
      </w:r>
      <w:proofErr w:type="spellEnd"/>
      <w:r w:rsidRPr="0005661D">
        <w:rPr>
          <w:rFonts w:cstheme="minorHAnsi"/>
          <w:lang w:val="en-US"/>
        </w:rPr>
        <w:t>;</w:t>
      </w:r>
    </w:p>
    <w:p w14:paraId="72FDD3A4" w14:textId="77777777" w:rsidR="0005661D" w:rsidRPr="0005661D" w:rsidRDefault="0005661D" w:rsidP="0005661D">
      <w:pPr>
        <w:pStyle w:val="ListParagraph"/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</w:p>
    <w:p w14:paraId="0EAD4234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27D16FAD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İnsan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siyasəti</w:t>
      </w:r>
      <w:proofErr w:type="spellEnd"/>
      <w:r w:rsidRPr="0005661D">
        <w:rPr>
          <w:rFonts w:cstheme="minorHAnsi"/>
          <w:lang w:val="en-US"/>
        </w:rPr>
        <w:t>;</w:t>
      </w:r>
    </w:p>
    <w:p w14:paraId="28B60ED3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İşə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qəbul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qaydaları</w:t>
      </w:r>
      <w:proofErr w:type="spellEnd"/>
      <w:r w:rsidRPr="0005661D">
        <w:rPr>
          <w:rFonts w:cstheme="minorHAnsi"/>
          <w:lang w:val="en-US"/>
        </w:rPr>
        <w:t>;</w:t>
      </w:r>
    </w:p>
    <w:p w14:paraId="6B63795C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Veb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saytlarda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qəzetlərdə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digər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nəşriyyatlarda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qəbul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yerləşdirilən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əvvəlki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elanların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nümunələri</w:t>
      </w:r>
      <w:proofErr w:type="spellEnd"/>
      <w:r w:rsidRPr="0005661D">
        <w:rPr>
          <w:rFonts w:cstheme="minorHAnsi"/>
          <w:lang w:val="en-US"/>
        </w:rPr>
        <w:t>;</w:t>
      </w:r>
    </w:p>
    <w:p w14:paraId="6233ADEA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Müəyyən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götürmə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yüksəlişlə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əlaqədar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şikayət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nümunələri</w:t>
      </w:r>
      <w:proofErr w:type="spellEnd"/>
      <w:r w:rsidRPr="0005661D">
        <w:rPr>
          <w:rFonts w:cstheme="minorHAnsi"/>
          <w:lang w:val="en-US"/>
        </w:rPr>
        <w:t>;</w:t>
      </w:r>
    </w:p>
    <w:p w14:paraId="73A3CEA2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Son 3 </w:t>
      </w:r>
      <w:proofErr w:type="spellStart"/>
      <w:r w:rsidRPr="0005661D">
        <w:rPr>
          <w:rFonts w:cstheme="minorHAnsi"/>
          <w:lang w:val="en-US"/>
        </w:rPr>
        <w:t>ildə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ixtisasını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artıran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sayı</w:t>
      </w:r>
      <w:proofErr w:type="spellEnd"/>
      <w:r w:rsidRPr="0005661D">
        <w:rPr>
          <w:rFonts w:cstheme="minorHAnsi"/>
          <w:lang w:val="en-US"/>
        </w:rPr>
        <w:t>;</w:t>
      </w:r>
    </w:p>
    <w:p w14:paraId="6E3B1AE1" w14:textId="77777777" w:rsidR="0005661D" w:rsidRPr="0005661D" w:rsidRDefault="0005661D" w:rsidP="0005661D">
      <w:pPr>
        <w:pStyle w:val="ListParagraph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Son 3 </w:t>
      </w:r>
      <w:proofErr w:type="spellStart"/>
      <w:r w:rsidRPr="0005661D">
        <w:rPr>
          <w:rFonts w:cstheme="minorHAnsi"/>
          <w:lang w:val="en-US"/>
        </w:rPr>
        <w:t>ildə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kadrların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inkişaf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etdirmə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maliyyələşdirilməsi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haqqında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</w:t>
      </w:r>
      <w:proofErr w:type="spellEnd"/>
      <w:r w:rsidRPr="0005661D">
        <w:rPr>
          <w:rFonts w:cstheme="minorHAnsi"/>
          <w:lang w:val="en-US"/>
        </w:rPr>
        <w:t>;</w:t>
      </w:r>
    </w:p>
    <w:p w14:paraId="6C8317A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  <w:lang w:val="en-US"/>
        </w:rPr>
      </w:pPr>
    </w:p>
    <w:p w14:paraId="7C2F73DA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2.2: </w:t>
      </w:r>
      <w:proofErr w:type="spellStart"/>
      <w:r w:rsidRPr="0005661D">
        <w:rPr>
          <w:rFonts w:cstheme="minorHAnsi"/>
          <w:b/>
          <w:bCs/>
        </w:rPr>
        <w:t>İnfrastruktur</w:t>
      </w:r>
      <w:proofErr w:type="spellEnd"/>
    </w:p>
    <w:p w14:paraId="437C5AB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lastRenderedPageBreak/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müasir</w:t>
      </w:r>
      <w:proofErr w:type="spellEnd"/>
      <w:r w:rsidRPr="0005661D">
        <w:rPr>
          <w:rFonts w:cstheme="minorHAnsi"/>
        </w:rPr>
        <w:t xml:space="preserve"> material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rəqəmsal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infrastrukturla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təchiz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edilmişdir</w:t>
      </w:r>
      <w:proofErr w:type="spellEnd"/>
      <w:r w:rsidRPr="0005661D">
        <w:rPr>
          <w:rFonts w:cstheme="minorHAnsi"/>
        </w:rPr>
        <w:t xml:space="preserve">. </w:t>
      </w:r>
    </w:p>
    <w:p w14:paraId="14B12DAC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6C31D76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Elm </w:t>
      </w:r>
      <w:proofErr w:type="spellStart"/>
      <w:r w:rsidRPr="0005661D">
        <w:rPr>
          <w:rFonts w:cstheme="minorHAnsi"/>
        </w:rPr>
        <w:t>adamları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yalnız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bərabər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mükəmməl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infrastrukturla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ən</w:t>
      </w:r>
      <w:proofErr w:type="spellEnd"/>
      <w:r w:rsidRPr="0005661D">
        <w:rPr>
          <w:rFonts w:cstheme="minorHAnsi"/>
        </w:rPr>
        <w:t xml:space="preserve"> son </w:t>
      </w:r>
      <w:proofErr w:type="spellStart"/>
      <w:r w:rsidRPr="0005661D">
        <w:rPr>
          <w:rFonts w:cstheme="minorHAnsi"/>
        </w:rPr>
        <w:t>araşdırmaları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bilərlər</w:t>
      </w:r>
      <w:proofErr w:type="spellEnd"/>
      <w:r w:rsidRPr="0005661D">
        <w:rPr>
          <w:rFonts w:cstheme="minorHAnsi"/>
        </w:rPr>
        <w:t xml:space="preserve">. Bu, kitab </w:t>
      </w:r>
      <w:proofErr w:type="spellStart"/>
      <w:r w:rsidRPr="0005661D">
        <w:rPr>
          <w:rFonts w:cstheme="minorHAnsi"/>
        </w:rPr>
        <w:t>əsaslı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mühəndislik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eyni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laboratoriya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elmlərinə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aiddir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Mükəmməl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kadrların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cəlb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vacib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amildir</w:t>
      </w:r>
      <w:proofErr w:type="spellEnd"/>
      <w:r w:rsidRPr="0005661D">
        <w:rPr>
          <w:rFonts w:cstheme="minorHAnsi"/>
        </w:rPr>
        <w:t xml:space="preserve">.  </w:t>
      </w:r>
    </w:p>
    <w:p w14:paraId="4F209169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2F7735A6" w14:textId="77777777" w:rsidR="0005661D" w:rsidRPr="0005661D" w:rsidRDefault="0005661D" w:rsidP="0005661D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infrastrukturun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uyğunluğunun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prosesləri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0B51E63E" w14:textId="77777777" w:rsidR="0005661D" w:rsidRPr="0005661D" w:rsidRDefault="0005661D" w:rsidP="0005661D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qurğu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avadanlıqları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uyğundur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xarici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avadanlıq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qurğular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edərsə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istifadə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icazəsi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müqavilə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edilir</w:t>
      </w:r>
      <w:proofErr w:type="spellEnd"/>
      <w:r w:rsidRPr="0005661D">
        <w:rPr>
          <w:rFonts w:cstheme="minorHAnsi"/>
        </w:rPr>
        <w:t>.</w:t>
      </w:r>
    </w:p>
    <w:p w14:paraId="5FFA9032" w14:textId="77777777" w:rsidR="0005661D" w:rsidRPr="0005661D" w:rsidRDefault="0005661D" w:rsidP="0005661D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məlumat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bazalarına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çıxış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qənaətbəxşdir</w:t>
      </w:r>
      <w:proofErr w:type="spellEnd"/>
      <w:r w:rsidRPr="0005661D">
        <w:rPr>
          <w:rFonts w:cstheme="minorHAnsi"/>
        </w:rPr>
        <w:t>.</w:t>
      </w:r>
    </w:p>
    <w:p w14:paraId="2A7AA66E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3E4FA2C0" w14:textId="77777777" w:rsidR="0005661D" w:rsidRPr="0005661D" w:rsidRDefault="0005661D" w:rsidP="0005661D">
      <w:pPr>
        <w:pStyle w:val="ListParagraph"/>
        <w:numPr>
          <w:ilvl w:val="0"/>
          <w:numId w:val="22"/>
        </w:num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binaların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İT </w:t>
      </w:r>
      <w:proofErr w:type="spellStart"/>
      <w:r w:rsidRPr="0005661D">
        <w:rPr>
          <w:rFonts w:cstheme="minorHAnsi"/>
          <w:lang w:val="en-US"/>
        </w:rPr>
        <w:t>infrastrukturunun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uyğunluğu</w:t>
      </w:r>
      <w:proofErr w:type="spellEnd"/>
      <w:r w:rsidRPr="0005661D">
        <w:rPr>
          <w:rFonts w:cstheme="minorHAnsi"/>
          <w:lang w:val="en-US"/>
        </w:rPr>
        <w:t>;</w:t>
      </w:r>
    </w:p>
    <w:p w14:paraId="102382F5" w14:textId="77777777" w:rsidR="0005661D" w:rsidRPr="0005661D" w:rsidRDefault="0005661D" w:rsidP="0005661D">
      <w:pPr>
        <w:pStyle w:val="ListParagraph"/>
        <w:numPr>
          <w:ilvl w:val="0"/>
          <w:numId w:val="22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Müxtəlif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ehtiyaclarına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əsaslanan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xüsusi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avadanlıqların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mövcudluğu</w:t>
      </w:r>
      <w:proofErr w:type="spellEnd"/>
      <w:r w:rsidRPr="0005661D">
        <w:rPr>
          <w:rFonts w:cstheme="minorHAnsi"/>
          <w:lang w:val="en-US"/>
        </w:rPr>
        <w:t>;</w:t>
      </w:r>
    </w:p>
    <w:p w14:paraId="3D63B75D" w14:textId="77777777" w:rsidR="0005661D" w:rsidRPr="0005661D" w:rsidRDefault="0005661D" w:rsidP="0005661D">
      <w:pPr>
        <w:pStyle w:val="ListParagraph"/>
        <w:numPr>
          <w:ilvl w:val="0"/>
          <w:numId w:val="22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strateji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əlaqədar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maliyyə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planlaşdırıldığı</w:t>
      </w:r>
      <w:proofErr w:type="spellEnd"/>
      <w:r w:rsidRPr="0005661D">
        <w:rPr>
          <w:rFonts w:cstheme="minorHAnsi"/>
          <w:lang w:val="en-US"/>
        </w:rPr>
        <w:t>;</w:t>
      </w:r>
    </w:p>
    <w:p w14:paraId="357E33C4" w14:textId="77777777" w:rsidR="0005661D" w:rsidRPr="0005661D" w:rsidRDefault="0005661D" w:rsidP="0005661D">
      <w:pPr>
        <w:pStyle w:val="ListParagraph"/>
        <w:numPr>
          <w:ilvl w:val="0"/>
          <w:numId w:val="22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Maliyyə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tədqiqatçıların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fərqli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ehtiyaclarına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uyğunlaşdırılması</w:t>
      </w:r>
      <w:proofErr w:type="spellEnd"/>
      <w:r w:rsidRPr="0005661D">
        <w:rPr>
          <w:rFonts w:cstheme="minorHAnsi"/>
          <w:lang w:val="en-US"/>
        </w:rPr>
        <w:t>;</w:t>
      </w:r>
    </w:p>
    <w:p w14:paraId="4594BCE5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</w:p>
    <w:p w14:paraId="761F7D19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310F151B" w14:textId="77777777" w:rsidR="0005661D" w:rsidRPr="0005661D" w:rsidRDefault="0005661D" w:rsidP="0005661D">
      <w:pPr>
        <w:pStyle w:val="ListParagraph"/>
        <w:numPr>
          <w:ilvl w:val="0"/>
          <w:numId w:val="13"/>
        </w:numPr>
        <w:tabs>
          <w:tab w:val="left" w:pos="426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layihələrin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xüsusiyyətləri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əlaqədar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xüsusi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avadanlıqlar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haqqında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</w:t>
      </w:r>
      <w:proofErr w:type="spellEnd"/>
      <w:r w:rsidRPr="0005661D">
        <w:rPr>
          <w:rFonts w:cstheme="minorHAnsi"/>
          <w:lang w:val="en-US"/>
        </w:rPr>
        <w:t>;</w:t>
      </w:r>
    </w:p>
    <w:p w14:paraId="2AA96B60" w14:textId="77777777" w:rsidR="0005661D" w:rsidRPr="0005661D" w:rsidRDefault="0005661D" w:rsidP="0005661D">
      <w:pPr>
        <w:pStyle w:val="ListParagraph"/>
        <w:numPr>
          <w:ilvl w:val="0"/>
          <w:numId w:val="12"/>
        </w:num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binalar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haqqında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</w:t>
      </w:r>
      <w:proofErr w:type="spellEnd"/>
      <w:r w:rsidRPr="0005661D">
        <w:rPr>
          <w:rFonts w:cstheme="minorHAnsi"/>
          <w:lang w:val="en-US"/>
        </w:rPr>
        <w:t>.</w:t>
      </w:r>
    </w:p>
    <w:p w14:paraId="40890F0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lang w:val="en-US"/>
        </w:rPr>
      </w:pPr>
    </w:p>
    <w:p w14:paraId="6513430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>2.3 Maddi/</w:t>
      </w:r>
      <w:proofErr w:type="spellStart"/>
      <w:r w:rsidRPr="0005661D">
        <w:rPr>
          <w:rFonts w:cstheme="minorHAnsi"/>
          <w:b/>
          <w:bCs/>
        </w:rPr>
        <w:t>maliyyə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resurslar</w:t>
      </w:r>
      <w:proofErr w:type="spellEnd"/>
      <w:r w:rsidRPr="0005661D">
        <w:rPr>
          <w:rFonts w:cstheme="minorHAnsi"/>
          <w:b/>
          <w:bCs/>
        </w:rPr>
        <w:t>(ı)</w:t>
      </w:r>
    </w:p>
    <w:p w14:paraId="2EFE8309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</w:p>
    <w:p w14:paraId="74F5CBE7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kifayət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qədər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maliyyələşdirilir</w:t>
      </w:r>
      <w:proofErr w:type="spellEnd"/>
      <w:r w:rsidRPr="0005661D">
        <w:rPr>
          <w:rFonts w:cstheme="minorHAnsi"/>
        </w:rPr>
        <w:t xml:space="preserve">. </w:t>
      </w:r>
    </w:p>
    <w:p w14:paraId="149C62B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4E84D66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aparılması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kifayət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qədər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davamlı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lazımdır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Xüsusilə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davamlılıq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ilkin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şərtdir</w:t>
      </w:r>
      <w:proofErr w:type="spellEnd"/>
      <w:r w:rsidRPr="0005661D">
        <w:rPr>
          <w:rFonts w:cstheme="minorHAnsi"/>
        </w:rPr>
        <w:t xml:space="preserve">. Bir </w:t>
      </w:r>
      <w:proofErr w:type="spellStart"/>
      <w:r w:rsidRPr="0005661D">
        <w:rPr>
          <w:rFonts w:cstheme="minorHAnsi"/>
        </w:rPr>
        <w:t>çox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orta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uzunmüddətlidir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Nəticə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etibarilə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maliyyələşmənin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davamlılığı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strateji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ilkin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şərtdir</w:t>
      </w:r>
      <w:proofErr w:type="spellEnd"/>
      <w:r w:rsidRPr="0005661D">
        <w:rPr>
          <w:rFonts w:cstheme="minorHAnsi"/>
        </w:rPr>
        <w:t xml:space="preserve">. </w:t>
      </w:r>
    </w:p>
    <w:p w14:paraId="592152C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6E709831" w14:textId="77777777" w:rsidR="0005661D" w:rsidRPr="0005661D" w:rsidRDefault="0005661D" w:rsidP="0005661D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vəziyyəti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risklərin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proqnozlaşdırılması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olmaqla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prosesləri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708B8715" w14:textId="77777777" w:rsidR="0005661D" w:rsidRPr="0005661D" w:rsidRDefault="0005661D" w:rsidP="0005661D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uyğundur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planlaşdırmasının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hissəsi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>:</w:t>
      </w:r>
    </w:p>
    <w:p w14:paraId="33CA376D" w14:textId="77777777" w:rsidR="0005661D" w:rsidRPr="0005661D" w:rsidRDefault="0005661D" w:rsidP="0005661D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lastRenderedPageBreak/>
        <w:t xml:space="preserve">milli </w:t>
      </w:r>
      <w:proofErr w:type="spellStart"/>
      <w:r w:rsidRPr="0005661D">
        <w:rPr>
          <w:rFonts w:cstheme="minorHAnsi"/>
        </w:rPr>
        <w:t>rəqabətsiz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;</w:t>
      </w:r>
    </w:p>
    <w:p w14:paraId="6FBD21BE" w14:textId="77777777" w:rsidR="0005661D" w:rsidRPr="0005661D" w:rsidRDefault="0005661D" w:rsidP="0005661D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milli </w:t>
      </w:r>
      <w:proofErr w:type="spellStart"/>
      <w:r w:rsidRPr="0005661D">
        <w:rPr>
          <w:rFonts w:cstheme="minorHAnsi"/>
        </w:rPr>
        <w:t>rəqabətli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mənbələrindən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</w:t>
      </w:r>
      <w:proofErr w:type="spellEnd"/>
      <w:r w:rsidRPr="0005661D">
        <w:rPr>
          <w:rFonts w:cstheme="minorHAnsi"/>
          <w:lang w:val="az-Latn-AZ"/>
        </w:rPr>
        <w:t>ı</w:t>
      </w:r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;</w:t>
      </w:r>
    </w:p>
    <w:p w14:paraId="45C46B5C" w14:textId="77777777" w:rsidR="0005661D" w:rsidRPr="0005661D" w:rsidRDefault="0005661D" w:rsidP="0005661D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özəl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maliyyələşdirmə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mənbələrindən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rəqabətli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rəqabətsiz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maliyyələşdirmə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kommersiya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xidmətləri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s.);</w:t>
      </w:r>
    </w:p>
    <w:p w14:paraId="1B5793A6" w14:textId="77777777" w:rsidR="0005661D" w:rsidRPr="0005661D" w:rsidRDefault="0005661D" w:rsidP="0005661D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maliyyələşdirmə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mənbələrindən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resursları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09C7F803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5782411D" w14:textId="77777777" w:rsidR="0005661D" w:rsidRPr="0005661D" w:rsidRDefault="0005661D" w:rsidP="0005661D">
      <w:pPr>
        <w:pStyle w:val="ListParagraph"/>
        <w:numPr>
          <w:ilvl w:val="0"/>
          <w:numId w:val="24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Müəssisədə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maliyyə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planlaşdırılır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paylanılır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sxem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s.); </w:t>
      </w:r>
      <w:proofErr w:type="spellStart"/>
      <w:r w:rsidRPr="0005661D">
        <w:rPr>
          <w:rFonts w:cstheme="minorHAnsi"/>
          <w:lang w:val="en-US"/>
        </w:rPr>
        <w:t>müəssisədəki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struktur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bölmələrinin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yüksək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dərəcədə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müstəqilliyə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olduğu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halda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vəsaitin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planlaşdırılması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istifadəsi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həm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mərkəzi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idarəetmə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həm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şöbələr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səviyyəsində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keçirilir</w:t>
      </w:r>
      <w:proofErr w:type="spellEnd"/>
      <w:r w:rsidRPr="0005661D">
        <w:rPr>
          <w:rFonts w:cstheme="minorHAnsi"/>
          <w:lang w:val="en-US"/>
        </w:rPr>
        <w:t>;</w:t>
      </w:r>
    </w:p>
    <w:p w14:paraId="3B08CDF3" w14:textId="77777777" w:rsidR="0005661D" w:rsidRPr="0005661D" w:rsidRDefault="0005661D" w:rsidP="0005661D">
      <w:pPr>
        <w:pStyle w:val="ListParagraph"/>
        <w:numPr>
          <w:ilvl w:val="0"/>
          <w:numId w:val="24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Maliyyələşdirmə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mənbələri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nələrdir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gəlirlər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onlara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bölüşdürülür</w:t>
      </w:r>
      <w:proofErr w:type="spellEnd"/>
      <w:r w:rsidRPr="0005661D">
        <w:rPr>
          <w:rFonts w:cstheme="minorHAnsi"/>
          <w:lang w:val="en-US"/>
        </w:rPr>
        <w:t>;</w:t>
      </w:r>
    </w:p>
    <w:p w14:paraId="5BD1CA01" w14:textId="77777777" w:rsidR="0005661D" w:rsidRPr="0005661D" w:rsidRDefault="0005661D" w:rsidP="0005661D">
      <w:pPr>
        <w:pStyle w:val="ListParagraph"/>
        <w:numPr>
          <w:ilvl w:val="0"/>
          <w:numId w:val="24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Qəbul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olunan</w:t>
      </w:r>
      <w:proofErr w:type="spellEnd"/>
      <w:r w:rsidRPr="0005661D">
        <w:rPr>
          <w:rFonts w:cstheme="minorHAnsi"/>
          <w:lang w:val="en-US"/>
        </w:rPr>
        <w:t>/</w:t>
      </w:r>
      <w:proofErr w:type="spellStart"/>
      <w:r w:rsidRPr="0005661D">
        <w:rPr>
          <w:rFonts w:cstheme="minorHAnsi"/>
          <w:lang w:val="en-US"/>
        </w:rPr>
        <w:t>alınan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vəsaitin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bölgüsü</w:t>
      </w:r>
      <w:proofErr w:type="spellEnd"/>
      <w:r w:rsidRPr="0005661D">
        <w:rPr>
          <w:rFonts w:cstheme="minorHAnsi"/>
          <w:lang w:val="en-US"/>
        </w:rPr>
        <w:t>;</w:t>
      </w:r>
    </w:p>
    <w:p w14:paraId="1A3F6354" w14:textId="77777777" w:rsidR="0005661D" w:rsidRPr="0005661D" w:rsidRDefault="0005661D" w:rsidP="0005661D">
      <w:pPr>
        <w:pStyle w:val="ListParagraph"/>
        <w:numPr>
          <w:ilvl w:val="0"/>
          <w:numId w:val="24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Vəsaitlərin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istifadəsi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bağlı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qərar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hesabat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vermə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prosedurları</w:t>
      </w:r>
      <w:proofErr w:type="spellEnd"/>
      <w:r w:rsidRPr="0005661D">
        <w:rPr>
          <w:rFonts w:cstheme="minorHAnsi"/>
          <w:lang w:val="en-US"/>
        </w:rPr>
        <w:t>;</w:t>
      </w:r>
    </w:p>
    <w:p w14:paraId="0CD254A0" w14:textId="77777777" w:rsidR="0005661D" w:rsidRPr="0005661D" w:rsidRDefault="0005661D" w:rsidP="0005661D">
      <w:pPr>
        <w:pStyle w:val="ListParagraph"/>
        <w:numPr>
          <w:ilvl w:val="0"/>
          <w:numId w:val="24"/>
        </w:numPr>
        <w:tabs>
          <w:tab w:val="left" w:pos="709"/>
        </w:tabs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İnfrastrukturun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yenilənməsi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alınması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vəsaitin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kifayət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qədər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olması</w:t>
      </w:r>
      <w:proofErr w:type="spellEnd"/>
      <w:r w:rsidRPr="0005661D">
        <w:rPr>
          <w:rFonts w:cstheme="minorHAnsi"/>
          <w:lang w:val="en-US"/>
        </w:rPr>
        <w:t>.</w:t>
      </w:r>
    </w:p>
    <w:p w14:paraId="7C05400F" w14:textId="77777777" w:rsidR="0005661D" w:rsidRPr="0005661D" w:rsidRDefault="0005661D" w:rsidP="0005661D">
      <w:pPr>
        <w:tabs>
          <w:tab w:val="left" w:pos="426"/>
        </w:tabs>
        <w:spacing w:after="0" w:line="276" w:lineRule="auto"/>
        <w:ind w:left="360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707779A8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Maliyyə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planı</w:t>
      </w:r>
      <w:proofErr w:type="spellEnd"/>
      <w:r w:rsidRPr="0005661D">
        <w:rPr>
          <w:rFonts w:cstheme="minorHAnsi"/>
          <w:lang w:val="en-US"/>
        </w:rPr>
        <w:t>;</w:t>
      </w:r>
    </w:p>
    <w:p w14:paraId="328305C3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Maliyyələşmə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gəliri</w:t>
      </w:r>
      <w:proofErr w:type="spellEnd"/>
      <w:r w:rsidRPr="0005661D">
        <w:rPr>
          <w:rFonts w:cstheme="minorHAnsi"/>
          <w:lang w:val="en-US"/>
        </w:rPr>
        <w:t>;</w:t>
      </w:r>
    </w:p>
    <w:p w14:paraId="6780DAAF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Kateqoriyalar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üzrə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xərcləri</w:t>
      </w:r>
      <w:proofErr w:type="spellEnd"/>
      <w:r w:rsidRPr="0005661D">
        <w:rPr>
          <w:rFonts w:cstheme="minorHAnsi"/>
          <w:lang w:val="en-US"/>
        </w:rPr>
        <w:t>;</w:t>
      </w:r>
    </w:p>
    <w:p w14:paraId="55526B67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Binaların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təmirinə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ayrılan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vəsait</w:t>
      </w:r>
      <w:proofErr w:type="spellEnd"/>
      <w:r w:rsidRPr="0005661D">
        <w:rPr>
          <w:rFonts w:cstheme="minorHAnsi"/>
          <w:lang w:val="en-US"/>
        </w:rPr>
        <w:t>;</w:t>
      </w:r>
    </w:p>
    <w:p w14:paraId="55EF239C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Kitabxana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fondlarının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yenilənməsinə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ayrılan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vəsait</w:t>
      </w:r>
      <w:proofErr w:type="spellEnd"/>
      <w:r w:rsidRPr="0005661D">
        <w:rPr>
          <w:rFonts w:cstheme="minorHAnsi"/>
          <w:lang w:val="en-US"/>
        </w:rPr>
        <w:t>;</w:t>
      </w:r>
    </w:p>
    <w:p w14:paraId="523605AA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İnformasiya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texnologiyaları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yenilənməsinə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ayrılan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vəsait</w:t>
      </w:r>
      <w:proofErr w:type="spellEnd"/>
      <w:r w:rsidRPr="0005661D">
        <w:rPr>
          <w:rFonts w:cstheme="minorHAnsi"/>
          <w:lang w:val="en-US"/>
        </w:rPr>
        <w:t>;</w:t>
      </w:r>
    </w:p>
    <w:p w14:paraId="7D843D78" w14:textId="77777777" w:rsidR="0005661D" w:rsidRPr="0005661D" w:rsidRDefault="0005661D" w:rsidP="0005661D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Texnoloji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laboratoriya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avadanlıqlarının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yenilənməsinə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ayrılan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vəsait</w:t>
      </w:r>
      <w:proofErr w:type="spellEnd"/>
      <w:r w:rsidRPr="0005661D">
        <w:rPr>
          <w:rFonts w:cstheme="minorHAnsi"/>
          <w:lang w:val="en-US"/>
        </w:rPr>
        <w:t>;</w:t>
      </w:r>
    </w:p>
    <w:p w14:paraId="5537285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  <w:lang w:val="en-US"/>
        </w:rPr>
      </w:pPr>
    </w:p>
    <w:p w14:paraId="401291DA" w14:textId="77777777" w:rsidR="0005661D" w:rsidRPr="0005661D" w:rsidRDefault="0005661D" w:rsidP="0005661D">
      <w:pPr>
        <w:spacing w:after="120" w:line="276" w:lineRule="auto"/>
        <w:jc w:val="both"/>
        <w:rPr>
          <w:rFonts w:eastAsia="Open Sans" w:cstheme="minorHAnsi"/>
          <w:b/>
          <w:bCs/>
        </w:rPr>
      </w:pPr>
      <w:r w:rsidRPr="0005661D">
        <w:rPr>
          <w:rFonts w:eastAsia="Open Sans" w:cstheme="minorHAnsi"/>
          <w:b/>
          <w:bCs/>
        </w:rPr>
        <w:t xml:space="preserve">3. </w:t>
      </w:r>
      <w:proofErr w:type="spellStart"/>
      <w:r w:rsidRPr="0005661D">
        <w:rPr>
          <w:rFonts w:eastAsia="Open Sans" w:cstheme="minorHAnsi"/>
          <w:b/>
          <w:bCs/>
        </w:rPr>
        <w:t>Doktorantura</w:t>
      </w:r>
      <w:proofErr w:type="spellEnd"/>
      <w:r w:rsidRPr="0005661D">
        <w:rPr>
          <w:rFonts w:eastAsia="Open Sans" w:cstheme="minorHAnsi"/>
          <w:b/>
          <w:bCs/>
        </w:rPr>
        <w:t xml:space="preserve"> </w:t>
      </w:r>
      <w:proofErr w:type="spellStart"/>
      <w:r w:rsidRPr="0005661D">
        <w:rPr>
          <w:rFonts w:eastAsia="Open Sans" w:cstheme="minorHAnsi"/>
          <w:b/>
          <w:bCs/>
        </w:rPr>
        <w:t>təhsili</w:t>
      </w:r>
      <w:proofErr w:type="spellEnd"/>
      <w:r w:rsidRPr="0005661D">
        <w:rPr>
          <w:rFonts w:eastAsia="Open Sans" w:cstheme="minorHAnsi"/>
          <w:b/>
          <w:bCs/>
        </w:rPr>
        <w:t xml:space="preserve"> (</w:t>
      </w:r>
      <w:proofErr w:type="spellStart"/>
      <w:r w:rsidRPr="0005661D">
        <w:rPr>
          <w:rFonts w:eastAsia="Open Sans" w:cstheme="minorHAnsi"/>
          <w:b/>
          <w:bCs/>
        </w:rPr>
        <w:t>mövcuddursa</w:t>
      </w:r>
      <w:proofErr w:type="spellEnd"/>
      <w:r w:rsidRPr="0005661D">
        <w:rPr>
          <w:rFonts w:eastAsia="Open Sans" w:cstheme="minorHAnsi"/>
          <w:b/>
          <w:bCs/>
        </w:rPr>
        <w:t>)</w:t>
      </w:r>
    </w:p>
    <w:p w14:paraId="23723DA6" w14:textId="77777777" w:rsidR="0005661D" w:rsidRPr="0005661D" w:rsidRDefault="0005661D" w:rsidP="0005661D">
      <w:pPr>
        <w:spacing w:after="120" w:line="276" w:lineRule="auto"/>
        <w:jc w:val="both"/>
        <w:rPr>
          <w:rFonts w:eastAsia="Open Sans" w:cstheme="minorHAnsi"/>
          <w:b/>
          <w:bCs/>
        </w:rPr>
      </w:pPr>
      <w:proofErr w:type="spellStart"/>
      <w:r w:rsidRPr="0005661D">
        <w:rPr>
          <w:rFonts w:eastAsia="Open Sans" w:cstheme="minorHAnsi"/>
          <w:b/>
          <w:bCs/>
        </w:rPr>
        <w:t>Standart</w:t>
      </w:r>
      <w:proofErr w:type="spellEnd"/>
      <w:r w:rsidRPr="0005661D">
        <w:rPr>
          <w:rFonts w:eastAsia="Open Sans" w:cstheme="minorHAnsi"/>
          <w:b/>
          <w:bCs/>
        </w:rPr>
        <w:t xml:space="preserve"> 3.1: </w:t>
      </w:r>
      <w:proofErr w:type="spellStart"/>
      <w:r w:rsidRPr="0005661D">
        <w:rPr>
          <w:rFonts w:eastAsia="Open Sans" w:cstheme="minorHAnsi"/>
          <w:b/>
          <w:bCs/>
        </w:rPr>
        <w:t>Tədqiqat</w:t>
      </w:r>
      <w:proofErr w:type="spellEnd"/>
      <w:r w:rsidRPr="0005661D">
        <w:rPr>
          <w:rFonts w:eastAsia="Open Sans" w:cstheme="minorHAnsi"/>
          <w:b/>
          <w:bCs/>
        </w:rPr>
        <w:t xml:space="preserve"> </w:t>
      </w:r>
      <w:proofErr w:type="spellStart"/>
      <w:r w:rsidRPr="0005661D">
        <w:rPr>
          <w:rFonts w:eastAsia="Open Sans" w:cstheme="minorHAnsi"/>
          <w:b/>
          <w:bCs/>
        </w:rPr>
        <w:t>mühiti</w:t>
      </w:r>
      <w:proofErr w:type="spellEnd"/>
      <w:r w:rsidRPr="0005661D">
        <w:rPr>
          <w:rFonts w:eastAsia="Open Sans" w:cstheme="minorHAnsi"/>
          <w:b/>
          <w:bCs/>
        </w:rPr>
        <w:t xml:space="preserve"> </w:t>
      </w:r>
    </w:p>
    <w:p w14:paraId="70B3E0E5" w14:textId="77777777" w:rsidR="0005661D" w:rsidRPr="0005661D" w:rsidRDefault="0005661D" w:rsidP="0005661D">
      <w:p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müəyyən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mühitinə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malikdir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inteqrasiya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olunmuş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doktorantura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sahəsində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aparır</w:t>
      </w:r>
      <w:proofErr w:type="spellEnd"/>
      <w:r w:rsidRPr="0005661D">
        <w:rPr>
          <w:rFonts w:cstheme="minorHAnsi"/>
        </w:rPr>
        <w:t>.</w:t>
      </w:r>
    </w:p>
    <w:p w14:paraId="3FC797F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671ECD34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Bu </w:t>
      </w:r>
      <w:proofErr w:type="spellStart"/>
      <w:r w:rsidRPr="0005661D">
        <w:rPr>
          <w:rFonts w:cstheme="minorHAnsi"/>
          <w:lang w:val="en-US"/>
        </w:rPr>
        <w:t>standart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təşkilatın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doktorantura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keçirilməsində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tələbə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işçiləri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əlverişli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şərait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yaradacaq</w:t>
      </w:r>
      <w:proofErr w:type="spellEnd"/>
      <w:r w:rsidRPr="0005661D">
        <w:rPr>
          <w:rFonts w:cstheme="minorHAnsi"/>
          <w:lang w:val="en-US"/>
        </w:rPr>
        <w:t xml:space="preserve">. </w:t>
      </w:r>
      <w:proofErr w:type="spellStart"/>
      <w:r w:rsidRPr="0005661D">
        <w:rPr>
          <w:rFonts w:cstheme="minorHAnsi"/>
          <w:lang w:val="en-US"/>
        </w:rPr>
        <w:t>Doktorantura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proqramlarını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xüsusilə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doktorantura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tələbələrinə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nəzarət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ciddi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tələb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</w:t>
      </w:r>
      <w:proofErr w:type="spellEnd"/>
      <w:r w:rsidRPr="0005661D">
        <w:rPr>
          <w:rFonts w:cstheme="minorHAnsi"/>
          <w:lang w:val="en-US"/>
        </w:rPr>
        <w:t xml:space="preserve">. Bu </w:t>
      </w:r>
      <w:proofErr w:type="spellStart"/>
      <w:r w:rsidRPr="0005661D">
        <w:rPr>
          <w:rFonts w:cstheme="minorHAnsi"/>
          <w:lang w:val="en-US"/>
        </w:rPr>
        <w:t>standart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portfeli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birdən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çox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fənni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akademik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sahəni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əhatə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yüksək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ixtisaslaşmış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>/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fənlərarası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doktorantura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niyyətində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müəssisələrdə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təşkilatlarda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xüsusi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əhəmiyyət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kəsb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</w:t>
      </w:r>
      <w:proofErr w:type="spellEnd"/>
      <w:r w:rsidRPr="0005661D">
        <w:rPr>
          <w:rFonts w:cstheme="minorHAnsi"/>
          <w:lang w:val="en-US"/>
        </w:rPr>
        <w:t xml:space="preserve">. </w:t>
      </w:r>
    </w:p>
    <w:p w14:paraId="23B32D3E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Meyarlar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2BDB65D6" w14:textId="77777777" w:rsidR="0005661D" w:rsidRPr="0005661D" w:rsidRDefault="0005661D" w:rsidP="0005661D">
      <w:pPr>
        <w:pStyle w:val="ListParagraph"/>
        <w:numPr>
          <w:ilvl w:val="0"/>
          <w:numId w:val="26"/>
        </w:numPr>
        <w:tabs>
          <w:tab w:val="left" w:pos="426"/>
        </w:tabs>
        <w:spacing w:after="120" w:line="276" w:lineRule="auto"/>
        <w:jc w:val="both"/>
        <w:rPr>
          <w:rFonts w:cstheme="minorHAnsi"/>
          <w:bCs/>
        </w:rPr>
      </w:pPr>
      <w:r w:rsidRPr="0005661D">
        <w:rPr>
          <w:rFonts w:cstheme="minorHAnsi"/>
          <w:bCs/>
        </w:rPr>
        <w:t xml:space="preserve">Elm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məzmun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metodlarla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əlaqədar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olaraq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intizamın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genişliyini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əhatə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edən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doktorantura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proqramı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sahəsində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tədqiqat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mərkəzinə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malikdir</w:t>
      </w:r>
      <w:proofErr w:type="spellEnd"/>
      <w:r w:rsidRPr="0005661D">
        <w:rPr>
          <w:rFonts w:cstheme="minorHAnsi"/>
          <w:bCs/>
        </w:rPr>
        <w:t xml:space="preserve">. </w:t>
      </w:r>
      <w:proofErr w:type="spellStart"/>
      <w:r w:rsidRPr="0005661D">
        <w:rPr>
          <w:rFonts w:cstheme="minorHAnsi"/>
          <w:bCs/>
        </w:rPr>
        <w:t>Tədqiqat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fəaliyyətinin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istiqaməti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müəssisənin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təşkilatın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profilinə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fənn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mədəniyyətinə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uyğundur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beynəlxalq</w:t>
      </w:r>
      <w:proofErr w:type="spellEnd"/>
      <w:r w:rsidRPr="0005661D">
        <w:rPr>
          <w:rFonts w:cstheme="minorHAnsi"/>
          <w:bCs/>
        </w:rPr>
        <w:t xml:space="preserve"> m</w:t>
      </w:r>
      <w:r w:rsidRPr="0005661D">
        <w:rPr>
          <w:rFonts w:cstheme="minorHAnsi"/>
          <w:bCs/>
          <w:lang w:val="az-Latn-AZ"/>
        </w:rPr>
        <w:t>əlumatlandırmanı</w:t>
      </w:r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təmin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edir</w:t>
      </w:r>
      <w:proofErr w:type="spellEnd"/>
      <w:r w:rsidRPr="0005661D">
        <w:rPr>
          <w:rFonts w:cstheme="minorHAnsi"/>
          <w:bCs/>
        </w:rPr>
        <w:t>.</w:t>
      </w:r>
    </w:p>
    <w:p w14:paraId="1ADE9311" w14:textId="77777777" w:rsidR="0005661D" w:rsidRPr="0005661D" w:rsidRDefault="0005661D" w:rsidP="0005661D">
      <w:pPr>
        <w:pStyle w:val="ListParagraph"/>
        <w:numPr>
          <w:ilvl w:val="0"/>
          <w:numId w:val="26"/>
        </w:numPr>
        <w:tabs>
          <w:tab w:val="left" w:pos="426"/>
        </w:tabs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lastRenderedPageBreak/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fənlərin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məzmununu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metodlarını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əhatə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edən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doktorantura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proqramı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üçün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sahə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üzrə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ixtisaslaşmış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professorları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işə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götürür</w:t>
      </w:r>
      <w:proofErr w:type="spellEnd"/>
      <w:r w:rsidRPr="0005661D">
        <w:rPr>
          <w:rFonts w:cstheme="minorHAnsi"/>
          <w:bCs/>
        </w:rPr>
        <w:t xml:space="preserve">. </w:t>
      </w:r>
      <w:proofErr w:type="spellStart"/>
      <w:r w:rsidRPr="0005661D">
        <w:rPr>
          <w:rFonts w:cstheme="minorHAnsi"/>
          <w:bCs/>
        </w:rPr>
        <w:t>Əsas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peşə</w:t>
      </w:r>
      <w:proofErr w:type="spellEnd"/>
      <w:r w:rsidRPr="0005661D">
        <w:rPr>
          <w:rFonts w:cstheme="minorHAnsi"/>
          <w:bCs/>
        </w:rPr>
        <w:t xml:space="preserve">,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müəssisədə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təşkilatda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maaşlı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bir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işdə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ümumi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iş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saatının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az</w:t>
      </w:r>
      <w:proofErr w:type="spellEnd"/>
      <w:r w:rsidRPr="0005661D">
        <w:rPr>
          <w:rFonts w:cstheme="minorHAnsi"/>
          <w:bCs/>
        </w:rPr>
        <w:t xml:space="preserve"> 50%-</w:t>
      </w:r>
      <w:proofErr w:type="spellStart"/>
      <w:r w:rsidRPr="0005661D">
        <w:rPr>
          <w:rFonts w:cstheme="minorHAnsi"/>
          <w:bCs/>
        </w:rPr>
        <w:t>ni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işləməkdir</w:t>
      </w:r>
      <w:proofErr w:type="spellEnd"/>
      <w:r w:rsidRPr="0005661D">
        <w:rPr>
          <w:rFonts w:cstheme="minorHAnsi"/>
          <w:bCs/>
        </w:rPr>
        <w:t xml:space="preserve">. </w:t>
      </w:r>
    </w:p>
    <w:p w14:paraId="67BCC239" w14:textId="77777777" w:rsidR="0005661D" w:rsidRPr="0005661D" w:rsidRDefault="0005661D" w:rsidP="0005661D">
      <w:pPr>
        <w:pStyle w:val="ListParagraph"/>
        <w:numPr>
          <w:ilvl w:val="0"/>
          <w:numId w:val="26"/>
        </w:numPr>
        <w:tabs>
          <w:tab w:val="left" w:pos="426"/>
        </w:tabs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doktorantura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proqramı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ilə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əlaqəli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elm </w:t>
      </w:r>
      <w:proofErr w:type="spellStart"/>
      <w:r w:rsidRPr="0005661D">
        <w:rPr>
          <w:rFonts w:cstheme="minorHAnsi"/>
          <w:bCs/>
        </w:rPr>
        <w:t>sahəsi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üzrə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mədəniyyətə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uyğun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olan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beynəlxalq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əməkdaşlıq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layihələri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həyata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keçirir</w:t>
      </w:r>
      <w:proofErr w:type="spellEnd"/>
      <w:r w:rsidRPr="0005661D">
        <w:rPr>
          <w:rFonts w:cstheme="minorHAnsi"/>
          <w:bCs/>
        </w:rPr>
        <w:t>.</w:t>
      </w:r>
    </w:p>
    <w:p w14:paraId="4F73F6BF" w14:textId="77777777" w:rsidR="0005661D" w:rsidRPr="0005661D" w:rsidRDefault="0005661D" w:rsidP="0005661D">
      <w:pPr>
        <w:pStyle w:val="ListParagraph"/>
        <w:numPr>
          <w:ilvl w:val="0"/>
          <w:numId w:val="26"/>
        </w:numPr>
        <w:tabs>
          <w:tab w:val="left" w:pos="426"/>
        </w:tabs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təşkilati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ya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struktur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çərçivəsi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şərtlərini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təmin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etməklə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tədqiqatı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təşviq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edir</w:t>
      </w:r>
      <w:proofErr w:type="spellEnd"/>
      <w:r w:rsidRPr="0005661D">
        <w:rPr>
          <w:rFonts w:cstheme="minorHAnsi"/>
          <w:bCs/>
        </w:rPr>
        <w:t xml:space="preserve">. </w:t>
      </w:r>
    </w:p>
    <w:p w14:paraId="2ECDE8C3" w14:textId="77777777" w:rsidR="0005661D" w:rsidRPr="0005661D" w:rsidRDefault="0005661D" w:rsidP="0005661D">
      <w:pPr>
        <w:pStyle w:val="ListParagraph"/>
        <w:numPr>
          <w:ilvl w:val="0"/>
          <w:numId w:val="26"/>
        </w:numPr>
        <w:tabs>
          <w:tab w:val="left" w:pos="426"/>
        </w:tabs>
        <w:spacing w:after="120" w:line="276" w:lineRule="auto"/>
        <w:jc w:val="both"/>
        <w:rPr>
          <w:rFonts w:cstheme="minorHAnsi"/>
          <w:bCs/>
          <w:lang w:val="en-US"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müəssisənin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təşkilatın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tədqiqat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infrastrukturu</w:t>
      </w:r>
      <w:proofErr w:type="spellEnd"/>
      <w:r w:rsidRPr="0005661D">
        <w:rPr>
          <w:rFonts w:cstheme="minorHAnsi"/>
          <w:bCs/>
        </w:rPr>
        <w:t xml:space="preserve">, </w:t>
      </w:r>
      <w:proofErr w:type="spellStart"/>
      <w:r w:rsidRPr="0005661D">
        <w:rPr>
          <w:rFonts w:cstheme="minorHAnsi"/>
          <w:bCs/>
        </w:rPr>
        <w:t>eləcə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onun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qurğu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avadanlıqları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doktorantura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proqramını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idarə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etmək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üçün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kəmiyyət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keyfiyyət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baxımından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yetərlidir</w:t>
      </w:r>
      <w:proofErr w:type="spellEnd"/>
      <w:r w:rsidRPr="0005661D">
        <w:rPr>
          <w:rFonts w:cstheme="minorHAnsi"/>
          <w:bCs/>
        </w:rPr>
        <w:t xml:space="preserve">.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xarici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resurslardan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istifadə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etdiyi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halda</w:t>
      </w:r>
      <w:proofErr w:type="spellEnd"/>
      <w:r w:rsidRPr="0005661D">
        <w:rPr>
          <w:rFonts w:cstheme="minorHAnsi"/>
          <w:bCs/>
        </w:rPr>
        <w:t xml:space="preserve">, </w:t>
      </w:r>
      <w:proofErr w:type="spellStart"/>
      <w:r w:rsidRPr="0005661D">
        <w:rPr>
          <w:rFonts w:cstheme="minorHAnsi"/>
          <w:bCs/>
        </w:rPr>
        <w:t>onlardan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istifadə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icazəsi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müqavilə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ilə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təmin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edilir</w:t>
      </w:r>
      <w:proofErr w:type="spellEnd"/>
      <w:r w:rsidRPr="0005661D">
        <w:rPr>
          <w:rFonts w:cstheme="minorHAnsi"/>
          <w:bCs/>
        </w:rPr>
        <w:t xml:space="preserve">. </w:t>
      </w:r>
    </w:p>
    <w:p w14:paraId="2C673F7B" w14:textId="77777777" w:rsidR="0005661D" w:rsidRPr="0005661D" w:rsidRDefault="0005661D" w:rsidP="0005661D">
      <w:pPr>
        <w:pStyle w:val="ListParagraph"/>
        <w:numPr>
          <w:ilvl w:val="0"/>
          <w:numId w:val="26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doktorantura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proqramının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daha</w:t>
      </w:r>
      <w:proofErr w:type="spellEnd"/>
      <w:r w:rsidRPr="0005661D">
        <w:rPr>
          <w:rFonts w:cstheme="minorHAnsi"/>
          <w:lang w:val="en-US"/>
        </w:rPr>
        <w:t xml:space="preserve"> da </w:t>
      </w:r>
      <w:proofErr w:type="spellStart"/>
      <w:r w:rsidRPr="0005661D">
        <w:rPr>
          <w:rFonts w:cstheme="minorHAnsi"/>
          <w:lang w:val="en-US"/>
        </w:rPr>
        <w:t>inkişafı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uyğun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davamlı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maliyyə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resurslarını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</w:t>
      </w:r>
      <w:proofErr w:type="spellEnd"/>
      <w:r w:rsidRPr="0005661D">
        <w:rPr>
          <w:rFonts w:cstheme="minorHAnsi"/>
          <w:lang w:val="en-US"/>
        </w:rPr>
        <w:t>.</w:t>
      </w:r>
    </w:p>
    <w:p w14:paraId="0FFB25D5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30E70F2E" w14:textId="77777777" w:rsidR="0005661D" w:rsidRPr="0005661D" w:rsidRDefault="0005661D" w:rsidP="0005661D">
      <w:pPr>
        <w:pStyle w:val="ListParagraph"/>
        <w:numPr>
          <w:ilvl w:val="0"/>
          <w:numId w:val="3"/>
        </w:numPr>
        <w:tabs>
          <w:tab w:val="left" w:pos="426"/>
        </w:tabs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doktorantura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təşkilatın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mərkəzləri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əlaqəsi</w:t>
      </w:r>
      <w:proofErr w:type="spellEnd"/>
    </w:p>
    <w:p w14:paraId="2B3E3765" w14:textId="77777777" w:rsidR="0005661D" w:rsidRPr="0005661D" w:rsidRDefault="0005661D" w:rsidP="0005661D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akademik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heyətinin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mərkəzlərində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performansı</w:t>
      </w:r>
      <w:proofErr w:type="spellEnd"/>
      <w:r w:rsidRPr="0005661D">
        <w:rPr>
          <w:rFonts w:cstheme="minorHAnsi"/>
        </w:rPr>
        <w:t>.</w:t>
      </w:r>
    </w:p>
    <w:p w14:paraId="0CDFF5CF" w14:textId="77777777" w:rsidR="0005661D" w:rsidRPr="0005661D" w:rsidRDefault="0005661D" w:rsidP="0005661D">
      <w:pPr>
        <w:spacing w:after="120" w:line="276" w:lineRule="auto"/>
        <w:jc w:val="both"/>
        <w:rPr>
          <w:rFonts w:eastAsia="Open Sans" w:cstheme="minorHAnsi"/>
          <w:b/>
          <w:bCs/>
          <w:lang w:val="en-US"/>
        </w:rPr>
      </w:pPr>
    </w:p>
    <w:p w14:paraId="06E5D10E" w14:textId="77777777" w:rsidR="0005661D" w:rsidRPr="0005661D" w:rsidRDefault="0005661D" w:rsidP="0005661D">
      <w:pPr>
        <w:spacing w:after="120" w:line="276" w:lineRule="auto"/>
        <w:jc w:val="both"/>
        <w:rPr>
          <w:rFonts w:eastAsia="Open Sans" w:cstheme="minorHAnsi"/>
          <w:b/>
          <w:bCs/>
          <w:lang w:val="en-US"/>
        </w:rPr>
      </w:pPr>
      <w:proofErr w:type="spellStart"/>
      <w:r w:rsidRPr="0005661D">
        <w:rPr>
          <w:rFonts w:eastAsia="Open Sans" w:cstheme="minorHAnsi"/>
          <w:b/>
          <w:bCs/>
          <w:lang w:val="en-US"/>
        </w:rPr>
        <w:t>Standart</w:t>
      </w:r>
      <w:proofErr w:type="spellEnd"/>
      <w:r w:rsidRPr="0005661D">
        <w:rPr>
          <w:rFonts w:eastAsia="Open Sans" w:cstheme="minorHAnsi"/>
          <w:b/>
          <w:bCs/>
          <w:lang w:val="en-US"/>
        </w:rPr>
        <w:t xml:space="preserve"> 3.2: </w:t>
      </w:r>
      <w:proofErr w:type="spellStart"/>
      <w:r w:rsidRPr="0005661D">
        <w:rPr>
          <w:rFonts w:eastAsia="Open Sans" w:cstheme="minorHAnsi"/>
          <w:b/>
          <w:bCs/>
          <w:lang w:val="en-US"/>
        </w:rPr>
        <w:t>Elmi</w:t>
      </w:r>
      <w:proofErr w:type="spellEnd"/>
      <w:r w:rsidRPr="0005661D">
        <w:rPr>
          <w:rFonts w:eastAsia="Open Sans" w:cstheme="minorHAnsi"/>
          <w:b/>
          <w:bCs/>
          <w:lang w:val="en-US"/>
        </w:rPr>
        <w:t xml:space="preserve"> </w:t>
      </w:r>
      <w:proofErr w:type="spellStart"/>
      <w:r w:rsidRPr="0005661D">
        <w:rPr>
          <w:rFonts w:eastAsia="Open Sans" w:cstheme="minorHAnsi"/>
          <w:b/>
          <w:bCs/>
          <w:lang w:val="en-US"/>
        </w:rPr>
        <w:t>rəhbərlik</w:t>
      </w:r>
      <w:proofErr w:type="spellEnd"/>
      <w:r w:rsidRPr="0005661D">
        <w:rPr>
          <w:rFonts w:eastAsia="Open Sans" w:cstheme="minorHAnsi"/>
          <w:b/>
          <w:bCs/>
          <w:lang w:val="en-US"/>
        </w:rPr>
        <w:t xml:space="preserve"> </w:t>
      </w:r>
      <w:proofErr w:type="spellStart"/>
      <w:r w:rsidRPr="0005661D">
        <w:rPr>
          <w:rFonts w:eastAsia="Open Sans" w:cstheme="minorHAnsi"/>
          <w:b/>
          <w:bCs/>
          <w:lang w:val="en-US"/>
        </w:rPr>
        <w:t>və</w:t>
      </w:r>
      <w:proofErr w:type="spellEnd"/>
      <w:r w:rsidRPr="0005661D">
        <w:rPr>
          <w:rFonts w:eastAsia="Open Sans" w:cstheme="minorHAnsi"/>
          <w:b/>
          <w:bCs/>
          <w:lang w:val="en-US"/>
        </w:rPr>
        <w:t xml:space="preserve"> </w:t>
      </w:r>
      <w:proofErr w:type="spellStart"/>
      <w:r w:rsidRPr="0005661D">
        <w:rPr>
          <w:rFonts w:eastAsia="Open Sans" w:cstheme="minorHAnsi"/>
          <w:b/>
          <w:bCs/>
          <w:lang w:val="en-US"/>
        </w:rPr>
        <w:t>dəstək</w:t>
      </w:r>
      <w:proofErr w:type="spellEnd"/>
    </w:p>
    <w:p w14:paraId="3991CB2C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Cs/>
          <w:lang w:val="en-US"/>
        </w:rPr>
      </w:pPr>
      <w:proofErr w:type="spellStart"/>
      <w:r w:rsidRPr="0005661D">
        <w:rPr>
          <w:rFonts w:cstheme="minorHAnsi"/>
          <w:bCs/>
          <w:lang w:val="en-US"/>
        </w:rPr>
        <w:t>Elmi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müəssisə</w:t>
      </w:r>
      <w:proofErr w:type="spellEnd"/>
      <w:r w:rsidRPr="0005661D">
        <w:rPr>
          <w:rFonts w:cstheme="minorHAnsi"/>
          <w:bCs/>
          <w:lang w:val="en-US"/>
        </w:rPr>
        <w:t>/</w:t>
      </w:r>
      <w:proofErr w:type="spellStart"/>
      <w:r w:rsidRPr="0005661D">
        <w:rPr>
          <w:rFonts w:cstheme="minorHAnsi"/>
          <w:bCs/>
          <w:lang w:val="en-US"/>
        </w:rPr>
        <w:t>təşkilat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doktorantlara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effektiv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elmi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rəhbərliyi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edir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peşəkar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dəstək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verir</w:t>
      </w:r>
      <w:proofErr w:type="spellEnd"/>
      <w:r w:rsidRPr="0005661D">
        <w:rPr>
          <w:rFonts w:cstheme="minorHAnsi"/>
          <w:bCs/>
          <w:lang w:val="en-US"/>
        </w:rPr>
        <w:t>.</w:t>
      </w:r>
    </w:p>
    <w:p w14:paraId="292C1C9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1C51C33F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Cs/>
          <w:lang w:val="en-US"/>
        </w:rPr>
      </w:pPr>
      <w:r w:rsidRPr="0005661D">
        <w:rPr>
          <w:rFonts w:cstheme="minorHAnsi"/>
          <w:lang w:val="en-US"/>
        </w:rPr>
        <w:t xml:space="preserve">Bu </w:t>
      </w:r>
      <w:proofErr w:type="spellStart"/>
      <w:r w:rsidRPr="0005661D">
        <w:rPr>
          <w:rFonts w:cstheme="minorHAnsi"/>
          <w:lang w:val="en-US"/>
        </w:rPr>
        <w:t>standart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təşkilatın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doktorantlara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yüksək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keyfiyyətli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dəstək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verməsini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üçündür</w:t>
      </w:r>
      <w:proofErr w:type="spellEnd"/>
      <w:r w:rsidRPr="0005661D">
        <w:rPr>
          <w:rFonts w:cstheme="minorHAnsi"/>
          <w:lang w:val="en-US"/>
        </w:rPr>
        <w:t xml:space="preserve">. </w:t>
      </w:r>
      <w:proofErr w:type="spellStart"/>
      <w:r w:rsidRPr="0005661D">
        <w:rPr>
          <w:rFonts w:cstheme="minorHAnsi"/>
          <w:bCs/>
          <w:lang w:val="en-US"/>
        </w:rPr>
        <w:t>Doktorantura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dissertasiyası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doktorantura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proqramının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əsas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nəticəsidir</w:t>
      </w:r>
      <w:proofErr w:type="spellEnd"/>
      <w:r w:rsidRPr="0005661D">
        <w:rPr>
          <w:rFonts w:cstheme="minorHAnsi"/>
          <w:bCs/>
          <w:lang w:val="en-US"/>
        </w:rPr>
        <w:t xml:space="preserve">. </w:t>
      </w:r>
      <w:proofErr w:type="spellStart"/>
      <w:r w:rsidRPr="0005661D">
        <w:rPr>
          <w:rFonts w:cstheme="minorHAnsi"/>
          <w:bCs/>
          <w:lang w:val="en-US"/>
        </w:rPr>
        <w:t>Təcrübəli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bir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tədqiqatçının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elmi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rəhbərliyi</w:t>
      </w:r>
      <w:proofErr w:type="spellEnd"/>
      <w:r w:rsidRPr="0005661D">
        <w:rPr>
          <w:rFonts w:cstheme="minorHAnsi"/>
          <w:bCs/>
          <w:lang w:val="en-US"/>
        </w:rPr>
        <w:t>/</w:t>
      </w:r>
      <w:proofErr w:type="spellStart"/>
      <w:r w:rsidRPr="0005661D">
        <w:rPr>
          <w:rFonts w:cstheme="minorHAnsi"/>
          <w:bCs/>
          <w:lang w:val="en-US"/>
        </w:rPr>
        <w:t>təlimatı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əsas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amildir</w:t>
      </w:r>
      <w:proofErr w:type="spellEnd"/>
      <w:r w:rsidRPr="0005661D">
        <w:rPr>
          <w:rFonts w:cstheme="minorHAnsi"/>
          <w:bCs/>
          <w:lang w:val="en-US"/>
        </w:rPr>
        <w:t xml:space="preserve">, </w:t>
      </w:r>
      <w:proofErr w:type="spellStart"/>
      <w:r w:rsidRPr="0005661D">
        <w:rPr>
          <w:rFonts w:cstheme="minorHAnsi"/>
          <w:bCs/>
          <w:lang w:val="en-US"/>
        </w:rPr>
        <w:t>çünki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tədqiqat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yüksək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sərbəstlik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səviyyəsində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aparılır</w:t>
      </w:r>
      <w:proofErr w:type="spellEnd"/>
      <w:r w:rsidRPr="0005661D">
        <w:rPr>
          <w:rFonts w:cstheme="minorHAnsi"/>
          <w:bCs/>
          <w:lang w:val="en-US"/>
        </w:rPr>
        <w:t xml:space="preserve">. </w:t>
      </w:r>
    </w:p>
    <w:p w14:paraId="07BBFB1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Meyarlar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519B70F9" w14:textId="77777777" w:rsidR="0005661D" w:rsidRPr="0005661D" w:rsidRDefault="0005661D" w:rsidP="0005661D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cstheme="minorHAnsi"/>
          <w:bCs/>
        </w:rPr>
      </w:pPr>
      <w:r w:rsidRPr="0005661D">
        <w:rPr>
          <w:rFonts w:cstheme="minorHAnsi"/>
          <w:bCs/>
        </w:rPr>
        <w:t xml:space="preserve">Elm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doktorantlarla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, </w:t>
      </w:r>
      <w:proofErr w:type="spellStart"/>
      <w:r w:rsidRPr="0005661D">
        <w:rPr>
          <w:rFonts w:cstheme="minorHAnsi"/>
          <w:bCs/>
        </w:rPr>
        <w:t>doktorant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rəhbərlərin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müvafiq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hüquq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vəzifələrini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tənzimləyən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bir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müqavilə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bağlayır</w:t>
      </w:r>
      <w:proofErr w:type="spellEnd"/>
      <w:r w:rsidRPr="0005661D">
        <w:rPr>
          <w:rFonts w:cstheme="minorHAnsi"/>
          <w:bCs/>
        </w:rPr>
        <w:t xml:space="preserve">. </w:t>
      </w:r>
    </w:p>
    <w:p w14:paraId="5349EA54" w14:textId="77777777" w:rsidR="0005661D" w:rsidRPr="0005661D" w:rsidRDefault="0005661D" w:rsidP="0005661D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müəssisənin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təşkilatın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Şurası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doktoranta</w:t>
      </w:r>
      <w:proofErr w:type="spellEnd"/>
      <w:r w:rsidRPr="0005661D">
        <w:rPr>
          <w:rFonts w:cstheme="minorHAnsi"/>
          <w:bCs/>
        </w:rPr>
        <w:t>(</w:t>
      </w:r>
      <w:proofErr w:type="spellStart"/>
      <w:r w:rsidRPr="0005661D">
        <w:rPr>
          <w:rFonts w:cstheme="minorHAnsi"/>
          <w:bCs/>
        </w:rPr>
        <w:t>lara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rəhbər</w:t>
      </w:r>
      <w:proofErr w:type="spellEnd"/>
      <w:r w:rsidRPr="0005661D">
        <w:rPr>
          <w:rFonts w:cstheme="minorHAnsi"/>
          <w:bCs/>
        </w:rPr>
        <w:t>(</w:t>
      </w:r>
      <w:proofErr w:type="spellStart"/>
      <w:r w:rsidRPr="0005661D">
        <w:rPr>
          <w:rFonts w:cstheme="minorHAnsi"/>
          <w:bCs/>
        </w:rPr>
        <w:t>lər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təyin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edir</w:t>
      </w:r>
      <w:proofErr w:type="spellEnd"/>
      <w:r w:rsidRPr="0005661D">
        <w:rPr>
          <w:rFonts w:cstheme="minorHAnsi"/>
          <w:bCs/>
        </w:rPr>
        <w:t xml:space="preserve">. (QAYDALAR, </w:t>
      </w:r>
      <w:proofErr w:type="spellStart"/>
      <w:r w:rsidRPr="0005661D">
        <w:rPr>
          <w:rFonts w:cstheme="minorHAnsi"/>
          <w:bCs/>
        </w:rPr>
        <w:t>sənəd</w:t>
      </w:r>
      <w:proofErr w:type="spellEnd"/>
      <w:r w:rsidRPr="0005661D">
        <w:rPr>
          <w:rFonts w:cstheme="minorHAnsi"/>
          <w:bCs/>
        </w:rPr>
        <w:t xml:space="preserve"> 3.29; 3.21)</w:t>
      </w:r>
    </w:p>
    <w:p w14:paraId="55AF8B9B" w14:textId="77777777" w:rsidR="0005661D" w:rsidRPr="0005661D" w:rsidRDefault="0005661D" w:rsidP="0005661D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doktorantura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tələbələrinin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illik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proqresini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qiymətləndirir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bax</w:t>
      </w:r>
      <w:proofErr w:type="spellEnd"/>
      <w:r w:rsidRPr="0005661D">
        <w:rPr>
          <w:rFonts w:cstheme="minorHAnsi"/>
          <w:bCs/>
        </w:rPr>
        <w:t xml:space="preserve">. QAYDALAR, </w:t>
      </w:r>
      <w:proofErr w:type="spellStart"/>
      <w:r w:rsidRPr="0005661D">
        <w:rPr>
          <w:rFonts w:cstheme="minorHAnsi"/>
          <w:bCs/>
        </w:rPr>
        <w:t>sənəd</w:t>
      </w:r>
      <w:proofErr w:type="spellEnd"/>
      <w:r w:rsidRPr="0005661D">
        <w:rPr>
          <w:rFonts w:cstheme="minorHAnsi"/>
          <w:bCs/>
        </w:rPr>
        <w:t xml:space="preserve"> 3.22; 3.30) </w:t>
      </w:r>
    </w:p>
    <w:p w14:paraId="4A8B9326" w14:textId="77777777" w:rsidR="0005661D" w:rsidRPr="0005661D" w:rsidRDefault="0005661D" w:rsidP="0005661D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doktorantın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, </w:t>
      </w:r>
      <w:proofErr w:type="spellStart"/>
      <w:r w:rsidRPr="0005661D">
        <w:rPr>
          <w:rFonts w:cstheme="minorHAnsi"/>
          <w:bCs/>
        </w:rPr>
        <w:t>ali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təhsil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müəssisələri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əgər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mövcuddursa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sahədə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fəaliyyət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göstərməyən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tərəfdaşlarla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əməkdaşlıq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edərək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digər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alimlərlə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dialoq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qurmasına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imkan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yaradır</w:t>
      </w:r>
      <w:proofErr w:type="spellEnd"/>
      <w:r w:rsidRPr="0005661D">
        <w:rPr>
          <w:rFonts w:cstheme="minorHAnsi"/>
          <w:bCs/>
        </w:rPr>
        <w:t xml:space="preserve">. </w:t>
      </w:r>
    </w:p>
    <w:p w14:paraId="6798EA79" w14:textId="77777777" w:rsidR="0005661D" w:rsidRPr="0005661D" w:rsidRDefault="0005661D" w:rsidP="0005661D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doktorantların</w:t>
      </w:r>
      <w:proofErr w:type="spellEnd"/>
      <w:r w:rsidRPr="0005661D">
        <w:rPr>
          <w:rFonts w:cstheme="minorHAnsi"/>
          <w:bCs/>
        </w:rPr>
        <w:t xml:space="preserve"> milli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beynəlxalq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konfranslarda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və</w:t>
      </w:r>
      <w:proofErr w:type="spellEnd"/>
      <w:r w:rsidRPr="0005661D">
        <w:rPr>
          <w:rFonts w:cstheme="minorHAnsi"/>
          <w:bCs/>
        </w:rPr>
        <w:t xml:space="preserve"> s. </w:t>
      </w:r>
      <w:proofErr w:type="spellStart"/>
      <w:r w:rsidRPr="0005661D">
        <w:rPr>
          <w:rFonts w:cstheme="minorHAnsi"/>
          <w:bCs/>
        </w:rPr>
        <w:t>iştirakını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dəstəkləyir</w:t>
      </w:r>
      <w:proofErr w:type="spellEnd"/>
      <w:r w:rsidRPr="0005661D">
        <w:rPr>
          <w:rFonts w:cstheme="minorHAnsi"/>
          <w:bCs/>
        </w:rPr>
        <w:t xml:space="preserve">. </w:t>
      </w:r>
    </w:p>
    <w:p w14:paraId="706823B5" w14:textId="77777777" w:rsidR="0005661D" w:rsidRPr="0005661D" w:rsidRDefault="0005661D" w:rsidP="0005661D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cstheme="minorHAnsi"/>
          <w:bCs/>
        </w:rPr>
      </w:pP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müəssisə</w:t>
      </w:r>
      <w:proofErr w:type="spellEnd"/>
      <w:r w:rsidRPr="0005661D">
        <w:rPr>
          <w:rFonts w:cstheme="minorHAnsi"/>
          <w:bCs/>
        </w:rPr>
        <w:t xml:space="preserve"> (</w:t>
      </w:r>
      <w:proofErr w:type="spellStart"/>
      <w:r w:rsidRPr="0005661D">
        <w:rPr>
          <w:rFonts w:cstheme="minorHAnsi"/>
          <w:bCs/>
        </w:rPr>
        <w:t>təşkilat</w:t>
      </w:r>
      <w:proofErr w:type="spellEnd"/>
      <w:r w:rsidRPr="0005661D">
        <w:rPr>
          <w:rFonts w:cstheme="minorHAnsi"/>
          <w:bCs/>
        </w:rPr>
        <w:t xml:space="preserve">) </w:t>
      </w:r>
      <w:proofErr w:type="spellStart"/>
      <w:r w:rsidRPr="0005661D">
        <w:rPr>
          <w:rFonts w:cstheme="minorHAnsi"/>
          <w:bCs/>
        </w:rPr>
        <w:t>doktorantlara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karyera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inkişaf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fəaliyyətləri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daxil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olmaqla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elmi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sahəyə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aidiyyatı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olmayan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uyğun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məsləhət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xidmətləri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təqdim</w:t>
      </w:r>
      <w:proofErr w:type="spellEnd"/>
      <w:r w:rsidRPr="0005661D">
        <w:rPr>
          <w:rFonts w:cstheme="minorHAnsi"/>
          <w:bCs/>
        </w:rPr>
        <w:t xml:space="preserve"> </w:t>
      </w:r>
      <w:proofErr w:type="spellStart"/>
      <w:r w:rsidRPr="0005661D">
        <w:rPr>
          <w:rFonts w:cstheme="minorHAnsi"/>
          <w:bCs/>
        </w:rPr>
        <w:t>edir</w:t>
      </w:r>
      <w:proofErr w:type="spellEnd"/>
      <w:r w:rsidRPr="0005661D">
        <w:rPr>
          <w:rFonts w:cstheme="minorHAnsi"/>
          <w:bCs/>
        </w:rPr>
        <w:t xml:space="preserve">. </w:t>
      </w:r>
    </w:p>
    <w:p w14:paraId="662ECB57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2C3BBAB9" w14:textId="77777777" w:rsidR="0005661D" w:rsidRPr="0005661D" w:rsidRDefault="0005661D" w:rsidP="0005661D">
      <w:pPr>
        <w:pStyle w:val="ListParagraph"/>
        <w:numPr>
          <w:ilvl w:val="0"/>
          <w:numId w:val="16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lastRenderedPageBreak/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rəhbərlər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seçilir</w:t>
      </w:r>
      <w:proofErr w:type="spellEnd"/>
    </w:p>
    <w:p w14:paraId="0A771730" w14:textId="77777777" w:rsidR="0005661D" w:rsidRPr="0005661D" w:rsidRDefault="0005661D" w:rsidP="0005661D">
      <w:pPr>
        <w:pStyle w:val="ListParagraph"/>
        <w:numPr>
          <w:ilvl w:val="0"/>
          <w:numId w:val="16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Tələbələrə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diskursda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iştirak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imkanları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verilir</w:t>
      </w:r>
      <w:proofErr w:type="spellEnd"/>
    </w:p>
    <w:p w14:paraId="15C146F6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32CBF986" w14:textId="77777777" w:rsidR="0005661D" w:rsidRPr="0005661D" w:rsidRDefault="0005661D" w:rsidP="0005661D">
      <w:pPr>
        <w:pStyle w:val="ListParagraph"/>
        <w:numPr>
          <w:ilvl w:val="0"/>
          <w:numId w:val="28"/>
        </w:numPr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</w:t>
      </w:r>
      <w:proofErr w:type="spellEnd"/>
      <w:r w:rsidRPr="0005661D">
        <w:rPr>
          <w:rFonts w:cstheme="minorHAnsi"/>
          <w:lang w:val="en-US"/>
        </w:rPr>
        <w:t xml:space="preserve">), </w:t>
      </w:r>
      <w:proofErr w:type="spellStart"/>
      <w:r w:rsidRPr="0005661D">
        <w:rPr>
          <w:rFonts w:cstheme="minorHAnsi"/>
          <w:lang w:val="en-US"/>
        </w:rPr>
        <w:t>doktorantlar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rəhbərlər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arasındakı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müqavilələrin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nümunəsi</w:t>
      </w:r>
      <w:proofErr w:type="spellEnd"/>
      <w:r w:rsidRPr="0005661D">
        <w:rPr>
          <w:rFonts w:cstheme="minorHAnsi"/>
          <w:lang w:val="en-US"/>
        </w:rPr>
        <w:t>.</w:t>
      </w:r>
    </w:p>
    <w:p w14:paraId="56305F52" w14:textId="77777777" w:rsidR="0005661D" w:rsidRPr="0005661D" w:rsidRDefault="0005661D" w:rsidP="0005661D">
      <w:pPr>
        <w:pStyle w:val="ListParagraph"/>
        <w:numPr>
          <w:ilvl w:val="0"/>
          <w:numId w:val="28"/>
        </w:numPr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</w:rPr>
        <w:t>Fənn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üzrə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konfrans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beynəlxalq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diskurslarda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iştirakın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dəstəklənmə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siyasəti</w:t>
      </w:r>
      <w:proofErr w:type="spellEnd"/>
      <w:r w:rsidRPr="0005661D">
        <w:rPr>
          <w:rFonts w:cstheme="minorHAnsi"/>
        </w:rPr>
        <w:t>.</w:t>
      </w:r>
    </w:p>
    <w:p w14:paraId="18C5BE3C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</w:p>
    <w:p w14:paraId="751FB76B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Standart</w:t>
      </w:r>
      <w:proofErr w:type="spellEnd"/>
      <w:r w:rsidRPr="0005661D">
        <w:rPr>
          <w:rFonts w:cstheme="minorHAnsi"/>
          <w:b/>
          <w:lang w:val="en-US"/>
        </w:rPr>
        <w:t xml:space="preserve"> 3.3: </w:t>
      </w:r>
      <w:proofErr w:type="spellStart"/>
      <w:r w:rsidRPr="0005661D">
        <w:rPr>
          <w:rFonts w:cstheme="minorHAnsi"/>
          <w:b/>
          <w:lang w:val="en-US"/>
        </w:rPr>
        <w:t>İşçi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heyəti</w:t>
      </w:r>
      <w:proofErr w:type="spellEnd"/>
    </w:p>
    <w:p w14:paraId="5CCC89D7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müəssisədə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təşkilatda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profil</w:t>
      </w:r>
      <w:proofErr w:type="spellEnd"/>
      <w:r w:rsidRPr="0005661D">
        <w:rPr>
          <w:rFonts w:cstheme="minorHAnsi"/>
        </w:rPr>
        <w:t xml:space="preserve">, say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</w:t>
      </w:r>
      <w:proofErr w:type="spellEnd"/>
      <w:r w:rsidRPr="0005661D">
        <w:rPr>
          <w:rFonts w:cstheme="minorHAnsi"/>
        </w:rPr>
        <w:t>/</w:t>
      </w:r>
      <w:proofErr w:type="spellStart"/>
      <w:r w:rsidRPr="0005661D">
        <w:rPr>
          <w:rFonts w:cstheme="minorHAnsi"/>
        </w:rPr>
        <w:t>performansı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baxımından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müəssisədə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təşkilatda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kifayət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qədər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ixtisaslı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idarəetmə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inzibati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göstərir</w:t>
      </w:r>
      <w:proofErr w:type="spellEnd"/>
      <w:r w:rsidRPr="0005661D">
        <w:rPr>
          <w:rFonts w:cstheme="minorHAnsi"/>
        </w:rPr>
        <w:t>.</w:t>
      </w:r>
    </w:p>
    <w:p w14:paraId="2DD0F49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4445205F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Cs/>
          <w:lang w:val="en-US"/>
        </w:rPr>
      </w:pPr>
      <w:r w:rsidRPr="0005661D">
        <w:rPr>
          <w:rFonts w:cstheme="minorHAnsi"/>
          <w:bCs/>
          <w:lang w:val="en-US"/>
        </w:rPr>
        <w:t xml:space="preserve">Bu </w:t>
      </w:r>
      <w:proofErr w:type="spellStart"/>
      <w:r w:rsidRPr="0005661D">
        <w:rPr>
          <w:rFonts w:cstheme="minorHAnsi"/>
          <w:bCs/>
          <w:lang w:val="en-US"/>
        </w:rPr>
        <w:t>standart</w:t>
      </w:r>
      <w:proofErr w:type="spellEnd"/>
      <w:r w:rsidRPr="0005661D">
        <w:rPr>
          <w:rFonts w:cstheme="minorHAnsi"/>
          <w:bCs/>
          <w:lang w:val="en-US"/>
        </w:rPr>
        <w:t xml:space="preserve">, </w:t>
      </w:r>
      <w:proofErr w:type="spellStart"/>
      <w:r w:rsidRPr="0005661D">
        <w:rPr>
          <w:rFonts w:cstheme="minorHAnsi"/>
          <w:bCs/>
          <w:lang w:val="en-US"/>
        </w:rPr>
        <w:t>doktorantura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proqramının</w:t>
      </w:r>
      <w:proofErr w:type="spellEnd"/>
      <w:r w:rsidRPr="0005661D">
        <w:rPr>
          <w:rFonts w:cstheme="minorHAnsi"/>
          <w:bCs/>
          <w:lang w:val="en-US"/>
        </w:rPr>
        <w:t xml:space="preserve"> say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ixtisas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baxımından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uyğun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olan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fəal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tədqiqatçı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professorlar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tərəfindən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tədris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olunması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idarəetməsinin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kifayət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qədər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ixtisaslı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inzibati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heyət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tərəfinfən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həyata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keçirildiyini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edəcək</w:t>
      </w:r>
      <w:proofErr w:type="spellEnd"/>
      <w:r w:rsidRPr="0005661D">
        <w:rPr>
          <w:rFonts w:cstheme="minorHAnsi"/>
          <w:bCs/>
          <w:lang w:val="en-US"/>
        </w:rPr>
        <w:t xml:space="preserve">. </w:t>
      </w:r>
    </w:p>
    <w:p w14:paraId="2AF7C796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Meyarlar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7EB08E9E" w14:textId="77777777" w:rsidR="0005661D" w:rsidRPr="0005661D" w:rsidRDefault="0005661D" w:rsidP="0005661D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eastAsia="Open Sans" w:cstheme="minorHAnsi"/>
        </w:rPr>
      </w:pPr>
      <w:r w:rsidRPr="0005661D">
        <w:rPr>
          <w:rFonts w:eastAsia="Open Sans" w:cstheme="minorHAnsi"/>
        </w:rPr>
        <w:t xml:space="preserve">Elm </w:t>
      </w: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doktorantura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proqramını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həyata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keçirmək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uyğun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sahədə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fəaliyyət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göstərməyən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işçi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heyətini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cəlb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 xml:space="preserve">.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doktorantura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proqramının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sahələrində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ixtisaslaşmış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olur</w:t>
      </w:r>
      <w:proofErr w:type="spellEnd"/>
      <w:r w:rsidRPr="0005661D">
        <w:rPr>
          <w:rFonts w:eastAsia="Open Sans" w:cstheme="minorHAnsi"/>
        </w:rPr>
        <w:t>.</w:t>
      </w:r>
    </w:p>
    <w:p w14:paraId="565C4E64" w14:textId="77777777" w:rsidR="0005661D" w:rsidRPr="0005661D" w:rsidRDefault="0005661D" w:rsidP="0005661D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Tezis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layihələrinə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nəzərdə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tutulmuş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heyət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müvafiq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mövzunun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araşdırılması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ilə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məşğul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olur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eləcə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yanaşmasına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müvafiq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mövzu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mədəniyyətinə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uyğun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olaraq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tədqiqat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aparır</w:t>
      </w:r>
      <w:proofErr w:type="spellEnd"/>
      <w:r w:rsidRPr="0005661D">
        <w:rPr>
          <w:rFonts w:eastAsia="Open Sans" w:cstheme="minorHAnsi"/>
        </w:rPr>
        <w:t xml:space="preserve">. </w:t>
      </w:r>
      <w:proofErr w:type="spellStart"/>
      <w:r w:rsidRPr="0005661D">
        <w:rPr>
          <w:rFonts w:eastAsia="Open Sans" w:cstheme="minorHAnsi"/>
        </w:rPr>
        <w:t>Tezislərə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professorların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əksəriyyəti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təcrübəsinə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malikdir</w:t>
      </w:r>
      <w:proofErr w:type="spellEnd"/>
      <w:r w:rsidRPr="0005661D">
        <w:rPr>
          <w:rFonts w:eastAsia="Open Sans" w:cstheme="minorHAnsi"/>
        </w:rPr>
        <w:t>.</w:t>
      </w:r>
    </w:p>
    <w:p w14:paraId="2E382A12" w14:textId="77777777" w:rsidR="0005661D" w:rsidRPr="0005661D" w:rsidRDefault="0005661D" w:rsidP="0005661D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Doktorantura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tezislərinə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etmək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uyğun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nisbət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bir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rəhbərə</w:t>
      </w:r>
      <w:proofErr w:type="spellEnd"/>
      <w:r w:rsidRPr="0005661D">
        <w:rPr>
          <w:rFonts w:eastAsia="Open Sans" w:cstheme="minorHAnsi"/>
        </w:rPr>
        <w:t xml:space="preserve"> 5 </w:t>
      </w:r>
      <w:proofErr w:type="spellStart"/>
      <w:r w:rsidRPr="0005661D">
        <w:rPr>
          <w:rFonts w:eastAsia="Open Sans" w:cstheme="minorHAnsi"/>
        </w:rPr>
        <w:t>doktorantdır</w:t>
      </w:r>
      <w:proofErr w:type="spellEnd"/>
      <w:r w:rsidRPr="0005661D">
        <w:rPr>
          <w:rFonts w:eastAsia="Open Sans" w:cstheme="minorHAnsi"/>
        </w:rPr>
        <w:t xml:space="preserve">. (TZE). </w:t>
      </w:r>
      <w:r w:rsidRPr="0005661D">
        <w:rPr>
          <w:rFonts w:cstheme="minorHAnsi"/>
          <w:bCs/>
        </w:rPr>
        <w:t>(</w:t>
      </w:r>
      <w:proofErr w:type="spellStart"/>
      <w:r w:rsidRPr="0005661D">
        <w:rPr>
          <w:rFonts w:cstheme="minorHAnsi"/>
          <w:bCs/>
        </w:rPr>
        <w:t>bax</w:t>
      </w:r>
      <w:proofErr w:type="spellEnd"/>
      <w:r w:rsidRPr="0005661D">
        <w:rPr>
          <w:rFonts w:cstheme="minorHAnsi"/>
          <w:bCs/>
        </w:rPr>
        <w:t xml:space="preserve">. QAYDALAR, </w:t>
      </w:r>
      <w:proofErr w:type="spellStart"/>
      <w:r w:rsidRPr="0005661D">
        <w:rPr>
          <w:rFonts w:cstheme="minorHAnsi"/>
          <w:bCs/>
        </w:rPr>
        <w:t>sənəd</w:t>
      </w:r>
      <w:proofErr w:type="spellEnd"/>
      <w:r w:rsidRPr="0005661D">
        <w:rPr>
          <w:rFonts w:cstheme="minorHAnsi"/>
          <w:bCs/>
        </w:rPr>
        <w:t xml:space="preserve"> 3.23)</w:t>
      </w:r>
      <w:r w:rsidRPr="0005661D">
        <w:rPr>
          <w:rFonts w:eastAsia="Open Sans" w:cstheme="minorHAnsi"/>
        </w:rPr>
        <w:t xml:space="preserve"> </w:t>
      </w:r>
    </w:p>
    <w:p w14:paraId="3BB2C2EA" w14:textId="77777777" w:rsidR="0005661D" w:rsidRPr="0005661D" w:rsidRDefault="0005661D" w:rsidP="0005661D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doktorantların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rəhbərliyi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işçi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heyəti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hazırlığı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tədbirlərini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 xml:space="preserve">. </w:t>
      </w:r>
    </w:p>
    <w:p w14:paraId="53EC64B2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2EDFEAC4" w14:textId="77777777" w:rsidR="0005661D" w:rsidRPr="0005661D" w:rsidRDefault="0005661D" w:rsidP="000566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Professorlar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tədris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idarəetmə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prioritetlərinin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təsviri</w:t>
      </w:r>
      <w:proofErr w:type="spellEnd"/>
      <w:r w:rsidRPr="0005661D">
        <w:rPr>
          <w:rFonts w:cstheme="minorHAnsi"/>
        </w:rPr>
        <w:t>.</w:t>
      </w:r>
    </w:p>
    <w:p w14:paraId="5F3E1C78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mövcuddursa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6CD71B6E" w14:textId="77777777" w:rsidR="0005661D" w:rsidRPr="0005661D" w:rsidRDefault="0005661D" w:rsidP="000566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Daimi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doktorantların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müəyyən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edilmiş</w:t>
      </w:r>
      <w:proofErr w:type="spellEnd"/>
      <w:r w:rsidRPr="0005661D">
        <w:rPr>
          <w:rFonts w:cstheme="minorHAnsi"/>
        </w:rPr>
        <w:t xml:space="preserve"> minimum </w:t>
      </w:r>
      <w:proofErr w:type="spellStart"/>
      <w:r w:rsidRPr="0005661D">
        <w:rPr>
          <w:rFonts w:cstheme="minorHAnsi"/>
        </w:rPr>
        <w:t>sayını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alaraq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eləcə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tam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maksimum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sayı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tutulan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təsviri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məşğulluq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haqqında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məlumatlar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olmaqla</w:t>
      </w:r>
      <w:proofErr w:type="spellEnd"/>
      <w:r w:rsidRPr="0005661D">
        <w:rPr>
          <w:rFonts w:cstheme="minorHAnsi"/>
        </w:rPr>
        <w:t>)</w:t>
      </w:r>
    </w:p>
    <w:p w14:paraId="1344441F" w14:textId="77777777" w:rsidR="0005661D" w:rsidRPr="0005661D" w:rsidRDefault="0005661D" w:rsidP="000566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müəssisədə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təşkilatda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daimi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tərcümeyi-hal</w:t>
      </w:r>
      <w:proofErr w:type="spellEnd"/>
      <w:r w:rsidRPr="0005661D">
        <w:rPr>
          <w:rFonts w:cstheme="minorHAnsi"/>
        </w:rPr>
        <w:t xml:space="preserve"> (CV)</w:t>
      </w:r>
    </w:p>
    <w:p w14:paraId="3CF62829" w14:textId="77777777" w:rsidR="0005661D" w:rsidRPr="0005661D" w:rsidRDefault="0005661D" w:rsidP="000566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göstərməyən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işçilərin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daimi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müvafiq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tutulan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məşğulluğun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tədris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yükünün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miqdarını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ifadə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müqavilənin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bağlanacağı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vaxtı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məktubu</w:t>
      </w:r>
      <w:proofErr w:type="spellEnd"/>
      <w:r w:rsidRPr="0005661D">
        <w:rPr>
          <w:rFonts w:cstheme="minorHAnsi"/>
        </w:rPr>
        <w:t xml:space="preserve">. </w:t>
      </w:r>
    </w:p>
    <w:p w14:paraId="4A6F9100" w14:textId="77777777" w:rsidR="0005661D" w:rsidRPr="0005661D" w:rsidRDefault="0005661D" w:rsidP="000566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lastRenderedPageBreak/>
        <w:t>Tələbə-müəllim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nisbəti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olmaqla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tələbə-elmi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rəhbər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nisbətinin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sənədləşdirilməsi</w:t>
      </w:r>
      <w:proofErr w:type="spellEnd"/>
      <w:r w:rsidRPr="0005661D">
        <w:rPr>
          <w:rFonts w:cstheme="minorHAnsi"/>
        </w:rPr>
        <w:t>.</w:t>
      </w:r>
    </w:p>
    <w:p w14:paraId="351A7A4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</w:p>
    <w:p w14:paraId="53D0CD8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3.4: </w:t>
      </w:r>
      <w:proofErr w:type="spellStart"/>
      <w:r w:rsidRPr="0005661D">
        <w:rPr>
          <w:rFonts w:cstheme="minorHAnsi"/>
          <w:b/>
          <w:bCs/>
        </w:rPr>
        <w:t>Keyfiyyət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təminatı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0C68A90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doktorantura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proqramlarının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akkreditasiya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meyarlarına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qaydaların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qanuni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tələblərinə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cavab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verdiyini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qiymətləndirmək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doktorantura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təhsilinin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xüsusən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tədqiqat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çərçivəsinin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rəhbərliyin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yüksək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olmasını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etmək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təsirli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vasitələrini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tətbiq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>.</w:t>
      </w:r>
      <w:r w:rsidRPr="0005661D">
        <w:rPr>
          <w:rFonts w:cstheme="minorHAnsi"/>
        </w:rPr>
        <w:t xml:space="preserve"> </w:t>
      </w:r>
    </w:p>
    <w:p w14:paraId="262A33B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r w:rsidRPr="0005661D">
        <w:rPr>
          <w:rFonts w:cstheme="minorHAnsi"/>
          <w:b/>
          <w:bCs/>
        </w:rPr>
        <w:t xml:space="preserve">Bu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3C0F8F3C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Cs/>
          <w:lang w:val="en-US"/>
        </w:rPr>
      </w:pPr>
      <w:proofErr w:type="spellStart"/>
      <w:r w:rsidRPr="0005661D">
        <w:rPr>
          <w:rFonts w:cstheme="minorHAnsi"/>
          <w:bCs/>
          <w:lang w:val="en-US"/>
        </w:rPr>
        <w:t>Elmi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müəssisə</w:t>
      </w:r>
      <w:proofErr w:type="spellEnd"/>
      <w:r w:rsidRPr="0005661D">
        <w:rPr>
          <w:rFonts w:cstheme="minorHAnsi"/>
          <w:bCs/>
          <w:lang w:val="en-US"/>
        </w:rPr>
        <w:t xml:space="preserve"> (</w:t>
      </w:r>
      <w:proofErr w:type="spellStart"/>
      <w:r w:rsidRPr="0005661D">
        <w:rPr>
          <w:rFonts w:cstheme="minorHAnsi"/>
          <w:bCs/>
          <w:lang w:val="en-US"/>
        </w:rPr>
        <w:t>təşkilat</w:t>
      </w:r>
      <w:proofErr w:type="spellEnd"/>
      <w:r w:rsidRPr="0005661D">
        <w:rPr>
          <w:rFonts w:cstheme="minorHAnsi"/>
          <w:bCs/>
          <w:lang w:val="en-US"/>
        </w:rPr>
        <w:t xml:space="preserve">) </w:t>
      </w:r>
      <w:proofErr w:type="spellStart"/>
      <w:r w:rsidRPr="0005661D">
        <w:rPr>
          <w:rFonts w:cstheme="minorHAnsi"/>
          <w:bCs/>
          <w:lang w:val="en-US"/>
        </w:rPr>
        <w:t>üçün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daxili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keyfiyyət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təminatının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əhəmiyyəti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aydın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olsa</w:t>
      </w:r>
      <w:proofErr w:type="spellEnd"/>
      <w:r w:rsidRPr="0005661D">
        <w:rPr>
          <w:rFonts w:cstheme="minorHAnsi"/>
          <w:bCs/>
          <w:lang w:val="en-US"/>
        </w:rPr>
        <w:t xml:space="preserve"> da, </w:t>
      </w:r>
      <w:proofErr w:type="spellStart"/>
      <w:r w:rsidRPr="0005661D">
        <w:rPr>
          <w:rFonts w:cstheme="minorHAnsi"/>
          <w:bCs/>
          <w:lang w:val="en-US"/>
        </w:rPr>
        <w:t>doktorantura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təhsili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ilə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xüsusi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açıq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şəkildə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məşğul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olmaq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vacibdir</w:t>
      </w:r>
      <w:proofErr w:type="spellEnd"/>
      <w:r w:rsidRPr="0005661D">
        <w:rPr>
          <w:rFonts w:cstheme="minorHAnsi"/>
          <w:bCs/>
          <w:lang w:val="en-US"/>
        </w:rPr>
        <w:t xml:space="preserve">. Bu, </w:t>
      </w:r>
      <w:proofErr w:type="spellStart"/>
      <w:r w:rsidRPr="0005661D">
        <w:rPr>
          <w:rFonts w:cstheme="minorHAnsi"/>
          <w:bCs/>
          <w:lang w:val="en-US"/>
        </w:rPr>
        <w:t>doktorantura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təhsilinin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keyfiyyət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təminatının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bütün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təminatçılar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arasında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ardıcıl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Fəlsəfə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doktoru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proqramlarında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Avropa</w:t>
      </w:r>
      <w:proofErr w:type="spellEnd"/>
      <w:r w:rsidRPr="0005661D">
        <w:rPr>
          <w:rFonts w:cstheme="minorHAnsi"/>
          <w:bCs/>
          <w:lang w:val="en-US"/>
        </w:rPr>
        <w:t xml:space="preserve"> Ali </w:t>
      </w:r>
      <w:proofErr w:type="spellStart"/>
      <w:r w:rsidRPr="0005661D">
        <w:rPr>
          <w:rFonts w:cstheme="minorHAnsi"/>
          <w:bCs/>
          <w:lang w:val="en-US"/>
        </w:rPr>
        <w:t>Təhsil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Məkanında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Keyfiyyət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Təminatı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Standartlarına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və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Təlimatlarına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uyğun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olaraq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tətbiqini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təmin</w:t>
      </w:r>
      <w:proofErr w:type="spellEnd"/>
      <w:r w:rsidRPr="0005661D">
        <w:rPr>
          <w:rFonts w:cstheme="minorHAnsi"/>
          <w:bCs/>
          <w:lang w:val="en-US"/>
        </w:rPr>
        <w:t xml:space="preserve"> </w:t>
      </w:r>
      <w:proofErr w:type="spellStart"/>
      <w:r w:rsidRPr="0005661D">
        <w:rPr>
          <w:rFonts w:cstheme="minorHAnsi"/>
          <w:bCs/>
          <w:lang w:val="en-US"/>
        </w:rPr>
        <w:t>edəcək</w:t>
      </w:r>
      <w:proofErr w:type="spellEnd"/>
      <w:r w:rsidRPr="0005661D">
        <w:rPr>
          <w:rFonts w:cstheme="minorHAnsi"/>
          <w:bCs/>
          <w:lang w:val="en-US"/>
        </w:rPr>
        <w:t>.</w:t>
      </w:r>
    </w:p>
    <w:p w14:paraId="3BF6C5C4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Meyarlar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050DC94C" w14:textId="77777777" w:rsidR="0005661D" w:rsidRPr="0005661D" w:rsidRDefault="0005661D" w:rsidP="0005661D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cstheme="minorHAnsi"/>
        </w:rPr>
      </w:pPr>
      <w:r w:rsidRPr="0005661D">
        <w:rPr>
          <w:rFonts w:cstheme="minorHAnsi"/>
        </w:rPr>
        <w:t xml:space="preserve">Elm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ümumi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təminatı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sisteminin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ayrılmaz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hissəsi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doktorantura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proqramlarının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qiymətləndirilməsi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müəyyən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edilmiş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prosesi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davamlı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. </w:t>
      </w:r>
    </w:p>
    <w:p w14:paraId="7CF01AF5" w14:textId="77777777" w:rsidR="0005661D" w:rsidRPr="0005661D" w:rsidRDefault="0005661D" w:rsidP="0005661D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bu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prosesə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tələbələri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digər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maraqlı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tərəfləri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cəlb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22472B9B" w14:textId="77777777" w:rsidR="0005661D" w:rsidRPr="0005661D" w:rsidRDefault="0005661D" w:rsidP="0005661D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Doktorantura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nümayiş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etdirir</w:t>
      </w:r>
      <w:proofErr w:type="spellEnd"/>
      <w:r w:rsidRPr="0005661D">
        <w:rPr>
          <w:rFonts w:cstheme="minorHAnsi"/>
        </w:rPr>
        <w:t xml:space="preserve">: </w:t>
      </w:r>
    </w:p>
    <w:p w14:paraId="1F60A3DD" w14:textId="77777777" w:rsidR="0005661D" w:rsidRPr="0005661D" w:rsidRDefault="0005661D" w:rsidP="0005661D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doktorantlar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gözlənilən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müddətdə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məzun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olurlar</w:t>
      </w:r>
      <w:proofErr w:type="spellEnd"/>
      <w:r w:rsidRPr="0005661D">
        <w:rPr>
          <w:rFonts w:cstheme="minorHAnsi"/>
        </w:rPr>
        <w:t>;</w:t>
      </w:r>
    </w:p>
    <w:p w14:paraId="597B24DC" w14:textId="77777777" w:rsidR="0005661D" w:rsidRPr="0005661D" w:rsidRDefault="0005661D" w:rsidP="0005661D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doktorantların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akademik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göstəriciləri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yüksək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nümayiş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etdirir</w:t>
      </w:r>
      <w:proofErr w:type="spellEnd"/>
      <w:r w:rsidRPr="0005661D">
        <w:rPr>
          <w:rFonts w:cstheme="minorHAnsi"/>
        </w:rPr>
        <w:t>.</w:t>
      </w:r>
    </w:p>
    <w:p w14:paraId="6441E203" w14:textId="77777777" w:rsidR="0005661D" w:rsidRPr="0005661D" w:rsidRDefault="0005661D" w:rsidP="0005661D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Doktorantlar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rəhbərlər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müəllim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heyəti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keçirilməsindən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razıdırlar</w:t>
      </w:r>
      <w:proofErr w:type="spellEnd"/>
      <w:r w:rsidRPr="0005661D">
        <w:rPr>
          <w:rFonts w:cstheme="minorHAnsi"/>
        </w:rPr>
        <w:t>.</w:t>
      </w:r>
    </w:p>
    <w:p w14:paraId="4E8881FA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Fəlsəfə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doktoru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programları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üçün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əlavə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65EF3B7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Fəlsəfə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doktoru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proqramlarında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vasitələrinin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onların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aşağıdakı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xüsusiyyətlər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alınmaqla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hazırki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akkreditasiya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dövrü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sənədləşdirilir</w:t>
      </w:r>
      <w:proofErr w:type="spellEnd"/>
      <w:r w:rsidRPr="0005661D">
        <w:rPr>
          <w:rFonts w:cstheme="minorHAnsi"/>
        </w:rPr>
        <w:t>:</w:t>
      </w:r>
    </w:p>
    <w:p w14:paraId="25C86646" w14:textId="77777777" w:rsidR="0005661D" w:rsidRPr="0005661D" w:rsidRDefault="0005661D" w:rsidP="0005661D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Fəlsəfə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doktoru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profili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tutulan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təlim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aydın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müəyyən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edilmişdir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Bunlara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səriştələr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şəxsi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bacarıq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sosial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səriştələr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daxildir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onlar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peşə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tələblərinə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cavab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verir</w:t>
      </w:r>
      <w:proofErr w:type="spellEnd"/>
      <w:r w:rsidRPr="0005661D">
        <w:rPr>
          <w:rFonts w:cstheme="minorHAnsi"/>
        </w:rPr>
        <w:t xml:space="preserve">, Milli </w:t>
      </w:r>
      <w:proofErr w:type="spellStart"/>
      <w:r w:rsidRPr="0005661D">
        <w:rPr>
          <w:rFonts w:cstheme="minorHAnsi"/>
        </w:rPr>
        <w:t>Kvalifikasiya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Çərçivəsinə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Ali </w:t>
      </w:r>
      <w:proofErr w:type="spellStart"/>
      <w:r w:rsidRPr="0005661D">
        <w:rPr>
          <w:rFonts w:cstheme="minorHAnsi"/>
        </w:rPr>
        <w:t>Təhsil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pilləsinin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Dövlət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Standartı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uyğundurlar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Kurikulumun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məzmunu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quruluşu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nəzərdə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tutulan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təlim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biləcəyini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14084773" w14:textId="77777777" w:rsidR="0005661D" w:rsidRPr="0005661D" w:rsidRDefault="0005661D" w:rsidP="0005661D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Fərdi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modullarla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əlaqəli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yükü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nəzərdə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tutulan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təlim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nəticələrinin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xüsusən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doktorantura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dissertasiyasının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hazırlanmasının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müəyyən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edilmiş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təhsil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müddətində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biləcəyini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. AKTYS </w:t>
      </w:r>
      <w:proofErr w:type="spellStart"/>
      <w:r w:rsidRPr="0005661D">
        <w:rPr>
          <w:rFonts w:cstheme="minorHAnsi"/>
        </w:rPr>
        <w:t>düzgün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olunur</w:t>
      </w:r>
      <w:proofErr w:type="spellEnd"/>
      <w:r w:rsidRPr="0005661D">
        <w:rPr>
          <w:rFonts w:cstheme="minorHAnsi"/>
        </w:rPr>
        <w:t xml:space="preserve">; </w:t>
      </w:r>
      <w:proofErr w:type="spellStart"/>
      <w:r w:rsidRPr="0005661D">
        <w:rPr>
          <w:rFonts w:cstheme="minorHAnsi"/>
        </w:rPr>
        <w:t>tədris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hissələrinə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kurslara</w:t>
      </w:r>
      <w:proofErr w:type="spellEnd"/>
      <w:r w:rsidRPr="0005661D">
        <w:rPr>
          <w:rFonts w:cstheme="minorHAnsi"/>
        </w:rPr>
        <w:t>).</w:t>
      </w:r>
    </w:p>
    <w:p w14:paraId="1CA9CD36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</w:p>
    <w:p w14:paraId="39326091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4: </w:t>
      </w:r>
      <w:proofErr w:type="spellStart"/>
      <w:r w:rsidRPr="0005661D">
        <w:rPr>
          <w:rFonts w:cstheme="minorHAnsi"/>
          <w:b/>
          <w:bCs/>
        </w:rPr>
        <w:t>İdarəetmə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və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nəzarət</w:t>
      </w:r>
      <w:proofErr w:type="spellEnd"/>
    </w:p>
    <w:p w14:paraId="5CAF6D3F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fəaliyyətini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inzibati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digər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xidmətlərini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effektiv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səmərəli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idarəetmə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struktur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mexanizmləri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50FEEA2B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lastRenderedPageBreak/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bu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5E6A5D1E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müəssisələr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təşkilatlar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böyük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ölçüdə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kadrlarından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asılı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uzunmüddətli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perspektivlərə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xüsusi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fəaliyyətlə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məşğul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kompleks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müəssisədir</w:t>
      </w:r>
      <w:proofErr w:type="spellEnd"/>
      <w:r w:rsidRPr="0005661D">
        <w:rPr>
          <w:rFonts w:cstheme="minorHAnsi"/>
        </w:rPr>
        <w:t xml:space="preserve">. </w:t>
      </w:r>
      <w:proofErr w:type="spellStart"/>
      <w:r w:rsidRPr="0005661D">
        <w:rPr>
          <w:rFonts w:cstheme="minorHAnsi"/>
        </w:rPr>
        <w:t>Effektiv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səmərəli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maliyyə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tənzimləmələri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planlaşdırma</w:t>
      </w:r>
      <w:proofErr w:type="spellEnd"/>
      <w:r w:rsidRPr="0005661D">
        <w:rPr>
          <w:rFonts w:cstheme="minorHAnsi"/>
        </w:rPr>
        <w:t xml:space="preserve">, elm </w:t>
      </w:r>
      <w:proofErr w:type="spellStart"/>
      <w:r w:rsidRPr="0005661D">
        <w:rPr>
          <w:rFonts w:cstheme="minorHAnsi"/>
        </w:rPr>
        <w:t>adamları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əlverişli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şəraitin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edilməsi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olunan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nailiyyətlərin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monitorinqi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peşəkar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nəzarət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idarəçilik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tələb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31833E83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bCs/>
        </w:rPr>
      </w:pPr>
      <w:proofErr w:type="spellStart"/>
      <w:r w:rsidRPr="0005661D">
        <w:rPr>
          <w:rFonts w:cstheme="minorHAnsi"/>
          <w:b/>
          <w:bCs/>
        </w:rPr>
        <w:t>Meyarlar</w:t>
      </w:r>
      <w:proofErr w:type="spellEnd"/>
      <w:r w:rsidRPr="0005661D">
        <w:rPr>
          <w:rFonts w:cstheme="minorHAnsi"/>
          <w:b/>
          <w:bCs/>
        </w:rPr>
        <w:t xml:space="preserve"> </w:t>
      </w:r>
    </w:p>
    <w:p w14:paraId="1301EFAD" w14:textId="77777777" w:rsidR="0005661D" w:rsidRPr="0005661D" w:rsidRDefault="0005661D" w:rsidP="0005661D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),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effektiv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səmərəli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şəkildə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asanlaşdırmaq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uyğun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təşkilati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quruluşa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malikdir</w:t>
      </w:r>
      <w:proofErr w:type="spellEnd"/>
      <w:r w:rsidRPr="0005661D">
        <w:rPr>
          <w:rFonts w:cstheme="minorHAnsi"/>
        </w:rPr>
        <w:t xml:space="preserve">. </w:t>
      </w:r>
    </w:p>
    <w:p w14:paraId="4C546948" w14:textId="77777777" w:rsidR="0005661D" w:rsidRPr="0005661D" w:rsidRDefault="0005661D" w:rsidP="0005661D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mütəmadi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strategiyasının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həyata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keçirilməsinə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nəzarət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5D57DA27" w14:textId="77777777" w:rsidR="0005661D" w:rsidRPr="0005661D" w:rsidRDefault="0005661D" w:rsidP="0005661D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gələcək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planlarını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mütəmadi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keçirir</w:t>
      </w:r>
      <w:proofErr w:type="spellEnd"/>
      <w:r w:rsidRPr="0005661D">
        <w:rPr>
          <w:rFonts w:cstheme="minorHAnsi"/>
        </w:rPr>
        <w:t>.</w:t>
      </w:r>
    </w:p>
    <w:p w14:paraId="0E58F2B2" w14:textId="77777777" w:rsidR="0005661D" w:rsidRPr="0005661D" w:rsidRDefault="0005661D" w:rsidP="0005661D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mütəmadi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olaraq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strategiyasını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tədqiqat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proqramını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nəzərdən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keçirir</w:t>
      </w:r>
      <w:proofErr w:type="spellEnd"/>
      <w:r w:rsidRPr="0005661D">
        <w:rPr>
          <w:rFonts w:cstheme="minorHAnsi"/>
        </w:rPr>
        <w:t>.</w:t>
      </w:r>
    </w:p>
    <w:p w14:paraId="0563590E" w14:textId="77777777" w:rsidR="0005661D" w:rsidRPr="0005661D" w:rsidRDefault="0005661D" w:rsidP="0005661D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idarəetmə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qərarlarının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risklərin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qiymətləndirilməsi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monitorinq</w:t>
      </w:r>
      <w:proofErr w:type="spellEnd"/>
      <w:r w:rsidRPr="0005661D">
        <w:rPr>
          <w:rFonts w:cstheme="minorHAnsi"/>
        </w:rPr>
        <w:t xml:space="preserve">, </w:t>
      </w:r>
      <w:proofErr w:type="spellStart"/>
      <w:r w:rsidRPr="0005661D">
        <w:rPr>
          <w:rFonts w:cstheme="minorHAnsi"/>
        </w:rPr>
        <w:t>daxili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xarici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təminatı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nəticəsində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əldə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edilən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məlumatları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nəzərə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almasını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etmək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mexanizmlər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4F5C1F03" w14:textId="77777777" w:rsidR="0005661D" w:rsidRPr="0005661D" w:rsidRDefault="0005661D" w:rsidP="0005661D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İdarəetmə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inzibati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vəzifələrə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təyinat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məqsədlərə</w:t>
      </w:r>
      <w:proofErr w:type="spellEnd"/>
      <w:r w:rsidRPr="0005661D">
        <w:rPr>
          <w:rFonts w:cstheme="minorHAnsi"/>
        </w:rPr>
        <w:t xml:space="preserve"> nail </w:t>
      </w:r>
      <w:proofErr w:type="spellStart"/>
      <w:r w:rsidRPr="0005661D">
        <w:rPr>
          <w:rFonts w:cstheme="minorHAnsi"/>
        </w:rPr>
        <w:t>olmaq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kvalifikasiya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potensiala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əsaslanır</w:t>
      </w:r>
      <w:proofErr w:type="spellEnd"/>
      <w:r w:rsidRPr="0005661D">
        <w:rPr>
          <w:rFonts w:cstheme="minorHAnsi"/>
        </w:rPr>
        <w:t>.</w:t>
      </w:r>
    </w:p>
    <w:p w14:paraId="1C1EA762" w14:textId="77777777" w:rsidR="0005661D" w:rsidRPr="0005661D" w:rsidRDefault="0005661D" w:rsidP="0005661D">
      <w:pPr>
        <w:spacing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5F0826A7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Rəsmi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sənədlərin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rəhbərliyin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işçilərin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doktorantların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qurumlarında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xarici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maraqlı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rollarını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təsvir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edirmi</w:t>
      </w:r>
      <w:proofErr w:type="spellEnd"/>
      <w:r w:rsidRPr="0005661D">
        <w:rPr>
          <w:rFonts w:cstheme="minorHAnsi"/>
          <w:lang w:val="en-US"/>
        </w:rPr>
        <w:t>;</w:t>
      </w:r>
    </w:p>
    <w:p w14:paraId="56BFBC84" w14:textId="77777777" w:rsidR="0005661D" w:rsidRPr="0005661D" w:rsidRDefault="0005661D" w:rsidP="0005661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Müəssisəni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idarə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xarici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maraqlı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tərəflərin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rəyi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nəzərə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alınır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istifadə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olunur</w:t>
      </w:r>
      <w:proofErr w:type="spellEnd"/>
      <w:r w:rsidRPr="0005661D">
        <w:rPr>
          <w:rFonts w:cstheme="minorHAnsi"/>
          <w:lang w:val="en-US"/>
        </w:rPr>
        <w:t>.</w:t>
      </w:r>
    </w:p>
    <w:p w14:paraId="14B00AB8" w14:textId="77777777" w:rsidR="0005661D" w:rsidRPr="0005661D" w:rsidRDefault="0005661D" w:rsidP="0005661D">
      <w:pPr>
        <w:spacing w:line="276" w:lineRule="auto"/>
        <w:ind w:left="360"/>
        <w:jc w:val="both"/>
        <w:rPr>
          <w:rFonts w:cstheme="minorHAnsi"/>
          <w:lang w:val="en-US"/>
        </w:rPr>
      </w:pPr>
    </w:p>
    <w:p w14:paraId="4097E480" w14:textId="77777777" w:rsidR="0005661D" w:rsidRPr="0005661D" w:rsidRDefault="0005661D" w:rsidP="0005661D">
      <w:pPr>
        <w:tabs>
          <w:tab w:val="left" w:pos="426"/>
        </w:tabs>
        <w:spacing w:after="0" w:line="276" w:lineRule="auto"/>
        <w:jc w:val="both"/>
        <w:rPr>
          <w:rFonts w:cstheme="minorHAnsi"/>
          <w:b/>
        </w:rPr>
      </w:pPr>
      <w:proofErr w:type="spellStart"/>
      <w:r w:rsidRPr="0005661D">
        <w:rPr>
          <w:rFonts w:cstheme="minorHAnsi"/>
          <w:b/>
        </w:rPr>
        <w:t>Təhlil</w:t>
      </w:r>
      <w:proofErr w:type="spellEnd"/>
      <w:r w:rsidRPr="0005661D">
        <w:rPr>
          <w:rFonts w:cstheme="minorHAnsi"/>
          <w:b/>
        </w:rPr>
        <w:t xml:space="preserve"> </w:t>
      </w:r>
      <w:proofErr w:type="spellStart"/>
      <w:r w:rsidRPr="0005661D">
        <w:rPr>
          <w:rFonts w:cstheme="minorHAnsi"/>
          <w:b/>
        </w:rPr>
        <w:t>üçün</w:t>
      </w:r>
      <w:proofErr w:type="spellEnd"/>
      <w:r w:rsidRPr="0005661D">
        <w:rPr>
          <w:rFonts w:cstheme="minorHAnsi"/>
          <w:b/>
        </w:rPr>
        <w:t xml:space="preserve"> </w:t>
      </w:r>
      <w:proofErr w:type="spellStart"/>
      <w:r w:rsidRPr="0005661D">
        <w:rPr>
          <w:rFonts w:cstheme="minorHAnsi"/>
          <w:b/>
        </w:rPr>
        <w:t>tövsiyə</w:t>
      </w:r>
      <w:proofErr w:type="spellEnd"/>
      <w:r w:rsidRPr="0005661D">
        <w:rPr>
          <w:rFonts w:cstheme="minorHAnsi"/>
          <w:b/>
        </w:rPr>
        <w:t xml:space="preserve"> </w:t>
      </w:r>
      <w:proofErr w:type="spellStart"/>
      <w:r w:rsidRPr="0005661D">
        <w:rPr>
          <w:rFonts w:cstheme="minorHAnsi"/>
          <w:b/>
        </w:rPr>
        <w:t>olunan</w:t>
      </w:r>
      <w:proofErr w:type="spellEnd"/>
      <w:r w:rsidRPr="0005661D">
        <w:rPr>
          <w:rFonts w:cstheme="minorHAnsi"/>
          <w:b/>
        </w:rPr>
        <w:t xml:space="preserve"> </w:t>
      </w:r>
      <w:proofErr w:type="spellStart"/>
      <w:r w:rsidRPr="0005661D">
        <w:rPr>
          <w:rFonts w:cstheme="minorHAnsi"/>
          <w:b/>
        </w:rPr>
        <w:t>sənəd</w:t>
      </w:r>
      <w:proofErr w:type="spellEnd"/>
      <w:r w:rsidRPr="0005661D">
        <w:rPr>
          <w:rFonts w:cstheme="minorHAnsi"/>
          <w:b/>
        </w:rPr>
        <w:t xml:space="preserve"> </w:t>
      </w:r>
      <w:proofErr w:type="spellStart"/>
      <w:r w:rsidRPr="0005661D">
        <w:rPr>
          <w:rFonts w:cstheme="minorHAnsi"/>
          <w:b/>
        </w:rPr>
        <w:t>və</w:t>
      </w:r>
      <w:proofErr w:type="spellEnd"/>
      <w:r w:rsidRPr="0005661D">
        <w:rPr>
          <w:rFonts w:cstheme="minorHAnsi"/>
          <w:b/>
        </w:rPr>
        <w:t xml:space="preserve"> </w:t>
      </w:r>
      <w:proofErr w:type="spellStart"/>
      <w:r w:rsidRPr="0005661D">
        <w:rPr>
          <w:rFonts w:cstheme="minorHAnsi"/>
          <w:b/>
        </w:rPr>
        <w:t>məlumatlar</w:t>
      </w:r>
      <w:proofErr w:type="spellEnd"/>
      <w:r w:rsidRPr="0005661D">
        <w:rPr>
          <w:rFonts w:cstheme="minorHAnsi"/>
          <w:b/>
        </w:rPr>
        <w:t xml:space="preserve"> (</w:t>
      </w:r>
      <w:proofErr w:type="spellStart"/>
      <w:r w:rsidRPr="0005661D">
        <w:rPr>
          <w:rFonts w:cstheme="minorHAnsi"/>
          <w:b/>
        </w:rPr>
        <w:t>mövcuddursa</w:t>
      </w:r>
      <w:proofErr w:type="spellEnd"/>
      <w:r w:rsidRPr="0005661D">
        <w:rPr>
          <w:rFonts w:cstheme="minorHAnsi"/>
          <w:b/>
        </w:rPr>
        <w:t>):</w:t>
      </w:r>
    </w:p>
    <w:p w14:paraId="1E25CA0F" w14:textId="77777777" w:rsidR="0005661D" w:rsidRPr="0005661D" w:rsidRDefault="0005661D" w:rsidP="0005661D">
      <w:pPr>
        <w:pStyle w:val="ListParagraph"/>
        <w:numPr>
          <w:ilvl w:val="0"/>
          <w:numId w:val="1"/>
        </w:numPr>
        <w:spacing w:line="276" w:lineRule="auto"/>
        <w:ind w:hanging="10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Müəssisənin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fəaliyyətinin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idarə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olunmasında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inkişafında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xarici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maraqlı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tərəflərin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rolunu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əks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etdirən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nizamnamə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ya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digər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rəsmi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sənəd</w:t>
      </w:r>
      <w:proofErr w:type="spellEnd"/>
      <w:r w:rsidRPr="0005661D">
        <w:rPr>
          <w:rFonts w:cstheme="minorHAnsi"/>
        </w:rPr>
        <w:t>;</w:t>
      </w:r>
    </w:p>
    <w:p w14:paraId="2AC566D6" w14:textId="77777777" w:rsidR="0005661D" w:rsidRPr="0005661D" w:rsidRDefault="0005661D" w:rsidP="0005661D">
      <w:pPr>
        <w:pStyle w:val="ListParagraph"/>
        <w:numPr>
          <w:ilvl w:val="0"/>
          <w:numId w:val="1"/>
        </w:numPr>
        <w:spacing w:line="276" w:lineRule="auto"/>
        <w:ind w:hanging="10"/>
        <w:jc w:val="both"/>
        <w:rPr>
          <w:rFonts w:cstheme="minorHAnsi"/>
          <w:b/>
          <w:bCs/>
          <w:lang w:val="en-US"/>
        </w:rPr>
      </w:pPr>
      <w:proofErr w:type="spellStart"/>
      <w:r w:rsidRPr="0005661D">
        <w:rPr>
          <w:rFonts w:cstheme="minorHAnsi"/>
          <w:lang w:val="en-US"/>
        </w:rPr>
        <w:t>Təşkilati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struktur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sxemi</w:t>
      </w:r>
      <w:proofErr w:type="spellEnd"/>
      <w:r w:rsidRPr="0005661D">
        <w:rPr>
          <w:rFonts w:cstheme="minorHAnsi"/>
          <w:lang w:val="en-US"/>
        </w:rPr>
        <w:t>.</w:t>
      </w:r>
    </w:p>
    <w:p w14:paraId="7206DADC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color w:val="0070C0"/>
          <w:lang w:val="en-US"/>
        </w:rPr>
      </w:pP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5: </w:t>
      </w:r>
      <w:proofErr w:type="spellStart"/>
      <w:r w:rsidRPr="0005661D">
        <w:rPr>
          <w:rFonts w:cstheme="minorHAnsi"/>
          <w:b/>
          <w:bCs/>
        </w:rPr>
        <w:t>Daxili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keyfiyyət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təminatı</w:t>
      </w:r>
      <w:proofErr w:type="spellEnd"/>
    </w:p>
    <w:p w14:paraId="0C070FD4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</w:t>
      </w:r>
      <w:proofErr w:type="spellEnd"/>
      <w:r w:rsidRPr="0005661D">
        <w:rPr>
          <w:rFonts w:eastAsia="Open Sans" w:cstheme="minorHAnsi"/>
        </w:rPr>
        <w:t xml:space="preserve">), </w:t>
      </w:r>
      <w:proofErr w:type="spellStart"/>
      <w:r w:rsidRPr="0005661D">
        <w:rPr>
          <w:rFonts w:eastAsia="Open Sans" w:cstheme="minorHAnsi"/>
        </w:rPr>
        <w:t>bütün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fəaliyyət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sahələrini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əhatə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təsirli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tətbiq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>.</w:t>
      </w:r>
    </w:p>
    <w:p w14:paraId="05F6ECB2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bCs/>
        </w:rPr>
        <w:t>Niyə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bu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standart</w:t>
      </w:r>
      <w:proofErr w:type="spellEnd"/>
      <w:r w:rsidRPr="0005661D">
        <w:rPr>
          <w:rFonts w:cstheme="minorHAnsi"/>
          <w:b/>
          <w:bCs/>
        </w:rPr>
        <w:t xml:space="preserve"> </w:t>
      </w:r>
      <w:proofErr w:type="spellStart"/>
      <w:r w:rsidRPr="0005661D">
        <w:rPr>
          <w:rFonts w:cstheme="minorHAnsi"/>
          <w:b/>
          <w:bCs/>
        </w:rPr>
        <w:t>əhəmiyyətlidir</w:t>
      </w:r>
      <w:proofErr w:type="spellEnd"/>
      <w:r w:rsidRPr="0005661D">
        <w:rPr>
          <w:rFonts w:cstheme="minorHAnsi"/>
          <w:b/>
          <w:bCs/>
        </w:rPr>
        <w:t>?</w:t>
      </w:r>
    </w:p>
    <w:p w14:paraId="6CE31060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lang w:val="en-US"/>
        </w:rPr>
      </w:pPr>
      <w:r w:rsidRPr="0005661D">
        <w:rPr>
          <w:rFonts w:cstheme="minorHAnsi"/>
          <w:lang w:val="en-US"/>
        </w:rPr>
        <w:t xml:space="preserve">Bu </w:t>
      </w:r>
      <w:proofErr w:type="spellStart"/>
      <w:r w:rsidRPr="0005661D">
        <w:rPr>
          <w:rFonts w:cstheme="minorHAnsi"/>
          <w:lang w:val="en-US"/>
        </w:rPr>
        <w:t>standart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təşkilatın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məqsədlərinə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çatmasını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fəaliyyət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xüsusən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tədqiqat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keyfiyyətini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artırmaq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məqsədi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daşıyan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təsirli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daxili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keyfiyyət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təminatı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sisteminin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tətbiqini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edir</w:t>
      </w:r>
      <w:proofErr w:type="spellEnd"/>
      <w:r w:rsidRPr="0005661D">
        <w:rPr>
          <w:rFonts w:cstheme="minorHAnsi"/>
          <w:lang w:val="en-US"/>
        </w:rPr>
        <w:t>.</w:t>
      </w:r>
    </w:p>
    <w:p w14:paraId="5DF8170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Meyarlar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11994862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lastRenderedPageBreak/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təşkilatın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Şurası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tərəfindən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sənədləşdirilir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təsdiqlənir</w:t>
      </w:r>
      <w:proofErr w:type="spellEnd"/>
      <w:r w:rsidRPr="0005661D">
        <w:rPr>
          <w:rFonts w:eastAsia="Open Sans" w:cstheme="minorHAnsi"/>
        </w:rPr>
        <w:t>.</w:t>
      </w:r>
    </w:p>
    <w:p w14:paraId="407A9857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eastAsia="Open Sans" w:cstheme="minorHAnsi"/>
        </w:rPr>
      </w:pPr>
      <w:r w:rsidRPr="0005661D">
        <w:rPr>
          <w:rFonts w:eastAsia="Open Sans" w:cstheme="minorHAnsi"/>
        </w:rPr>
        <w:t xml:space="preserve">Elm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təşkilatın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fəaliyyətinin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həyata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keçirilməsinə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nəzarət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vermə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əməliyyatlarının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həyata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keçirilməsi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işçiləri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cəlb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bir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qurumu</w:t>
      </w:r>
      <w:proofErr w:type="spellEnd"/>
      <w:r w:rsidRPr="0005661D">
        <w:rPr>
          <w:rFonts w:eastAsia="Open Sans" w:cstheme="minorHAnsi"/>
        </w:rPr>
        <w:t xml:space="preserve"> var</w:t>
      </w:r>
      <w:r w:rsidRPr="0005661D">
        <w:rPr>
          <w:rFonts w:cstheme="minorHAnsi"/>
        </w:rPr>
        <w:t xml:space="preserve">. </w:t>
      </w:r>
    </w:p>
    <w:p w14:paraId="3A33190C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</w:t>
      </w:r>
      <w:proofErr w:type="spellEnd"/>
      <w:r w:rsidRPr="0005661D">
        <w:rPr>
          <w:rFonts w:eastAsia="Open Sans" w:cstheme="minorHAnsi"/>
        </w:rPr>
        <w:t xml:space="preserve">), </w:t>
      </w:r>
      <w:proofErr w:type="spellStart"/>
      <w:r w:rsidRPr="0005661D">
        <w:rPr>
          <w:rFonts w:eastAsia="Open Sans" w:cstheme="minorHAnsi"/>
        </w:rPr>
        <w:t>bütün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maraql</w:t>
      </w:r>
      <w:proofErr w:type="spellEnd"/>
      <w:r w:rsidRPr="0005661D">
        <w:rPr>
          <w:rFonts w:eastAsia="Open Sans" w:cstheme="minorHAnsi"/>
          <w:lang w:val="en-US"/>
        </w:rPr>
        <w:t xml:space="preserve">ı </w:t>
      </w:r>
      <w:proofErr w:type="spellStart"/>
      <w:r w:rsidRPr="0005661D">
        <w:rPr>
          <w:rFonts w:eastAsia="Open Sans" w:cstheme="minorHAnsi"/>
          <w:lang w:val="en-US"/>
        </w:rPr>
        <w:t>tərəfləri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xarici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tətbiqinə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daha</w:t>
      </w:r>
      <w:proofErr w:type="spellEnd"/>
      <w:r w:rsidRPr="0005661D">
        <w:rPr>
          <w:rFonts w:eastAsia="Open Sans" w:cstheme="minorHAnsi"/>
        </w:rPr>
        <w:t xml:space="preserve"> da </w:t>
      </w:r>
      <w:proofErr w:type="spellStart"/>
      <w:r w:rsidRPr="0005661D">
        <w:rPr>
          <w:rFonts w:eastAsia="Open Sans" w:cstheme="minorHAnsi"/>
        </w:rPr>
        <w:t>inkişafına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cəlb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>.</w:t>
      </w:r>
    </w:p>
    <w:p w14:paraId="5554BA39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təşkilatın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fəaliyyətinin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bütün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sahələrini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əhatə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>.</w:t>
      </w:r>
    </w:p>
    <w:p w14:paraId="2E7906E2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fəaliyyətinin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monitorinqi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nəticəsində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əldə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edilən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məlumatların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təhlilini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lazım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olduqda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digər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məlumatların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toplanması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təhlilini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işçilərin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xarici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maraqlı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tərəflərin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şəraiti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işçi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heyəti</w:t>
      </w:r>
      <w:proofErr w:type="spellEnd"/>
      <w:r w:rsidRPr="0005661D">
        <w:rPr>
          <w:rFonts w:eastAsia="Open Sans" w:cstheme="minorHAnsi"/>
        </w:rPr>
        <w:t xml:space="preserve">), </w:t>
      </w:r>
      <w:proofErr w:type="spellStart"/>
      <w:r w:rsidRPr="0005661D">
        <w:rPr>
          <w:rFonts w:eastAsia="Open Sans" w:cstheme="minorHAnsi"/>
        </w:rPr>
        <w:t>əməliyyat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nəticələrin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ilə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bağlı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rəylərin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toplanması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təhlilini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nəzərdə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tutur</w:t>
      </w:r>
      <w:proofErr w:type="spellEnd"/>
      <w:r w:rsidRPr="0005661D">
        <w:rPr>
          <w:rFonts w:eastAsia="Open Sans" w:cstheme="minorHAnsi"/>
        </w:rPr>
        <w:t>.</w:t>
      </w:r>
    </w:p>
    <w:p w14:paraId="7409CE56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Təyin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olunmuş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qurum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əməliyyatlarının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artırılması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tövsiyələr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daxil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olmaqla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sistemində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nəticə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təhlillər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haqda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mütəmadi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olaraq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rəhbərliyə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hesabat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verir</w:t>
      </w:r>
      <w:proofErr w:type="spellEnd"/>
      <w:r w:rsidRPr="0005661D">
        <w:rPr>
          <w:rFonts w:eastAsia="Open Sans" w:cstheme="minorHAnsi"/>
        </w:rPr>
        <w:t>.</w:t>
      </w:r>
    </w:p>
    <w:p w14:paraId="373DA8F6" w14:textId="77777777" w:rsidR="0005661D" w:rsidRPr="0005661D" w:rsidRDefault="0005661D" w:rsidP="0005661D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Şura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səmərəliliyini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mütəmadi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olaraq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qiymətləndirir</w:t>
      </w:r>
      <w:proofErr w:type="spellEnd"/>
      <w:r w:rsidRPr="0005661D">
        <w:rPr>
          <w:rFonts w:eastAsia="Open Sans" w:cstheme="minorHAnsi"/>
        </w:rPr>
        <w:t xml:space="preserve">. </w:t>
      </w:r>
    </w:p>
    <w:p w14:paraId="5387B89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  <w:r w:rsidRPr="0005661D">
        <w:rPr>
          <w:rFonts w:cstheme="minorHAnsi"/>
          <w:b/>
          <w:lang w:val="en-US"/>
        </w:rPr>
        <w:t xml:space="preserve">  </w:t>
      </w:r>
    </w:p>
    <w:p w14:paraId="18C2314F" w14:textId="77777777" w:rsidR="0005661D" w:rsidRPr="0005661D" w:rsidRDefault="0005661D" w:rsidP="0005661D">
      <w:pPr>
        <w:pStyle w:val="ListParagraph"/>
        <w:numPr>
          <w:ilvl w:val="0"/>
          <w:numId w:val="32"/>
        </w:numPr>
        <w:tabs>
          <w:tab w:val="left" w:pos="426"/>
        </w:tabs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Elmi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müəssisə</w:t>
      </w:r>
      <w:proofErr w:type="spellEnd"/>
      <w:r w:rsidRPr="0005661D">
        <w:rPr>
          <w:rFonts w:cstheme="minorHAnsi"/>
        </w:rPr>
        <w:t xml:space="preserve"> (</w:t>
      </w:r>
      <w:proofErr w:type="spellStart"/>
      <w:r w:rsidRPr="0005661D">
        <w:rPr>
          <w:rFonts w:cstheme="minorHAnsi"/>
        </w:rPr>
        <w:t>təşkilat</w:t>
      </w:r>
      <w:proofErr w:type="spellEnd"/>
      <w:r w:rsidRPr="0005661D">
        <w:rPr>
          <w:rFonts w:cstheme="minorHAnsi"/>
        </w:rPr>
        <w:t xml:space="preserve">) </w:t>
      </w:r>
      <w:proofErr w:type="spellStart"/>
      <w:r w:rsidRPr="0005661D">
        <w:rPr>
          <w:rFonts w:cstheme="minorHAnsi"/>
        </w:rPr>
        <w:t>keyfiyyət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siyasətinə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sahibdirmi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və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daxili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təminatı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sistemini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müəyyən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edibmi</w:t>
      </w:r>
      <w:proofErr w:type="spellEnd"/>
      <w:r w:rsidRPr="0005661D">
        <w:rPr>
          <w:rFonts w:cstheme="minorHAnsi"/>
        </w:rPr>
        <w:t>;</w:t>
      </w:r>
    </w:p>
    <w:p w14:paraId="6CEA681B" w14:textId="77777777" w:rsidR="0005661D" w:rsidRPr="0005661D" w:rsidRDefault="0005661D" w:rsidP="0005661D">
      <w:pPr>
        <w:pStyle w:val="ListParagraph"/>
        <w:numPr>
          <w:ilvl w:val="0"/>
          <w:numId w:val="32"/>
        </w:numPr>
        <w:tabs>
          <w:tab w:val="left" w:pos="426"/>
        </w:tabs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cstheme="minorHAnsi"/>
        </w:rPr>
        <w:t>Daxili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keyfiyyət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təminatı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sistemi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necə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hazırlandı</w:t>
      </w:r>
      <w:proofErr w:type="spellEnd"/>
      <w:r w:rsidRPr="0005661D">
        <w:rPr>
          <w:rFonts w:cstheme="minorHAnsi"/>
        </w:rPr>
        <w:t>;</w:t>
      </w:r>
    </w:p>
    <w:p w14:paraId="77A8CDCA" w14:textId="77777777" w:rsidR="0005661D" w:rsidRPr="0005661D" w:rsidRDefault="0005661D" w:rsidP="0005661D">
      <w:pPr>
        <w:pStyle w:val="ListParagraph"/>
        <w:numPr>
          <w:ilvl w:val="0"/>
          <w:numId w:val="32"/>
        </w:numPr>
        <w:tabs>
          <w:tab w:val="left" w:pos="426"/>
        </w:tabs>
        <w:spacing w:after="120" w:line="276" w:lineRule="auto"/>
        <w:jc w:val="both"/>
        <w:rPr>
          <w:rFonts w:cstheme="minorHAnsi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təşkilatın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daxili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prosedur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qaydalarından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aydın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olmalıdır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Təlimatı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ya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oxşar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sənəd</w:t>
      </w:r>
      <w:proofErr w:type="spellEnd"/>
      <w:r w:rsidRPr="0005661D">
        <w:rPr>
          <w:rFonts w:eastAsia="Open Sans" w:cstheme="minorHAnsi"/>
        </w:rPr>
        <w:t xml:space="preserve">). </w:t>
      </w:r>
      <w:proofErr w:type="spellStart"/>
      <w:r w:rsidRPr="0005661D">
        <w:rPr>
          <w:rFonts w:eastAsia="Open Sans" w:cstheme="minorHAnsi"/>
        </w:rPr>
        <w:t>Keyfiyyət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dövrünün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tamamlanmadığını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qiymətləndirir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bu</w:t>
      </w:r>
      <w:proofErr w:type="spellEnd"/>
      <w:r w:rsidRPr="0005661D">
        <w:rPr>
          <w:rFonts w:eastAsia="Open Sans" w:cstheme="minorHAnsi"/>
        </w:rPr>
        <w:t xml:space="preserve"> da </w:t>
      </w:r>
      <w:proofErr w:type="spellStart"/>
      <w:r w:rsidRPr="0005661D">
        <w:rPr>
          <w:rFonts w:eastAsia="Open Sans" w:cstheme="minorHAnsi"/>
        </w:rPr>
        <w:t>öz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əksini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tapır</w:t>
      </w:r>
      <w:proofErr w:type="spellEnd"/>
      <w:r w:rsidRPr="0005661D">
        <w:rPr>
          <w:rFonts w:eastAsia="Open Sans" w:cstheme="minorHAnsi"/>
        </w:rPr>
        <w:t>:</w:t>
      </w:r>
    </w:p>
    <w:p w14:paraId="21EBB37F" w14:textId="77777777" w:rsidR="0005661D" w:rsidRPr="0005661D" w:rsidRDefault="0005661D" w:rsidP="0005661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Metodoloji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müqayisə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edilə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bilən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yoxlanıla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bilən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məlumatların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toplanması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onların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təhlili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fəaliyyətinin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qiymətləndirilməsi</w:t>
      </w:r>
      <w:proofErr w:type="spellEnd"/>
      <w:r w:rsidRPr="0005661D">
        <w:rPr>
          <w:rFonts w:eastAsia="Open Sans" w:cstheme="minorHAnsi"/>
        </w:rPr>
        <w:t>;</w:t>
      </w:r>
    </w:p>
    <w:p w14:paraId="6A51E560" w14:textId="77777777" w:rsidR="0005661D" w:rsidRPr="0005661D" w:rsidRDefault="0005661D" w:rsidP="0005661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İşçi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heyətin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doktorantlarının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xarici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maraqlı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tərəflərin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məmnunluğunun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monitorinqi</w:t>
      </w:r>
      <w:proofErr w:type="spellEnd"/>
      <w:r w:rsidRPr="0005661D">
        <w:rPr>
          <w:rFonts w:eastAsia="Open Sans" w:cstheme="minorHAnsi"/>
        </w:rPr>
        <w:t>;</w:t>
      </w:r>
    </w:p>
    <w:p w14:paraId="62D996B3" w14:textId="77777777" w:rsidR="0005661D" w:rsidRPr="0005661D" w:rsidRDefault="0005661D" w:rsidP="0005661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təşkilatın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fəaliyyətinin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keyfiyyətinin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edilməsinə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inkişaf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proqresinin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təkmilləşdirilməsinə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eyni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zamanda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səhvlərin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çatışmazlıqların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tez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bir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zamanda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aradan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qaldırılmasına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imkan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verən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tədbirlərin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planlaşdırılması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həyata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keçirilməsi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monitorinqi</w:t>
      </w:r>
      <w:proofErr w:type="spellEnd"/>
      <w:r w:rsidRPr="0005661D">
        <w:rPr>
          <w:rFonts w:eastAsia="Open Sans" w:cstheme="minorHAnsi"/>
        </w:rPr>
        <w:t>;</w:t>
      </w:r>
    </w:p>
    <w:p w14:paraId="50773069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Təhlil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üçün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tövsiyə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olunan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sənəd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məlumatlar</w:t>
      </w:r>
      <w:proofErr w:type="spellEnd"/>
      <w:r w:rsidRPr="0005661D">
        <w:rPr>
          <w:rFonts w:cstheme="minorHAnsi"/>
          <w:b/>
          <w:lang w:val="en-US"/>
        </w:rPr>
        <w:t xml:space="preserve"> (</w:t>
      </w:r>
      <w:proofErr w:type="spellStart"/>
      <w:r w:rsidRPr="0005661D">
        <w:rPr>
          <w:rFonts w:cstheme="minorHAnsi"/>
          <w:b/>
          <w:lang w:val="en-US"/>
        </w:rPr>
        <w:t>əgər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varsa</w:t>
      </w:r>
      <w:proofErr w:type="spellEnd"/>
      <w:r w:rsidRPr="0005661D">
        <w:rPr>
          <w:rFonts w:cstheme="minorHAnsi"/>
          <w:b/>
          <w:lang w:val="en-US"/>
        </w:rPr>
        <w:t>):</w:t>
      </w:r>
    </w:p>
    <w:p w14:paraId="07890EC1" w14:textId="77777777" w:rsidR="0005661D" w:rsidRPr="0005661D" w:rsidRDefault="0005661D" w:rsidP="0005661D">
      <w:pPr>
        <w:pStyle w:val="ListParagraph"/>
        <w:numPr>
          <w:ilvl w:val="0"/>
          <w:numId w:val="4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Daxili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keyfiyyət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təminatı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sisteminin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sənədləri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keyfiyyət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təlimatı</w:t>
      </w:r>
      <w:proofErr w:type="spellEnd"/>
      <w:r w:rsidRPr="0005661D">
        <w:rPr>
          <w:rFonts w:cstheme="minorHAnsi"/>
          <w:lang w:val="en-US"/>
        </w:rPr>
        <w:t>/</w:t>
      </w:r>
      <w:proofErr w:type="spellStart"/>
      <w:r w:rsidRPr="0005661D">
        <w:rPr>
          <w:rFonts w:cstheme="minorHAnsi"/>
          <w:lang w:val="en-US"/>
        </w:rPr>
        <w:t>nizamnaməsi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s.);</w:t>
      </w:r>
    </w:p>
    <w:p w14:paraId="3007B717" w14:textId="77777777" w:rsidR="0005661D" w:rsidRPr="0005661D" w:rsidRDefault="0005661D" w:rsidP="0005661D">
      <w:pPr>
        <w:pStyle w:val="ListParagraph"/>
        <w:numPr>
          <w:ilvl w:val="0"/>
          <w:numId w:val="4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Elmi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müəssisənin</w:t>
      </w:r>
      <w:proofErr w:type="spellEnd"/>
      <w:r w:rsidRPr="0005661D">
        <w:rPr>
          <w:rFonts w:cstheme="minorHAnsi"/>
          <w:lang w:val="en-US"/>
        </w:rPr>
        <w:t xml:space="preserve"> (</w:t>
      </w:r>
      <w:proofErr w:type="spellStart"/>
      <w:r w:rsidRPr="0005661D">
        <w:rPr>
          <w:rFonts w:cstheme="minorHAnsi"/>
          <w:lang w:val="en-US"/>
        </w:rPr>
        <w:t>təşkilatın</w:t>
      </w:r>
      <w:proofErr w:type="spellEnd"/>
      <w:r w:rsidRPr="0005661D">
        <w:rPr>
          <w:rFonts w:cstheme="minorHAnsi"/>
          <w:lang w:val="en-US"/>
        </w:rPr>
        <w:t xml:space="preserve">) </w:t>
      </w:r>
      <w:proofErr w:type="spellStart"/>
      <w:r w:rsidRPr="0005661D">
        <w:rPr>
          <w:rFonts w:cstheme="minorHAnsi"/>
          <w:lang w:val="en-US"/>
        </w:rPr>
        <w:t>fəaliyyətinin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təkmilləşdirilməsi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üçün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görülən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tədbirlər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birlikdə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əvvəlki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akkreditasiyadan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qiymətləndirmə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hesabatı</w:t>
      </w:r>
      <w:proofErr w:type="spellEnd"/>
      <w:r w:rsidRPr="0005661D">
        <w:rPr>
          <w:rFonts w:cstheme="minorHAnsi"/>
          <w:lang w:val="en-US"/>
        </w:rPr>
        <w:t>;</w:t>
      </w:r>
    </w:p>
    <w:p w14:paraId="3307B0F1" w14:textId="77777777" w:rsidR="0005661D" w:rsidRPr="0005661D" w:rsidRDefault="0005661D" w:rsidP="0005661D">
      <w:pPr>
        <w:pStyle w:val="ListParagraph"/>
        <w:numPr>
          <w:ilvl w:val="0"/>
          <w:numId w:val="4"/>
        </w:numPr>
        <w:tabs>
          <w:tab w:val="left" w:pos="426"/>
        </w:tabs>
        <w:spacing w:after="120" w:line="276" w:lineRule="auto"/>
        <w:jc w:val="both"/>
        <w:rPr>
          <w:rFonts w:cstheme="minorHAnsi"/>
          <w:u w:val="single"/>
          <w:lang w:val="en-US"/>
        </w:rPr>
      </w:pPr>
      <w:proofErr w:type="spellStart"/>
      <w:r w:rsidRPr="0005661D">
        <w:rPr>
          <w:rFonts w:cstheme="minorHAnsi"/>
          <w:lang w:val="en-US"/>
        </w:rPr>
        <w:t>Anket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sorğu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müzakirələr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s. </w:t>
      </w:r>
      <w:proofErr w:type="spellStart"/>
      <w:r w:rsidRPr="0005661D">
        <w:rPr>
          <w:rFonts w:cstheme="minorHAnsi"/>
          <w:lang w:val="en-US"/>
        </w:rPr>
        <w:t>vasitəsilə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alınan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rəy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haqqında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</w:t>
      </w:r>
      <w:proofErr w:type="spellEnd"/>
      <w:r w:rsidRPr="0005661D">
        <w:rPr>
          <w:rFonts w:cstheme="minorHAnsi"/>
          <w:u w:val="single"/>
          <w:lang w:val="en-US"/>
        </w:rPr>
        <w:t xml:space="preserve"> </w:t>
      </w:r>
    </w:p>
    <w:p w14:paraId="491BE13F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</w:rPr>
      </w:pPr>
    </w:p>
    <w:p w14:paraId="4D9D039B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Standart</w:t>
      </w:r>
      <w:proofErr w:type="spellEnd"/>
      <w:r w:rsidRPr="0005661D">
        <w:rPr>
          <w:rFonts w:cstheme="minorHAnsi"/>
          <w:b/>
          <w:lang w:val="en-US"/>
        </w:rPr>
        <w:t xml:space="preserve"> 6: </w:t>
      </w:r>
      <w:proofErr w:type="spellStart"/>
      <w:r w:rsidRPr="0005661D">
        <w:rPr>
          <w:rFonts w:cstheme="minorHAnsi"/>
          <w:b/>
          <w:lang w:val="en-US"/>
        </w:rPr>
        <w:t>Akademik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dürüstlük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1BA0235C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qorumaq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effektiv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prosedurlar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tətbiq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>.</w:t>
      </w:r>
    </w:p>
    <w:p w14:paraId="69792FED" w14:textId="77777777" w:rsidR="0005661D" w:rsidRPr="0005661D" w:rsidRDefault="0005661D" w:rsidP="0005661D">
      <w:pPr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lastRenderedPageBreak/>
        <w:t>Meyarlar</w:t>
      </w:r>
      <w:proofErr w:type="spellEnd"/>
      <w:r w:rsidRPr="0005661D">
        <w:rPr>
          <w:rFonts w:cstheme="minorHAnsi"/>
          <w:b/>
          <w:lang w:val="en-US"/>
        </w:rPr>
        <w:t xml:space="preserve"> </w:t>
      </w:r>
    </w:p>
    <w:p w14:paraId="69307714" w14:textId="77777777" w:rsidR="0005661D" w:rsidRPr="0005661D" w:rsidRDefault="0005661D" w:rsidP="0005661D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qoruyan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müəssisənin</w:t>
      </w:r>
      <w:proofErr w:type="spellEnd"/>
      <w:r w:rsidRPr="0005661D">
        <w:rPr>
          <w:rFonts w:eastAsia="Open Sans" w:cstheme="minorHAnsi"/>
        </w:rPr>
        <w:t xml:space="preserve"> (</w:t>
      </w:r>
      <w:proofErr w:type="spellStart"/>
      <w:r w:rsidRPr="0005661D">
        <w:rPr>
          <w:rFonts w:eastAsia="Open Sans" w:cstheme="minorHAnsi"/>
        </w:rPr>
        <w:t>təşkilatın</w:t>
      </w:r>
      <w:proofErr w:type="spellEnd"/>
      <w:r w:rsidRPr="0005661D">
        <w:rPr>
          <w:rFonts w:eastAsia="Open Sans" w:cstheme="minorHAnsi"/>
        </w:rPr>
        <w:t xml:space="preserve">)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Şurası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tərəfindən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sənədləşdirilir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təsdiqlənir</w:t>
      </w:r>
      <w:proofErr w:type="spellEnd"/>
      <w:r w:rsidRPr="0005661D">
        <w:rPr>
          <w:rFonts w:eastAsia="Open Sans" w:cstheme="minorHAnsi"/>
        </w:rPr>
        <w:t>.</w:t>
      </w:r>
    </w:p>
    <w:p w14:paraId="03552E42" w14:textId="77777777" w:rsidR="0005661D" w:rsidRPr="0005661D" w:rsidRDefault="0005661D" w:rsidP="0005661D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m</w:t>
      </w:r>
      <w:r w:rsidRPr="0005661D">
        <w:rPr>
          <w:rFonts w:eastAsia="Open Sans" w:cstheme="minorHAnsi"/>
          <w:lang w:val="az-Latn-AZ"/>
        </w:rPr>
        <w:t>üəssisə</w:t>
      </w:r>
      <w:r w:rsidRPr="0005661D">
        <w:rPr>
          <w:rFonts w:eastAsia="Open Sans" w:cstheme="minorHAnsi"/>
        </w:rPr>
        <w:t>/</w:t>
      </w:r>
      <w:proofErr w:type="spellStart"/>
      <w:r w:rsidRPr="0005661D">
        <w:rPr>
          <w:rFonts w:eastAsia="Open Sans" w:cstheme="minorHAnsi"/>
        </w:rPr>
        <w:t>təşkilat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qorumaq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həyata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keçirilməsindən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məsul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qurumu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təyin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qorumaq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bu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həyata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keçirilməsi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işçiləri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cəlb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cstheme="minorHAnsi"/>
        </w:rPr>
        <w:t>.</w:t>
      </w:r>
    </w:p>
    <w:p w14:paraId="75DC5458" w14:textId="77777777" w:rsidR="0005661D" w:rsidRPr="0005661D" w:rsidRDefault="0005661D" w:rsidP="0005661D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cstheme="minorHAnsi"/>
        </w:rPr>
        <w:t>Məsul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qurum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işlərə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baxılması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üçün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nizamnamələr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tətbiq</w:t>
      </w:r>
      <w:proofErr w:type="spellEnd"/>
      <w:r w:rsidRPr="0005661D">
        <w:rPr>
          <w:rFonts w:cstheme="minorHAnsi"/>
        </w:rPr>
        <w:t xml:space="preserve"> </w:t>
      </w:r>
      <w:proofErr w:type="spellStart"/>
      <w:r w:rsidRPr="0005661D">
        <w:rPr>
          <w:rFonts w:cstheme="minorHAnsi"/>
        </w:rPr>
        <w:t>edir</w:t>
      </w:r>
      <w:proofErr w:type="spellEnd"/>
      <w:r w:rsidRPr="0005661D">
        <w:rPr>
          <w:rFonts w:cstheme="minorHAnsi"/>
        </w:rPr>
        <w:t xml:space="preserve">.  </w:t>
      </w:r>
    </w:p>
    <w:p w14:paraId="209CA0EB" w14:textId="77777777" w:rsidR="0005661D" w:rsidRPr="0005661D" w:rsidRDefault="0005661D" w:rsidP="0005661D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eastAsia="Open Sans" w:cstheme="minorHAnsi"/>
        </w:rPr>
      </w:pP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qorunması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beynəlxalq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yaxşı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təcrübəyə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uyğun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olaraq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tərifinə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əsaslanır</w:t>
      </w:r>
      <w:proofErr w:type="spellEnd"/>
      <w:r w:rsidRPr="0005661D">
        <w:rPr>
          <w:rFonts w:eastAsia="Open Sans" w:cstheme="minorHAnsi"/>
        </w:rPr>
        <w:t xml:space="preserve"> </w:t>
      </w:r>
      <w:r w:rsidRPr="0005661D">
        <w:rPr>
          <w:rFonts w:eastAsia="Open Sans" w:cstheme="minorHAnsi"/>
          <w:lang w:val="en-US"/>
        </w:rPr>
        <w:t>(</w:t>
      </w:r>
      <w:proofErr w:type="spellStart"/>
      <w:r w:rsidRPr="0005661D">
        <w:rPr>
          <w:rFonts w:eastAsia="Open Sans" w:cstheme="minorHAnsi"/>
          <w:lang w:val="en-US"/>
        </w:rPr>
        <w:t>dürüstlük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obyektivlik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açıqlıq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şəffaflıq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tədris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və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tədqiqat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azadlığı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akademiya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və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cəmiyyət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qarşısında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məsuliyyət</w:t>
      </w:r>
      <w:proofErr w:type="spellEnd"/>
      <w:r w:rsidRPr="0005661D">
        <w:rPr>
          <w:rFonts w:eastAsia="Open Sans" w:cstheme="minorHAnsi"/>
          <w:lang w:val="en-US"/>
        </w:rPr>
        <w:t>)</w:t>
      </w:r>
      <w:r w:rsidRPr="0005661D">
        <w:rPr>
          <w:rFonts w:eastAsia="Open Sans" w:cstheme="minorHAnsi"/>
        </w:rPr>
        <w:t xml:space="preserve">. </w:t>
      </w:r>
    </w:p>
    <w:p w14:paraId="33D625F9" w14:textId="77777777" w:rsidR="0005661D" w:rsidRPr="0005661D" w:rsidRDefault="0005661D" w:rsidP="0005661D">
      <w:pPr>
        <w:pStyle w:val="ListParagraph"/>
        <w:numPr>
          <w:ilvl w:val="0"/>
          <w:numId w:val="34"/>
        </w:numPr>
        <w:tabs>
          <w:tab w:val="left" w:pos="426"/>
        </w:tabs>
        <w:spacing w:after="120" w:line="276" w:lineRule="auto"/>
        <w:jc w:val="both"/>
        <w:rPr>
          <w:rFonts w:eastAsia="Open Sans" w:cstheme="minorHAnsi"/>
          <w:lang w:val="en-US"/>
        </w:rPr>
      </w:pP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qoruyan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fərdlərin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cəmiyyətin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məsuliyyətli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davranışını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fərdlərə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ədalətli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bərabər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davranılmasını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peşəkar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davranışı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cəmiyyətin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icmanın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yüksək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mənəvi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standartlara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hörmətini</w:t>
      </w:r>
      <w:proofErr w:type="spellEnd"/>
      <w:r w:rsidRPr="0005661D">
        <w:rPr>
          <w:rFonts w:eastAsia="Open Sans" w:cstheme="minorHAnsi"/>
        </w:rPr>
        <w:t>, sui-</w:t>
      </w:r>
      <w:proofErr w:type="spellStart"/>
      <w:r w:rsidRPr="0005661D">
        <w:rPr>
          <w:rFonts w:eastAsia="Open Sans" w:cstheme="minorHAnsi"/>
        </w:rPr>
        <w:t>istifadə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hallarının</w:t>
      </w:r>
      <w:proofErr w:type="spellEnd"/>
      <w:r w:rsidRPr="0005661D">
        <w:rPr>
          <w:rFonts w:eastAsia="Open Sans" w:cstheme="minorHAnsi"/>
        </w:rPr>
        <w:t>,</w:t>
      </w:r>
      <w:r w:rsidRPr="0005661D">
        <w:t xml:space="preserve"> </w:t>
      </w:r>
      <w:proofErr w:type="spellStart"/>
      <w:r w:rsidRPr="0005661D">
        <w:rPr>
          <w:rFonts w:eastAsia="Open Sans" w:cstheme="minorHAnsi"/>
        </w:rPr>
        <w:t>maraqların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toqquşması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proteksionizm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lobbiçilik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təzyiq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şantaj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rüşvət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korrupsiya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kimi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</w:rPr>
        <w:t>qanunsuz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təsirlərin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qarşısının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alınmasını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təmin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etmək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lazımi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mexanizm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alət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xidmətləri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əhatə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</w:rPr>
        <w:t xml:space="preserve">. </w:t>
      </w:r>
    </w:p>
    <w:p w14:paraId="397B89B0" w14:textId="77777777" w:rsidR="0005661D" w:rsidRPr="0005661D" w:rsidRDefault="0005661D" w:rsidP="0005661D">
      <w:pPr>
        <w:pStyle w:val="ListParagraph"/>
        <w:numPr>
          <w:ilvl w:val="0"/>
          <w:numId w:val="34"/>
        </w:numPr>
        <w:tabs>
          <w:tab w:val="left" w:pos="426"/>
        </w:tabs>
        <w:spacing w:after="120" w:line="276" w:lineRule="auto"/>
        <w:jc w:val="both"/>
        <w:rPr>
          <w:rFonts w:eastAsia="Open Sans" w:cstheme="minorHAnsi"/>
          <w:lang w:val="en-US"/>
        </w:rPr>
      </w:pP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qoruyan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müxtəlif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plagiat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formaların</w:t>
      </w:r>
      <w:proofErr w:type="spellEnd"/>
      <w:r w:rsidRPr="0005661D">
        <w:rPr>
          <w:rFonts w:eastAsia="Open Sans" w:cstheme="minorHAnsi"/>
        </w:rPr>
        <w:t xml:space="preserve"> </w:t>
      </w:r>
      <w:r w:rsidRPr="0005661D">
        <w:rPr>
          <w:rFonts w:eastAsia="Open Sans" w:cstheme="minorHAnsi"/>
          <w:lang w:val="en-US"/>
        </w:rPr>
        <w:t>(</w:t>
      </w:r>
      <w:proofErr w:type="spellStart"/>
      <w:r w:rsidRPr="0005661D">
        <w:rPr>
          <w:rFonts w:eastAsia="Open Sans" w:cstheme="minorHAnsi"/>
          <w:lang w:val="en-US"/>
        </w:rPr>
        <w:t>yalnış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sitat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saxtalaşdırma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uydurma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intellektual</w:t>
      </w:r>
      <w:proofErr w:type="spellEnd"/>
      <w:r w:rsidRPr="0005661D">
        <w:rPr>
          <w:rFonts w:eastAsia="Open Sans" w:cstheme="minorHAnsi"/>
          <w:lang w:val="en-US"/>
        </w:rPr>
        <w:t xml:space="preserve"> </w:t>
      </w:r>
      <w:proofErr w:type="spellStart"/>
      <w:r w:rsidRPr="0005661D">
        <w:rPr>
          <w:rFonts w:eastAsia="Open Sans" w:cstheme="minorHAnsi"/>
          <w:lang w:val="en-US"/>
        </w:rPr>
        <w:t>oğurluq</w:t>
      </w:r>
      <w:proofErr w:type="spellEnd"/>
      <w:r w:rsidRPr="0005661D">
        <w:rPr>
          <w:rFonts w:eastAsia="Open Sans" w:cstheme="minorHAnsi"/>
          <w:lang w:val="en-US"/>
        </w:rPr>
        <w:t xml:space="preserve">, </w:t>
      </w:r>
      <w:proofErr w:type="spellStart"/>
      <w:r w:rsidRPr="0005661D">
        <w:rPr>
          <w:rFonts w:eastAsia="Open Sans" w:cstheme="minorHAnsi"/>
          <w:lang w:val="en-US"/>
        </w:rPr>
        <w:t>kopyalama</w:t>
      </w:r>
      <w:proofErr w:type="spellEnd"/>
      <w:r w:rsidRPr="0005661D">
        <w:rPr>
          <w:rFonts w:eastAsia="Open Sans" w:cstheme="minorHAnsi"/>
          <w:lang w:val="en-US"/>
        </w:rPr>
        <w:t xml:space="preserve">) </w:t>
      </w:r>
      <w:proofErr w:type="spellStart"/>
      <w:r w:rsidRPr="0005661D">
        <w:rPr>
          <w:rFonts w:eastAsia="Open Sans" w:cstheme="minorHAnsi"/>
        </w:rPr>
        <w:t>qarşısının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alınması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lazımi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mexanizm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alət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xidmətləri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əhatə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  <w:lang w:val="en-US"/>
        </w:rPr>
        <w:t xml:space="preserve">; </w:t>
      </w:r>
    </w:p>
    <w:p w14:paraId="535E02AC" w14:textId="77777777" w:rsidR="0005661D" w:rsidRPr="0005661D" w:rsidRDefault="0005661D" w:rsidP="0005661D">
      <w:pPr>
        <w:pStyle w:val="ListParagraph"/>
        <w:numPr>
          <w:ilvl w:val="0"/>
          <w:numId w:val="34"/>
        </w:numPr>
        <w:tabs>
          <w:tab w:val="left" w:pos="426"/>
        </w:tabs>
        <w:spacing w:after="120" w:line="276" w:lineRule="auto"/>
        <w:jc w:val="both"/>
        <w:rPr>
          <w:rFonts w:eastAsia="Open Sans" w:cstheme="minorHAnsi"/>
          <w:lang w:val="en-US"/>
        </w:rPr>
      </w:pP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dürüstlüyü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qoruyan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sistem</w:t>
      </w:r>
      <w:proofErr w:type="spellEnd"/>
      <w:r w:rsidRPr="0005661D">
        <w:rPr>
          <w:rFonts w:eastAsia="Open Sans" w:cstheme="minorHAnsi"/>
        </w:rPr>
        <w:t xml:space="preserve">, </w:t>
      </w:r>
      <w:proofErr w:type="spellStart"/>
      <w:r w:rsidRPr="0005661D">
        <w:rPr>
          <w:rFonts w:eastAsia="Open Sans" w:cstheme="minorHAnsi"/>
        </w:rPr>
        <w:t>elmi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işçilərə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doktorantlara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akademik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dürüslük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prinsip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dəyərləri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haqqında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dəstək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səlahiyyət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vermək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üçün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lazımi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mexanizmləri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əhatə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edir</w:t>
      </w:r>
      <w:proofErr w:type="spellEnd"/>
      <w:r w:rsidRPr="0005661D">
        <w:rPr>
          <w:rFonts w:eastAsia="Open Sans" w:cstheme="minorHAnsi"/>
          <w:lang w:val="en-US"/>
        </w:rPr>
        <w:t>.</w:t>
      </w:r>
    </w:p>
    <w:p w14:paraId="5899633D" w14:textId="77777777" w:rsidR="0005661D" w:rsidRPr="0005661D" w:rsidRDefault="0005661D" w:rsidP="0005661D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eastAsia="Open Sans" w:cstheme="minorHAnsi"/>
          <w:lang w:val="en-US"/>
        </w:rPr>
      </w:pPr>
      <w:proofErr w:type="spellStart"/>
      <w:r w:rsidRPr="0005661D">
        <w:rPr>
          <w:rFonts w:eastAsia="Open Sans" w:cstheme="minorHAnsi"/>
        </w:rPr>
        <w:t>Məsul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orqan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mütəmadi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olaraq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rəhbərliyə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hesabat</w:t>
      </w:r>
      <w:proofErr w:type="spellEnd"/>
      <w:r w:rsidRPr="0005661D">
        <w:rPr>
          <w:rFonts w:eastAsia="Open Sans" w:cstheme="minorHAnsi"/>
        </w:rPr>
        <w:t xml:space="preserve"> </w:t>
      </w:r>
      <w:proofErr w:type="spellStart"/>
      <w:r w:rsidRPr="0005661D">
        <w:rPr>
          <w:rFonts w:eastAsia="Open Sans" w:cstheme="minorHAnsi"/>
        </w:rPr>
        <w:t>verir</w:t>
      </w:r>
      <w:proofErr w:type="spellEnd"/>
      <w:r w:rsidRPr="0005661D">
        <w:rPr>
          <w:rFonts w:eastAsia="Open Sans" w:cstheme="minorHAnsi"/>
        </w:rPr>
        <w:t>.</w:t>
      </w:r>
    </w:p>
    <w:p w14:paraId="0F810470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en-US"/>
        </w:rPr>
      </w:pPr>
      <w:proofErr w:type="spellStart"/>
      <w:r w:rsidRPr="0005661D">
        <w:rPr>
          <w:rFonts w:cstheme="minorHAnsi"/>
          <w:b/>
          <w:lang w:val="en-US"/>
        </w:rPr>
        <w:t>Nəzərə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alınmalı</w:t>
      </w:r>
      <w:proofErr w:type="spellEnd"/>
      <w:r w:rsidRPr="0005661D">
        <w:rPr>
          <w:rFonts w:cstheme="minorHAnsi"/>
          <w:b/>
          <w:lang w:val="en-US"/>
        </w:rPr>
        <w:t xml:space="preserve"> </w:t>
      </w:r>
      <w:proofErr w:type="spellStart"/>
      <w:r w:rsidRPr="0005661D">
        <w:rPr>
          <w:rFonts w:cstheme="minorHAnsi"/>
          <w:b/>
          <w:lang w:val="en-US"/>
        </w:rPr>
        <w:t>məsələlər</w:t>
      </w:r>
      <w:proofErr w:type="spellEnd"/>
    </w:p>
    <w:p w14:paraId="6393F807" w14:textId="77777777" w:rsidR="0005661D" w:rsidRPr="0005661D" w:rsidRDefault="0005661D" w:rsidP="0005661D">
      <w:pPr>
        <w:pStyle w:val="ListParagraph"/>
        <w:numPr>
          <w:ilvl w:val="0"/>
          <w:numId w:val="33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Akademik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dürüstlük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tolerantlıq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diskriminasiya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etməmək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müraciətlər</w:t>
      </w:r>
      <w:proofErr w:type="spellEnd"/>
      <w:r w:rsidRPr="0005661D">
        <w:rPr>
          <w:rFonts w:cstheme="minorHAnsi"/>
          <w:lang w:val="en-US"/>
        </w:rPr>
        <w:t xml:space="preserve">, </w:t>
      </w:r>
      <w:proofErr w:type="spellStart"/>
      <w:r w:rsidRPr="0005661D">
        <w:rPr>
          <w:rFonts w:cstheme="minorHAnsi"/>
          <w:lang w:val="en-US"/>
        </w:rPr>
        <w:t>etika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prosedurların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harada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tətbiq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olunduğu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barədə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</w:t>
      </w:r>
      <w:proofErr w:type="spellEnd"/>
      <w:r w:rsidRPr="0005661D">
        <w:rPr>
          <w:rFonts w:cstheme="minorHAnsi"/>
          <w:lang w:val="en-US"/>
        </w:rPr>
        <w:t xml:space="preserve">; </w:t>
      </w:r>
      <w:proofErr w:type="spellStart"/>
      <w:r w:rsidRPr="0005661D">
        <w:rPr>
          <w:rFonts w:cstheme="minorHAnsi"/>
          <w:lang w:val="en-US"/>
        </w:rPr>
        <w:t>təcrübədə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keçirilir</w:t>
      </w:r>
      <w:proofErr w:type="spellEnd"/>
      <w:r w:rsidRPr="0005661D">
        <w:rPr>
          <w:rFonts w:cstheme="minorHAnsi"/>
          <w:lang w:val="en-US"/>
        </w:rPr>
        <w:t>;</w:t>
      </w:r>
    </w:p>
    <w:p w14:paraId="3E9F1F5A" w14:textId="77777777" w:rsidR="0005661D" w:rsidRPr="0005661D" w:rsidRDefault="0005661D" w:rsidP="0005661D">
      <w:pPr>
        <w:pStyle w:val="ListParagraph"/>
        <w:numPr>
          <w:ilvl w:val="0"/>
          <w:numId w:val="33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Həyata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keçirmə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nümunələri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göstərilməlidir</w:t>
      </w:r>
      <w:proofErr w:type="spellEnd"/>
      <w:r w:rsidRPr="0005661D">
        <w:rPr>
          <w:rFonts w:cstheme="minorHAnsi"/>
          <w:lang w:val="en-US"/>
        </w:rPr>
        <w:t>;</w:t>
      </w:r>
    </w:p>
    <w:p w14:paraId="79828E5E" w14:textId="77777777" w:rsidR="0005661D" w:rsidRPr="0005661D" w:rsidRDefault="0005661D" w:rsidP="0005661D">
      <w:pPr>
        <w:pStyle w:val="ListParagraph"/>
        <w:numPr>
          <w:ilvl w:val="0"/>
          <w:numId w:val="33"/>
        </w:num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lt-LT"/>
        </w:rPr>
      </w:pPr>
      <w:proofErr w:type="spellStart"/>
      <w:r w:rsidRPr="0005661D">
        <w:rPr>
          <w:rFonts w:cstheme="minorHAnsi"/>
          <w:lang w:val="en-US"/>
        </w:rPr>
        <w:t>Hansı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mübahisə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həll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prosedurları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mövcuddur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necə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işləyirlər</w:t>
      </w:r>
      <w:proofErr w:type="spellEnd"/>
      <w:r w:rsidRPr="0005661D">
        <w:rPr>
          <w:rFonts w:cstheme="minorHAnsi"/>
          <w:lang w:val="en-US"/>
        </w:rPr>
        <w:t>;</w:t>
      </w:r>
    </w:p>
    <w:p w14:paraId="209CA1B7" w14:textId="77777777" w:rsidR="0005661D" w:rsidRPr="0005661D" w:rsidRDefault="0005661D" w:rsidP="0005661D">
      <w:pPr>
        <w:tabs>
          <w:tab w:val="left" w:pos="426"/>
        </w:tabs>
        <w:spacing w:after="120" w:line="276" w:lineRule="auto"/>
        <w:jc w:val="both"/>
        <w:rPr>
          <w:rFonts w:cstheme="minorHAnsi"/>
          <w:b/>
          <w:lang w:val="lt-LT"/>
        </w:rPr>
      </w:pPr>
      <w:r w:rsidRPr="0005661D">
        <w:rPr>
          <w:rFonts w:cstheme="minorHAnsi"/>
          <w:b/>
          <w:lang w:val="lt-LT"/>
        </w:rPr>
        <w:t>Təhlil üçün tövsiyə olunan sənəd və məlumatlar (mövcuddursa):</w:t>
      </w:r>
    </w:p>
    <w:p w14:paraId="33F49CCF" w14:textId="77777777" w:rsidR="0005661D" w:rsidRPr="0005661D" w:rsidRDefault="0005661D" w:rsidP="0005661D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lt-LT"/>
        </w:rPr>
      </w:pPr>
      <w:r w:rsidRPr="0005661D">
        <w:rPr>
          <w:rFonts w:cstheme="minorHAnsi"/>
          <w:lang w:val="lt-LT"/>
        </w:rPr>
        <w:t>Akademik dürüstlük prinsiplərini ehtiva edən akademik davranış və ya oxşar sənəd;</w:t>
      </w:r>
    </w:p>
    <w:p w14:paraId="4A3074EF" w14:textId="77777777" w:rsidR="0005661D" w:rsidRPr="0005661D" w:rsidRDefault="0005661D" w:rsidP="0005661D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Şikayətlər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və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onlara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baxılma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prosedurları</w:t>
      </w:r>
      <w:proofErr w:type="spellEnd"/>
      <w:r w:rsidRPr="0005661D">
        <w:rPr>
          <w:rFonts w:cstheme="minorHAnsi"/>
          <w:lang w:val="en-US"/>
        </w:rPr>
        <w:t>;</w:t>
      </w:r>
    </w:p>
    <w:p w14:paraId="4002D675" w14:textId="77777777" w:rsidR="0005661D" w:rsidRPr="0005661D" w:rsidRDefault="0005661D" w:rsidP="0005661D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İllik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şikayətlərin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sayı</w:t>
      </w:r>
      <w:proofErr w:type="spellEnd"/>
      <w:r w:rsidRPr="0005661D">
        <w:rPr>
          <w:rFonts w:cstheme="minorHAnsi"/>
          <w:lang w:val="en-US"/>
        </w:rPr>
        <w:t xml:space="preserve"> (son 3 </w:t>
      </w:r>
      <w:proofErr w:type="spellStart"/>
      <w:r w:rsidRPr="0005661D">
        <w:rPr>
          <w:rFonts w:cstheme="minorHAnsi"/>
          <w:lang w:val="en-US"/>
        </w:rPr>
        <w:t>ilin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məlumatları</w:t>
      </w:r>
      <w:proofErr w:type="spellEnd"/>
      <w:r w:rsidRPr="0005661D">
        <w:rPr>
          <w:rFonts w:cstheme="minorHAnsi"/>
          <w:lang w:val="en-US"/>
        </w:rPr>
        <w:t>);</w:t>
      </w:r>
    </w:p>
    <w:p w14:paraId="47EA13FB" w14:textId="77777777" w:rsidR="0005661D" w:rsidRPr="0005661D" w:rsidRDefault="0005661D" w:rsidP="0005661D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  <w:rPr>
          <w:rFonts w:cstheme="minorHAnsi"/>
          <w:lang w:val="en-US"/>
        </w:rPr>
      </w:pPr>
      <w:proofErr w:type="spellStart"/>
      <w:r w:rsidRPr="0005661D">
        <w:rPr>
          <w:rFonts w:cstheme="minorHAnsi"/>
          <w:lang w:val="en-US"/>
        </w:rPr>
        <w:t>Şikayətlərə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baxılma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nəticələri</w:t>
      </w:r>
      <w:proofErr w:type="spellEnd"/>
      <w:r w:rsidRPr="0005661D">
        <w:rPr>
          <w:rFonts w:cstheme="minorHAnsi"/>
          <w:lang w:val="en-US"/>
        </w:rPr>
        <w:t xml:space="preserve"> (son 3 </w:t>
      </w:r>
      <w:proofErr w:type="spellStart"/>
      <w:r w:rsidRPr="0005661D">
        <w:rPr>
          <w:rFonts w:cstheme="minorHAnsi"/>
          <w:lang w:val="en-US"/>
        </w:rPr>
        <w:t>ilin</w:t>
      </w:r>
      <w:proofErr w:type="spellEnd"/>
      <w:r w:rsidRPr="0005661D">
        <w:rPr>
          <w:rFonts w:cstheme="minorHAnsi"/>
          <w:lang w:val="en-US"/>
        </w:rPr>
        <w:t xml:space="preserve"> </w:t>
      </w:r>
      <w:proofErr w:type="spellStart"/>
      <w:r w:rsidRPr="0005661D">
        <w:rPr>
          <w:rFonts w:cstheme="minorHAnsi"/>
          <w:lang w:val="en-US"/>
        </w:rPr>
        <w:t>məlumatları</w:t>
      </w:r>
      <w:proofErr w:type="spellEnd"/>
      <w:r w:rsidRPr="0005661D">
        <w:rPr>
          <w:rFonts w:cstheme="minorHAnsi"/>
          <w:lang w:val="en-US"/>
        </w:rPr>
        <w:t>)</w:t>
      </w:r>
    </w:p>
    <w:p w14:paraId="7A0D56FA" w14:textId="77777777" w:rsidR="0005661D" w:rsidRPr="0005661D" w:rsidRDefault="0005661D" w:rsidP="0005661D">
      <w:pPr>
        <w:pStyle w:val="CommentText"/>
        <w:numPr>
          <w:ilvl w:val="0"/>
          <w:numId w:val="5"/>
        </w:numPr>
        <w:spacing w:after="120" w:line="276" w:lineRule="auto"/>
        <w:jc w:val="both"/>
        <w:rPr>
          <w:rFonts w:cstheme="minorHAnsi"/>
          <w:sz w:val="22"/>
          <w:szCs w:val="22"/>
          <w:lang w:val="en-US"/>
        </w:rPr>
      </w:pPr>
      <w:proofErr w:type="spellStart"/>
      <w:r w:rsidRPr="0005661D">
        <w:rPr>
          <w:rFonts w:cstheme="minorHAnsi"/>
          <w:sz w:val="22"/>
          <w:szCs w:val="22"/>
          <w:lang w:val="en-US"/>
        </w:rPr>
        <w:t>Mübahisələrin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həlli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üçün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ictimaiyyətə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açıq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olan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məlumat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və</w:t>
      </w:r>
      <w:proofErr w:type="spellEnd"/>
      <w:r w:rsidRPr="0005661D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05661D">
        <w:rPr>
          <w:rFonts w:cstheme="minorHAnsi"/>
          <w:sz w:val="22"/>
          <w:szCs w:val="22"/>
          <w:lang w:val="en-US"/>
        </w:rPr>
        <w:t>prosedurlar</w:t>
      </w:r>
      <w:proofErr w:type="spellEnd"/>
      <w:r w:rsidRPr="0005661D">
        <w:rPr>
          <w:rFonts w:cstheme="minorHAnsi"/>
          <w:sz w:val="22"/>
          <w:szCs w:val="22"/>
          <w:lang w:val="en-US"/>
        </w:rPr>
        <w:t>.</w:t>
      </w:r>
    </w:p>
    <w:bookmarkEnd w:id="0"/>
    <w:p w14:paraId="3D790E99" w14:textId="77777777" w:rsidR="00FD506C" w:rsidRPr="0005661D" w:rsidRDefault="00FD506C">
      <w:pPr>
        <w:rPr>
          <w:lang w:val="en-US"/>
        </w:rPr>
      </w:pPr>
    </w:p>
    <w:sectPr w:rsidR="00FD506C" w:rsidRPr="00056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B8B"/>
    <w:multiLevelType w:val="hybridMultilevel"/>
    <w:tmpl w:val="E2627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1DAD"/>
    <w:multiLevelType w:val="hybridMultilevel"/>
    <w:tmpl w:val="71CAF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BC4"/>
    <w:multiLevelType w:val="hybridMultilevel"/>
    <w:tmpl w:val="C3B8E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918"/>
    <w:multiLevelType w:val="hybridMultilevel"/>
    <w:tmpl w:val="4B12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374"/>
    <w:multiLevelType w:val="hybridMultilevel"/>
    <w:tmpl w:val="0F22D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8300E"/>
    <w:multiLevelType w:val="hybridMultilevel"/>
    <w:tmpl w:val="8B6C3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C7A"/>
    <w:multiLevelType w:val="hybridMultilevel"/>
    <w:tmpl w:val="8FB69CF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16D3"/>
    <w:multiLevelType w:val="hybridMultilevel"/>
    <w:tmpl w:val="40B0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44E63"/>
    <w:multiLevelType w:val="hybridMultilevel"/>
    <w:tmpl w:val="BE5E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37A8"/>
    <w:multiLevelType w:val="hybridMultilevel"/>
    <w:tmpl w:val="CB12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964B7"/>
    <w:multiLevelType w:val="hybridMultilevel"/>
    <w:tmpl w:val="1A50E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F74E5"/>
    <w:multiLevelType w:val="hybridMultilevel"/>
    <w:tmpl w:val="7ECCD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B3988"/>
    <w:multiLevelType w:val="hybridMultilevel"/>
    <w:tmpl w:val="8A0A4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C7B8D"/>
    <w:multiLevelType w:val="hybridMultilevel"/>
    <w:tmpl w:val="4FB418FA"/>
    <w:lvl w:ilvl="0" w:tplc="0427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2A5127DF"/>
    <w:multiLevelType w:val="hybridMultilevel"/>
    <w:tmpl w:val="74D0C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4340"/>
    <w:multiLevelType w:val="hybridMultilevel"/>
    <w:tmpl w:val="F258A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C2F57"/>
    <w:multiLevelType w:val="hybridMultilevel"/>
    <w:tmpl w:val="D5829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AC1"/>
    <w:multiLevelType w:val="hybridMultilevel"/>
    <w:tmpl w:val="4062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F6D8C"/>
    <w:multiLevelType w:val="hybridMultilevel"/>
    <w:tmpl w:val="AD5E79CA"/>
    <w:lvl w:ilvl="0" w:tplc="0427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9" w15:restartNumberingAfterBreak="0">
    <w:nsid w:val="3F9D3577"/>
    <w:multiLevelType w:val="hybridMultilevel"/>
    <w:tmpl w:val="CA1653D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05EA3"/>
    <w:multiLevelType w:val="hybridMultilevel"/>
    <w:tmpl w:val="B876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A0B06"/>
    <w:multiLevelType w:val="hybridMultilevel"/>
    <w:tmpl w:val="423ED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33CE6"/>
    <w:multiLevelType w:val="hybridMultilevel"/>
    <w:tmpl w:val="2890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71C30"/>
    <w:multiLevelType w:val="hybridMultilevel"/>
    <w:tmpl w:val="02062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764C7"/>
    <w:multiLevelType w:val="hybridMultilevel"/>
    <w:tmpl w:val="7F44B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7071"/>
    <w:multiLevelType w:val="hybridMultilevel"/>
    <w:tmpl w:val="EAAC7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46C"/>
    <w:multiLevelType w:val="hybridMultilevel"/>
    <w:tmpl w:val="13D408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F6DB9"/>
    <w:multiLevelType w:val="hybridMultilevel"/>
    <w:tmpl w:val="458EB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500DD"/>
    <w:multiLevelType w:val="hybridMultilevel"/>
    <w:tmpl w:val="E1EA8D7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4175A"/>
    <w:multiLevelType w:val="hybridMultilevel"/>
    <w:tmpl w:val="FB522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66D53"/>
    <w:multiLevelType w:val="hybridMultilevel"/>
    <w:tmpl w:val="8CDC344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D4BF5"/>
    <w:multiLevelType w:val="hybridMultilevel"/>
    <w:tmpl w:val="343EAF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42E4A"/>
    <w:multiLevelType w:val="hybridMultilevel"/>
    <w:tmpl w:val="100600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035F9"/>
    <w:multiLevelType w:val="hybridMultilevel"/>
    <w:tmpl w:val="85C44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4"/>
  </w:num>
  <w:num w:numId="4">
    <w:abstractNumId w:val="18"/>
  </w:num>
  <w:num w:numId="5">
    <w:abstractNumId w:val="12"/>
  </w:num>
  <w:num w:numId="6">
    <w:abstractNumId w:val="2"/>
  </w:num>
  <w:num w:numId="7">
    <w:abstractNumId w:val="32"/>
  </w:num>
  <w:num w:numId="8">
    <w:abstractNumId w:val="15"/>
  </w:num>
  <w:num w:numId="9">
    <w:abstractNumId w:val="4"/>
  </w:num>
  <w:num w:numId="10">
    <w:abstractNumId w:val="10"/>
  </w:num>
  <w:num w:numId="11">
    <w:abstractNumId w:val="28"/>
  </w:num>
  <w:num w:numId="12">
    <w:abstractNumId w:val="31"/>
  </w:num>
  <w:num w:numId="13">
    <w:abstractNumId w:val="26"/>
  </w:num>
  <w:num w:numId="14">
    <w:abstractNumId w:val="30"/>
  </w:num>
  <w:num w:numId="15">
    <w:abstractNumId w:val="6"/>
  </w:num>
  <w:num w:numId="16">
    <w:abstractNumId w:val="19"/>
  </w:num>
  <w:num w:numId="17">
    <w:abstractNumId w:val="16"/>
  </w:num>
  <w:num w:numId="18">
    <w:abstractNumId w:val="5"/>
  </w:num>
  <w:num w:numId="19">
    <w:abstractNumId w:val="11"/>
  </w:num>
  <w:num w:numId="20">
    <w:abstractNumId w:val="21"/>
  </w:num>
  <w:num w:numId="21">
    <w:abstractNumId w:val="25"/>
  </w:num>
  <w:num w:numId="22">
    <w:abstractNumId w:val="17"/>
  </w:num>
  <w:num w:numId="23">
    <w:abstractNumId w:val="7"/>
  </w:num>
  <w:num w:numId="24">
    <w:abstractNumId w:val="1"/>
  </w:num>
  <w:num w:numId="25">
    <w:abstractNumId w:val="8"/>
  </w:num>
  <w:num w:numId="26">
    <w:abstractNumId w:val="23"/>
  </w:num>
  <w:num w:numId="27">
    <w:abstractNumId w:val="9"/>
  </w:num>
  <w:num w:numId="28">
    <w:abstractNumId w:val="20"/>
  </w:num>
  <w:num w:numId="29">
    <w:abstractNumId w:val="29"/>
  </w:num>
  <w:num w:numId="30">
    <w:abstractNumId w:val="33"/>
  </w:num>
  <w:num w:numId="31">
    <w:abstractNumId w:val="0"/>
  </w:num>
  <w:num w:numId="32">
    <w:abstractNumId w:val="27"/>
  </w:num>
  <w:num w:numId="33">
    <w:abstractNumId w:val="3"/>
  </w:num>
  <w:num w:numId="34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1D"/>
    <w:rsid w:val="0005661D"/>
    <w:rsid w:val="00CC1263"/>
    <w:rsid w:val="00FB12B3"/>
    <w:rsid w:val="00FB14D4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8F48"/>
  <w15:chartTrackingRefBased/>
  <w15:docId w15:val="{7D9705A5-EBA7-164A-8C1F-EDBCAFEE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1D"/>
    <w:pPr>
      <w:spacing w:after="160" w:line="259" w:lineRule="auto"/>
    </w:pPr>
    <w:rPr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05661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0" w:line="360" w:lineRule="auto"/>
      <w:jc w:val="both"/>
      <w:outlineLvl w:val="2"/>
    </w:pPr>
    <w:rPr>
      <w:rFonts w:ascii="Myriad Pro" w:eastAsiaTheme="majorEastAsia" w:hAnsi="Myriad Pro" w:cstheme="majorBidi"/>
      <w:b/>
      <w:bCs/>
      <w:color w:val="595959" w:themeColor="text1" w:themeTint="A6"/>
      <w:sz w:val="26"/>
      <w:szCs w:val="26"/>
      <w:bdr w:val="n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661D"/>
    <w:rPr>
      <w:rFonts w:ascii="Myriad Pro" w:eastAsiaTheme="majorEastAsia" w:hAnsi="Myriad Pro" w:cstheme="majorBidi"/>
      <w:b/>
      <w:bCs/>
      <w:color w:val="595959" w:themeColor="text1" w:themeTint="A6"/>
      <w:sz w:val="26"/>
      <w:szCs w:val="26"/>
      <w:bdr w:val="nil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1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05661D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61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661D"/>
    <w:pPr>
      <w:spacing w:line="240" w:lineRule="auto"/>
    </w:pPr>
    <w:rPr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661D"/>
    <w:rPr>
      <w:sz w:val="20"/>
      <w:szCs w:val="20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5661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61D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61D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05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056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1D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6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1D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1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4770</Words>
  <Characters>27191</Characters>
  <Application>Microsoft Office Word</Application>
  <DocSecurity>0</DocSecurity>
  <Lines>226</Lines>
  <Paragraphs>63</Paragraphs>
  <ScaleCrop>false</ScaleCrop>
  <Company/>
  <LinksUpToDate>false</LinksUpToDate>
  <CharactersWithSpaces>31898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Elchin HAJIYEV</cp:lastModifiedBy>
  <cp:revision>2</cp:revision>
  <dcterms:created xsi:type="dcterms:W3CDTF">2021-12-24T13:40:00Z</dcterms:created>
  <dcterms:modified xsi:type="dcterms:W3CDTF">2021-12-24T13:40:00Z</dcterms:modified>
</cp:coreProperties>
</file>