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69CC" w14:textId="672F74DF" w:rsidR="008323E1" w:rsidRDefault="00F84129" w:rsidP="00F84129">
      <w:pPr>
        <w:jc w:val="center"/>
        <w:rPr>
          <w:rFonts w:ascii="Times New Roman" w:hAnsi="Times New Roman" w:cs="Times New Roman"/>
          <w:b/>
          <w:bCs/>
          <w:sz w:val="32"/>
          <w:szCs w:val="32"/>
        </w:rPr>
      </w:pPr>
      <w:r>
        <w:rPr>
          <w:rFonts w:ascii="Times New Roman" w:hAnsi="Times New Roman" w:cs="Times New Roman"/>
          <w:b/>
          <w:bCs/>
          <w:sz w:val="32"/>
          <w:szCs w:val="32"/>
        </w:rPr>
        <w:t>Zadanie 3</w:t>
      </w:r>
    </w:p>
    <w:p w14:paraId="1EEF7A14" w14:textId="22A37285" w:rsidR="00F84129" w:rsidRDefault="00F84129" w:rsidP="00F84129">
      <w:pPr>
        <w:jc w:val="center"/>
        <w:rPr>
          <w:rFonts w:ascii="Times New Roman" w:hAnsi="Times New Roman" w:cs="Times New Roman"/>
          <w:b/>
          <w:bCs/>
          <w:sz w:val="32"/>
          <w:szCs w:val="32"/>
        </w:rPr>
      </w:pPr>
      <w:r>
        <w:rPr>
          <w:rFonts w:ascii="Times New Roman" w:hAnsi="Times New Roman" w:cs="Times New Roman"/>
          <w:b/>
          <w:bCs/>
          <w:sz w:val="32"/>
          <w:szCs w:val="32"/>
        </w:rPr>
        <w:t>Mateusz Markowski</w:t>
      </w:r>
    </w:p>
    <w:p w14:paraId="736D142E" w14:textId="50D4DC0F" w:rsidR="00F84129" w:rsidRDefault="00F84129" w:rsidP="00F84129">
      <w:pPr>
        <w:jc w:val="center"/>
        <w:rPr>
          <w:rFonts w:ascii="Times New Roman" w:hAnsi="Times New Roman" w:cs="Times New Roman"/>
          <w:b/>
          <w:bCs/>
          <w:sz w:val="32"/>
          <w:szCs w:val="32"/>
        </w:rPr>
      </w:pPr>
      <w:r>
        <w:rPr>
          <w:rFonts w:ascii="Times New Roman" w:hAnsi="Times New Roman" w:cs="Times New Roman"/>
          <w:b/>
          <w:bCs/>
          <w:sz w:val="32"/>
          <w:szCs w:val="32"/>
        </w:rPr>
        <w:t>gr. 1.2/4</w:t>
      </w:r>
    </w:p>
    <w:p w14:paraId="345914E6" w14:textId="305C89AA" w:rsidR="00F84129" w:rsidRPr="00F84129" w:rsidRDefault="00F84129" w:rsidP="00F84129">
      <w:pPr>
        <w:jc w:val="center"/>
        <w:rPr>
          <w:rFonts w:ascii="Times New Roman" w:hAnsi="Times New Roman" w:cs="Times New Roman"/>
          <w:b/>
          <w:bCs/>
          <w:sz w:val="32"/>
          <w:szCs w:val="32"/>
        </w:rPr>
      </w:pPr>
      <w:r>
        <w:rPr>
          <w:rFonts w:ascii="Times New Roman" w:hAnsi="Times New Roman" w:cs="Times New Roman"/>
          <w:b/>
          <w:bCs/>
          <w:sz w:val="32"/>
          <w:szCs w:val="32"/>
        </w:rPr>
        <w:t>01.06.2022 r</w:t>
      </w:r>
    </w:p>
    <w:p w14:paraId="58839C23" w14:textId="691A1DEA" w:rsidR="00F84129" w:rsidRDefault="00F84129" w:rsidP="00F84129">
      <w:pPr>
        <w:pStyle w:val="Default"/>
        <w:numPr>
          <w:ilvl w:val="0"/>
          <w:numId w:val="1"/>
        </w:numPr>
        <w:jc w:val="both"/>
        <w:rPr>
          <w:rFonts w:ascii="Times New Roman" w:hAnsi="Times New Roman" w:cs="Times New Roman"/>
          <w:sz w:val="22"/>
          <w:szCs w:val="22"/>
        </w:rPr>
      </w:pPr>
      <w:r w:rsidRPr="00F84129">
        <w:rPr>
          <w:rFonts w:ascii="Times New Roman" w:hAnsi="Times New Roman" w:cs="Times New Roman"/>
          <w:sz w:val="22"/>
          <w:szCs w:val="22"/>
        </w:rPr>
        <w:t xml:space="preserve">Wczytać zestaw danych do środowiska </w:t>
      </w:r>
      <w:proofErr w:type="spellStart"/>
      <w:r w:rsidRPr="00F84129">
        <w:rPr>
          <w:rFonts w:ascii="Times New Roman" w:hAnsi="Times New Roman" w:cs="Times New Roman"/>
          <w:sz w:val="22"/>
          <w:szCs w:val="22"/>
        </w:rPr>
        <w:t>Matlab</w:t>
      </w:r>
      <w:proofErr w:type="spellEnd"/>
      <w:r w:rsidRPr="00F84129">
        <w:rPr>
          <w:rFonts w:ascii="Times New Roman" w:hAnsi="Times New Roman" w:cs="Times New Roman"/>
          <w:sz w:val="22"/>
          <w:szCs w:val="22"/>
        </w:rPr>
        <w:t xml:space="preserve"> (dowolna metoda; dane w </w:t>
      </w:r>
      <w:proofErr w:type="spellStart"/>
      <w:r w:rsidRPr="00F84129">
        <w:rPr>
          <w:rFonts w:ascii="Times New Roman" w:hAnsi="Times New Roman" w:cs="Times New Roman"/>
          <w:sz w:val="22"/>
          <w:szCs w:val="22"/>
        </w:rPr>
        <w:t>Matlabie</w:t>
      </w:r>
      <w:proofErr w:type="spellEnd"/>
      <w:r w:rsidRPr="00F84129">
        <w:rPr>
          <w:rFonts w:ascii="Times New Roman" w:hAnsi="Times New Roman" w:cs="Times New Roman"/>
          <w:sz w:val="22"/>
          <w:szCs w:val="22"/>
        </w:rPr>
        <w:t xml:space="preserve"> proszę przygotować sobie w dogodnym dla siebie formacie – najwygodniej będzie operować na macierzy </w:t>
      </w:r>
      <w:proofErr w:type="spellStart"/>
      <w:r w:rsidRPr="00F84129">
        <w:rPr>
          <w:rFonts w:ascii="Times New Roman" w:hAnsi="Times New Roman" w:cs="Times New Roman"/>
          <w:sz w:val="22"/>
          <w:szCs w:val="22"/>
        </w:rPr>
        <w:t>NxM</w:t>
      </w:r>
      <w:proofErr w:type="spellEnd"/>
      <w:r w:rsidRPr="00F84129">
        <w:rPr>
          <w:rFonts w:ascii="Times New Roman" w:hAnsi="Times New Roman" w:cs="Times New Roman"/>
          <w:sz w:val="22"/>
          <w:szCs w:val="22"/>
        </w:rPr>
        <w:t xml:space="preserve">, gdzie N: ilość kolumn, M: ilość wierszy). </w:t>
      </w:r>
    </w:p>
    <w:p w14:paraId="29FA8E13" w14:textId="0C29303E" w:rsidR="00F84129" w:rsidRDefault="00F84129" w:rsidP="00F84129">
      <w:pPr>
        <w:pStyle w:val="Default"/>
        <w:jc w:val="both"/>
        <w:rPr>
          <w:rFonts w:ascii="Times New Roman" w:hAnsi="Times New Roman" w:cs="Times New Roman"/>
          <w:sz w:val="22"/>
          <w:szCs w:val="22"/>
        </w:rPr>
      </w:pPr>
    </w:p>
    <w:p w14:paraId="232C7CFD" w14:textId="63350BF0" w:rsidR="00F84129" w:rsidRDefault="00F84129" w:rsidP="00F84129">
      <w:pPr>
        <w:pStyle w:val="Default"/>
        <w:ind w:left="360"/>
        <w:jc w:val="both"/>
        <w:rPr>
          <w:rFonts w:ascii="Times New Roman" w:hAnsi="Times New Roman" w:cs="Times New Roman"/>
          <w:sz w:val="22"/>
          <w:szCs w:val="22"/>
        </w:rPr>
      </w:pPr>
      <w:r w:rsidRPr="00F84129">
        <w:rPr>
          <w:rFonts w:ascii="Times New Roman" w:hAnsi="Times New Roman" w:cs="Times New Roman"/>
          <w:noProof/>
          <w:sz w:val="22"/>
          <w:szCs w:val="22"/>
        </w:rPr>
        <w:drawing>
          <wp:inline distT="0" distB="0" distL="0" distR="0" wp14:anchorId="22B2E48C" wp14:editId="43F6840F">
            <wp:extent cx="4991797" cy="1267002"/>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797" cy="1267002"/>
                    </a:xfrm>
                    <a:prstGeom prst="rect">
                      <a:avLst/>
                    </a:prstGeom>
                  </pic:spPr>
                </pic:pic>
              </a:graphicData>
            </a:graphic>
          </wp:inline>
        </w:drawing>
      </w:r>
    </w:p>
    <w:p w14:paraId="3B80DFF9" w14:textId="77777777" w:rsidR="00F84129" w:rsidRDefault="00F84129" w:rsidP="00F84129">
      <w:pPr>
        <w:pStyle w:val="Default"/>
      </w:pPr>
    </w:p>
    <w:p w14:paraId="5A1D2FD8" w14:textId="77777777" w:rsidR="00F84129" w:rsidRDefault="00F84129" w:rsidP="00F84129">
      <w:pPr>
        <w:pStyle w:val="Default"/>
      </w:pPr>
      <w:r>
        <w:t xml:space="preserve"> </w:t>
      </w:r>
    </w:p>
    <w:p w14:paraId="2CC149E3" w14:textId="7569EDE5" w:rsidR="00F84129" w:rsidRDefault="00F84129" w:rsidP="00F84129">
      <w:pPr>
        <w:pStyle w:val="Default"/>
        <w:numPr>
          <w:ilvl w:val="0"/>
          <w:numId w:val="1"/>
        </w:numPr>
        <w:rPr>
          <w:rFonts w:ascii="Times New Roman" w:hAnsi="Times New Roman" w:cs="Times New Roman"/>
          <w:sz w:val="22"/>
          <w:szCs w:val="22"/>
        </w:rPr>
      </w:pPr>
      <w:r w:rsidRPr="00F84129">
        <w:rPr>
          <w:rFonts w:ascii="Times New Roman" w:hAnsi="Times New Roman" w:cs="Times New Roman"/>
          <w:sz w:val="22"/>
          <w:szCs w:val="22"/>
        </w:rPr>
        <w:t xml:space="preserve">Odnaleźć dominantę (wartość najczęściej występującą w zbiorze) w zbiorze danych np. </w:t>
      </w:r>
      <w:r w:rsidRPr="00F84129">
        <w:rPr>
          <w:rFonts w:ascii="Times New Roman" w:hAnsi="Times New Roman" w:cs="Times New Roman"/>
          <w:i/>
          <w:iCs/>
          <w:sz w:val="22"/>
          <w:szCs w:val="22"/>
        </w:rPr>
        <w:t xml:space="preserve">Cena detaliczna PB95 </w:t>
      </w:r>
      <w:r w:rsidRPr="00F84129">
        <w:rPr>
          <w:rFonts w:ascii="Times New Roman" w:hAnsi="Times New Roman" w:cs="Times New Roman"/>
          <w:sz w:val="22"/>
          <w:szCs w:val="22"/>
        </w:rPr>
        <w:t xml:space="preserve">– określić dla tej dominanty przedziały zmienności czynników determinujących tą zmienną, czyli </w:t>
      </w:r>
      <w:r w:rsidRPr="00F84129">
        <w:rPr>
          <w:rFonts w:ascii="Times New Roman" w:hAnsi="Times New Roman" w:cs="Times New Roman"/>
          <w:i/>
          <w:iCs/>
          <w:sz w:val="22"/>
          <w:szCs w:val="22"/>
        </w:rPr>
        <w:t xml:space="preserve">Cena ropy naftowej </w:t>
      </w:r>
      <w:r w:rsidRPr="00F84129">
        <w:rPr>
          <w:rFonts w:ascii="Times New Roman" w:hAnsi="Times New Roman" w:cs="Times New Roman"/>
          <w:sz w:val="22"/>
          <w:szCs w:val="22"/>
        </w:rPr>
        <w:t xml:space="preserve">i </w:t>
      </w:r>
      <w:r w:rsidRPr="00F84129">
        <w:rPr>
          <w:rFonts w:ascii="Times New Roman" w:hAnsi="Times New Roman" w:cs="Times New Roman"/>
          <w:i/>
          <w:iCs/>
          <w:sz w:val="22"/>
          <w:szCs w:val="22"/>
        </w:rPr>
        <w:t>Kurs walutowy</w:t>
      </w:r>
      <w:r w:rsidRPr="00F84129">
        <w:rPr>
          <w:rFonts w:ascii="Times New Roman" w:hAnsi="Times New Roman" w:cs="Times New Roman"/>
          <w:sz w:val="22"/>
          <w:szCs w:val="22"/>
        </w:rPr>
        <w:t xml:space="preserve">. Wizualizacja tego zjawiska najprostsza w realizacji za pomocą funkcji </w:t>
      </w:r>
      <w:proofErr w:type="spellStart"/>
      <w:r w:rsidRPr="00F84129">
        <w:rPr>
          <w:rFonts w:ascii="Times New Roman" w:hAnsi="Times New Roman" w:cs="Times New Roman"/>
          <w:color w:val="538DD3"/>
          <w:sz w:val="22"/>
          <w:szCs w:val="22"/>
        </w:rPr>
        <w:t>boxplot</w:t>
      </w:r>
      <w:proofErr w:type="spellEnd"/>
      <w:r w:rsidRPr="00F84129">
        <w:rPr>
          <w:rFonts w:ascii="Times New Roman" w:hAnsi="Times New Roman" w:cs="Times New Roman"/>
          <w:sz w:val="22"/>
          <w:szCs w:val="22"/>
        </w:rPr>
        <w:t xml:space="preserve">. </w:t>
      </w:r>
    </w:p>
    <w:p w14:paraId="7BD851BD" w14:textId="34C4C110" w:rsidR="00F84129" w:rsidRDefault="00F84129" w:rsidP="00F84129">
      <w:pPr>
        <w:pStyle w:val="Default"/>
        <w:ind w:left="720"/>
        <w:rPr>
          <w:rFonts w:ascii="Times New Roman" w:hAnsi="Times New Roman" w:cs="Times New Roman"/>
          <w:sz w:val="22"/>
          <w:szCs w:val="22"/>
        </w:rPr>
      </w:pPr>
    </w:p>
    <w:p w14:paraId="7B2F50F6" w14:textId="666FDFCD" w:rsidR="00F84129" w:rsidRPr="00F84129" w:rsidRDefault="00F84129" w:rsidP="00F84129">
      <w:pPr>
        <w:pStyle w:val="Default"/>
        <w:ind w:left="720"/>
        <w:rPr>
          <w:rFonts w:ascii="Times New Roman" w:hAnsi="Times New Roman" w:cs="Times New Roman"/>
          <w:sz w:val="22"/>
          <w:szCs w:val="22"/>
        </w:rPr>
      </w:pPr>
      <w:r w:rsidRPr="00F84129">
        <w:rPr>
          <w:rFonts w:ascii="Times New Roman" w:hAnsi="Times New Roman" w:cs="Times New Roman"/>
          <w:noProof/>
          <w:sz w:val="22"/>
          <w:szCs w:val="22"/>
        </w:rPr>
        <w:drawing>
          <wp:inline distT="0" distB="0" distL="0" distR="0" wp14:anchorId="6CE9B993" wp14:editId="3CBE6763">
            <wp:extent cx="5760720" cy="26136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13660"/>
                    </a:xfrm>
                    <a:prstGeom prst="rect">
                      <a:avLst/>
                    </a:prstGeom>
                  </pic:spPr>
                </pic:pic>
              </a:graphicData>
            </a:graphic>
          </wp:inline>
        </w:drawing>
      </w:r>
    </w:p>
    <w:p w14:paraId="0517E3E3" w14:textId="6F910F30" w:rsidR="00F84129" w:rsidRDefault="00F84129" w:rsidP="00F84129">
      <w:pPr>
        <w:pStyle w:val="Default"/>
        <w:ind w:left="360"/>
        <w:jc w:val="both"/>
        <w:rPr>
          <w:rFonts w:ascii="Times New Roman" w:hAnsi="Times New Roman" w:cs="Times New Roman"/>
          <w:sz w:val="22"/>
          <w:szCs w:val="22"/>
        </w:rPr>
      </w:pPr>
    </w:p>
    <w:p w14:paraId="2EC1B4A6" w14:textId="6FDF49A0" w:rsidR="00F84129" w:rsidRDefault="00F84129" w:rsidP="00F84129">
      <w:pPr>
        <w:jc w:val="both"/>
        <w:rPr>
          <w:rFonts w:ascii="Times New Roman" w:hAnsi="Times New Roman" w:cs="Times New Roman"/>
        </w:rPr>
      </w:pPr>
      <w:r w:rsidRPr="00F84129">
        <w:rPr>
          <w:rFonts w:ascii="Times New Roman" w:hAnsi="Times New Roman" w:cs="Times New Roman"/>
        </w:rPr>
        <w:t>Dominantą dla PB95 na podanym zbiorze danych jest wartość 5,08359. Czynnikami determinującymi tą zmienną są cena ropy naftowej oraz kurs walutowy. Z pokazanych na powyższym zrzucie ekranowym wykresów widać, że wartość ceny ropy naftowej waha się od około 50 USD/baryłkę do około 130 USD/baryłkę. Natomiast kurs walutowy USD/PLN waha się od około 2,7 USD/PLN do około 4,25 USD/PLN.</w:t>
      </w:r>
    </w:p>
    <w:p w14:paraId="6418603B" w14:textId="1630A0DC" w:rsidR="00F84129" w:rsidRDefault="00F84129" w:rsidP="00F84129">
      <w:pPr>
        <w:jc w:val="both"/>
        <w:rPr>
          <w:rFonts w:ascii="Times New Roman" w:hAnsi="Times New Roman" w:cs="Times New Roman"/>
        </w:rPr>
      </w:pPr>
    </w:p>
    <w:p w14:paraId="452EF6D1" w14:textId="77777777" w:rsidR="00F84129" w:rsidRDefault="00F84129" w:rsidP="00F84129">
      <w:pPr>
        <w:pStyle w:val="Default"/>
      </w:pPr>
    </w:p>
    <w:p w14:paraId="35BF83B2" w14:textId="77777777" w:rsidR="00F84129" w:rsidRDefault="00F84129" w:rsidP="00F84129">
      <w:pPr>
        <w:pStyle w:val="Default"/>
      </w:pPr>
      <w:r>
        <w:lastRenderedPageBreak/>
        <w:t xml:space="preserve"> </w:t>
      </w:r>
    </w:p>
    <w:p w14:paraId="0F2C205B" w14:textId="64371F95" w:rsidR="00F84129" w:rsidRPr="00F84129" w:rsidRDefault="00F84129" w:rsidP="00F84129">
      <w:pPr>
        <w:pStyle w:val="Default"/>
        <w:rPr>
          <w:rFonts w:ascii="Times New Roman" w:hAnsi="Times New Roman" w:cs="Times New Roman"/>
          <w:sz w:val="22"/>
          <w:szCs w:val="22"/>
        </w:rPr>
      </w:pPr>
      <w:r w:rsidRPr="00F84129">
        <w:rPr>
          <w:rFonts w:ascii="Times New Roman" w:hAnsi="Times New Roman" w:cs="Times New Roman"/>
          <w:sz w:val="22"/>
          <w:szCs w:val="22"/>
        </w:rPr>
        <w:t xml:space="preserve">3. Obliczyć współczynnik korelacji (kiedy nie mówimy o innej, domyślnie jest to korelacja liniowa) dla następujących par danych (proszę przyjmować jakieś zakresy danych, np. okres kilkumiesięczny): </w:t>
      </w:r>
    </w:p>
    <w:p w14:paraId="2AE1EA9F" w14:textId="77777777" w:rsidR="00F84129" w:rsidRPr="00F84129" w:rsidRDefault="00F84129" w:rsidP="00F84129">
      <w:pPr>
        <w:pStyle w:val="Default"/>
        <w:spacing w:after="53"/>
        <w:rPr>
          <w:rFonts w:ascii="Times New Roman" w:hAnsi="Times New Roman" w:cs="Times New Roman"/>
          <w:sz w:val="22"/>
          <w:szCs w:val="22"/>
        </w:rPr>
      </w:pPr>
      <w:r w:rsidRPr="00F84129">
        <w:rPr>
          <w:rFonts w:ascii="Times New Roman" w:hAnsi="Times New Roman" w:cs="Times New Roman"/>
          <w:sz w:val="22"/>
          <w:szCs w:val="22"/>
        </w:rPr>
        <w:t xml:space="preserve">a. </w:t>
      </w:r>
      <w:r w:rsidRPr="00F84129">
        <w:rPr>
          <w:rFonts w:ascii="Times New Roman" w:hAnsi="Times New Roman" w:cs="Times New Roman"/>
          <w:i/>
          <w:iCs/>
          <w:sz w:val="22"/>
          <w:szCs w:val="22"/>
        </w:rPr>
        <w:t xml:space="preserve">Cena ropy naftowej </w:t>
      </w:r>
      <w:r w:rsidRPr="00F84129">
        <w:rPr>
          <w:rFonts w:ascii="Times New Roman" w:hAnsi="Times New Roman" w:cs="Times New Roman"/>
          <w:sz w:val="22"/>
          <w:szCs w:val="22"/>
        </w:rPr>
        <w:t xml:space="preserve">– </w:t>
      </w:r>
      <w:r w:rsidRPr="00F84129">
        <w:rPr>
          <w:rFonts w:ascii="Times New Roman" w:hAnsi="Times New Roman" w:cs="Times New Roman"/>
          <w:i/>
          <w:iCs/>
          <w:sz w:val="22"/>
          <w:szCs w:val="22"/>
        </w:rPr>
        <w:t xml:space="preserve">Cena detaliczna PB95 </w:t>
      </w:r>
      <w:r w:rsidRPr="00F84129">
        <w:rPr>
          <w:rFonts w:ascii="Times New Roman" w:hAnsi="Times New Roman" w:cs="Times New Roman"/>
          <w:sz w:val="22"/>
          <w:szCs w:val="22"/>
        </w:rPr>
        <w:t xml:space="preserve">(nazwę własną przypisać WK-1); </w:t>
      </w:r>
    </w:p>
    <w:p w14:paraId="37F2AC01" w14:textId="77777777" w:rsidR="00F84129" w:rsidRPr="00F84129" w:rsidRDefault="00F84129" w:rsidP="00F84129">
      <w:pPr>
        <w:pStyle w:val="Default"/>
        <w:spacing w:after="53"/>
        <w:rPr>
          <w:rFonts w:ascii="Times New Roman" w:hAnsi="Times New Roman" w:cs="Times New Roman"/>
          <w:sz w:val="22"/>
          <w:szCs w:val="22"/>
        </w:rPr>
      </w:pPr>
      <w:r w:rsidRPr="00F84129">
        <w:rPr>
          <w:rFonts w:ascii="Times New Roman" w:hAnsi="Times New Roman" w:cs="Times New Roman"/>
          <w:sz w:val="22"/>
          <w:szCs w:val="22"/>
        </w:rPr>
        <w:t xml:space="preserve">b. </w:t>
      </w:r>
      <w:r w:rsidRPr="00F84129">
        <w:rPr>
          <w:rFonts w:ascii="Times New Roman" w:hAnsi="Times New Roman" w:cs="Times New Roman"/>
          <w:i/>
          <w:iCs/>
          <w:sz w:val="22"/>
          <w:szCs w:val="22"/>
        </w:rPr>
        <w:t xml:space="preserve">Cena ropy naftowej </w:t>
      </w:r>
      <w:r w:rsidRPr="00F84129">
        <w:rPr>
          <w:rFonts w:ascii="Times New Roman" w:hAnsi="Times New Roman" w:cs="Times New Roman"/>
          <w:sz w:val="22"/>
          <w:szCs w:val="22"/>
        </w:rPr>
        <w:t xml:space="preserve">– </w:t>
      </w:r>
      <w:r w:rsidRPr="00F84129">
        <w:rPr>
          <w:rFonts w:ascii="Times New Roman" w:hAnsi="Times New Roman" w:cs="Times New Roman"/>
          <w:i/>
          <w:iCs/>
          <w:sz w:val="22"/>
          <w:szCs w:val="22"/>
        </w:rPr>
        <w:t xml:space="preserve">Kurs walutowy </w:t>
      </w:r>
      <w:r w:rsidRPr="00F84129">
        <w:rPr>
          <w:rFonts w:ascii="Times New Roman" w:hAnsi="Times New Roman" w:cs="Times New Roman"/>
          <w:sz w:val="22"/>
          <w:szCs w:val="22"/>
        </w:rPr>
        <w:t xml:space="preserve">(WK-2)(brzmi absurdalnie, a jednak proszę to zrobić); </w:t>
      </w:r>
    </w:p>
    <w:p w14:paraId="73BD7ED2" w14:textId="77777777" w:rsidR="00F84129" w:rsidRPr="00F84129" w:rsidRDefault="00F84129" w:rsidP="00F84129">
      <w:pPr>
        <w:pStyle w:val="Default"/>
        <w:rPr>
          <w:rFonts w:ascii="Times New Roman" w:hAnsi="Times New Roman" w:cs="Times New Roman"/>
          <w:sz w:val="22"/>
          <w:szCs w:val="22"/>
        </w:rPr>
      </w:pPr>
      <w:r w:rsidRPr="00F84129">
        <w:rPr>
          <w:rFonts w:ascii="Times New Roman" w:hAnsi="Times New Roman" w:cs="Times New Roman"/>
          <w:sz w:val="22"/>
          <w:szCs w:val="22"/>
        </w:rPr>
        <w:t xml:space="preserve">c. </w:t>
      </w:r>
      <w:r w:rsidRPr="00F84129">
        <w:rPr>
          <w:rFonts w:ascii="Times New Roman" w:hAnsi="Times New Roman" w:cs="Times New Roman"/>
          <w:i/>
          <w:iCs/>
          <w:sz w:val="22"/>
          <w:szCs w:val="22"/>
        </w:rPr>
        <w:t xml:space="preserve">Kurs walutowy </w:t>
      </w:r>
      <w:r w:rsidRPr="00F84129">
        <w:rPr>
          <w:rFonts w:ascii="Times New Roman" w:hAnsi="Times New Roman" w:cs="Times New Roman"/>
          <w:sz w:val="22"/>
          <w:szCs w:val="22"/>
        </w:rPr>
        <w:t xml:space="preserve">– </w:t>
      </w:r>
      <w:r w:rsidRPr="00F84129">
        <w:rPr>
          <w:rFonts w:ascii="Times New Roman" w:hAnsi="Times New Roman" w:cs="Times New Roman"/>
          <w:i/>
          <w:iCs/>
          <w:sz w:val="22"/>
          <w:szCs w:val="22"/>
        </w:rPr>
        <w:t xml:space="preserve">Cena detaliczna PB95 </w:t>
      </w:r>
      <w:r w:rsidRPr="00F84129">
        <w:rPr>
          <w:rFonts w:ascii="Times New Roman" w:hAnsi="Times New Roman" w:cs="Times New Roman"/>
          <w:sz w:val="22"/>
          <w:szCs w:val="22"/>
        </w:rPr>
        <w:t xml:space="preserve">(WK-3). </w:t>
      </w:r>
    </w:p>
    <w:p w14:paraId="6297E133" w14:textId="460A940C" w:rsidR="00F84129" w:rsidRDefault="00F84129" w:rsidP="00F84129">
      <w:pPr>
        <w:jc w:val="both"/>
        <w:rPr>
          <w:rFonts w:ascii="Times New Roman" w:hAnsi="Times New Roman" w:cs="Times New Roman"/>
        </w:rPr>
      </w:pPr>
    </w:p>
    <w:p w14:paraId="1EDE639B" w14:textId="062722EC" w:rsidR="00F84129" w:rsidRDefault="004976B1" w:rsidP="00F84129">
      <w:pPr>
        <w:jc w:val="both"/>
        <w:rPr>
          <w:rFonts w:ascii="Times New Roman" w:hAnsi="Times New Roman" w:cs="Times New Roman"/>
        </w:rPr>
      </w:pPr>
      <w:r w:rsidRPr="004976B1">
        <w:rPr>
          <w:rFonts w:ascii="Times New Roman" w:hAnsi="Times New Roman" w:cs="Times New Roman"/>
          <w:noProof/>
        </w:rPr>
        <w:drawing>
          <wp:inline distT="0" distB="0" distL="0" distR="0" wp14:anchorId="26CF39CC" wp14:editId="327D25FD">
            <wp:extent cx="5760720" cy="2952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2750"/>
                    </a:xfrm>
                    <a:prstGeom prst="rect">
                      <a:avLst/>
                    </a:prstGeom>
                  </pic:spPr>
                </pic:pic>
              </a:graphicData>
            </a:graphic>
          </wp:inline>
        </w:drawing>
      </w:r>
    </w:p>
    <w:p w14:paraId="26735A34" w14:textId="44C6AE02" w:rsidR="004976B1" w:rsidRDefault="000171A5" w:rsidP="00F84129">
      <w:pPr>
        <w:jc w:val="both"/>
        <w:rPr>
          <w:rFonts w:ascii="Times New Roman" w:hAnsi="Times New Roman" w:cs="Times New Roman"/>
        </w:rPr>
      </w:pPr>
      <w:r>
        <w:rPr>
          <w:rFonts w:ascii="Times New Roman" w:hAnsi="Times New Roman" w:cs="Times New Roman"/>
        </w:rPr>
        <w:t>Z powyższego wykresu widać, że dla pierwszych 5 próbek danych podobny trend zachowują korelacje WK-2 oraz WK-3.  W kolejnej fazie 5 próbek trend ten zaczyna zanikać i zdecydowanie większe wahania występują dla współczynnika WK-3. W próbce danych zaobserwować można, że są WK-3 przejawia trend wzrostowy. Natomiast WK-2 przez większą część próbki danych przejawia trend spadkowy</w:t>
      </w:r>
      <w:r w:rsidR="00022F25">
        <w:rPr>
          <w:rFonts w:ascii="Times New Roman" w:hAnsi="Times New Roman" w:cs="Times New Roman"/>
        </w:rPr>
        <w:t xml:space="preserve"> z wyraźnym wybiciem pod koniec próbki.</w:t>
      </w:r>
    </w:p>
    <w:p w14:paraId="7CF2ACA0" w14:textId="6F3A6D6A" w:rsidR="00A83F55" w:rsidRDefault="00A83F55">
      <w:pPr>
        <w:rPr>
          <w:rFonts w:ascii="Calibri" w:hAnsi="Calibri" w:cs="Calibri"/>
          <w:color w:val="000000"/>
          <w:sz w:val="24"/>
          <w:szCs w:val="24"/>
        </w:rPr>
      </w:pPr>
      <w:r>
        <w:br w:type="page"/>
      </w:r>
    </w:p>
    <w:p w14:paraId="2F845FFD" w14:textId="77777777" w:rsidR="000625D2" w:rsidRDefault="000625D2" w:rsidP="000625D2">
      <w:pPr>
        <w:pStyle w:val="Default"/>
      </w:pPr>
    </w:p>
    <w:p w14:paraId="04D56912" w14:textId="77777777" w:rsidR="000625D2" w:rsidRDefault="000625D2" w:rsidP="000625D2">
      <w:pPr>
        <w:pStyle w:val="Default"/>
      </w:pPr>
      <w:r>
        <w:t xml:space="preserve"> </w:t>
      </w:r>
    </w:p>
    <w:p w14:paraId="0A2C9429" w14:textId="4DB35761" w:rsidR="000625D2" w:rsidRPr="000625D2" w:rsidRDefault="000625D2" w:rsidP="000625D2">
      <w:pPr>
        <w:pStyle w:val="Default"/>
        <w:rPr>
          <w:rFonts w:ascii="Times New Roman" w:hAnsi="Times New Roman" w:cs="Times New Roman"/>
          <w:sz w:val="22"/>
          <w:szCs w:val="22"/>
        </w:rPr>
      </w:pPr>
      <w:r>
        <w:rPr>
          <w:rFonts w:ascii="Times New Roman" w:hAnsi="Times New Roman" w:cs="Times New Roman"/>
          <w:sz w:val="22"/>
          <w:szCs w:val="22"/>
        </w:rPr>
        <w:t xml:space="preserve">4. </w:t>
      </w:r>
      <w:r w:rsidRPr="000625D2">
        <w:rPr>
          <w:rFonts w:ascii="Times New Roman" w:hAnsi="Times New Roman" w:cs="Times New Roman"/>
          <w:sz w:val="22"/>
          <w:szCs w:val="22"/>
        </w:rPr>
        <w:t xml:space="preserve">Za pomocą funkcji </w:t>
      </w:r>
      <w:proofErr w:type="spellStart"/>
      <w:r w:rsidRPr="000625D2">
        <w:rPr>
          <w:rFonts w:ascii="Times New Roman" w:hAnsi="Times New Roman" w:cs="Times New Roman"/>
          <w:b/>
          <w:bCs/>
          <w:color w:val="538DD3"/>
          <w:sz w:val="22"/>
          <w:szCs w:val="22"/>
        </w:rPr>
        <w:t>detrend</w:t>
      </w:r>
      <w:proofErr w:type="spellEnd"/>
      <w:r w:rsidRPr="000625D2">
        <w:rPr>
          <w:rFonts w:ascii="Times New Roman" w:hAnsi="Times New Roman" w:cs="Times New Roman"/>
          <w:b/>
          <w:bCs/>
          <w:color w:val="538DD3"/>
          <w:sz w:val="22"/>
          <w:szCs w:val="22"/>
        </w:rPr>
        <w:t xml:space="preserve"> </w:t>
      </w:r>
      <w:r w:rsidRPr="000625D2">
        <w:rPr>
          <w:rFonts w:ascii="Times New Roman" w:hAnsi="Times New Roman" w:cs="Times New Roman"/>
          <w:sz w:val="22"/>
          <w:szCs w:val="22"/>
        </w:rPr>
        <w:t xml:space="preserve">usunąć trendy liniowe dla następujących zestawów danych: </w:t>
      </w:r>
    </w:p>
    <w:p w14:paraId="6B3C9A58" w14:textId="77777777" w:rsidR="000625D2" w:rsidRPr="000625D2" w:rsidRDefault="000625D2" w:rsidP="000625D2">
      <w:pPr>
        <w:pStyle w:val="Default"/>
        <w:spacing w:after="53"/>
        <w:rPr>
          <w:rFonts w:ascii="Times New Roman" w:hAnsi="Times New Roman" w:cs="Times New Roman"/>
          <w:sz w:val="22"/>
          <w:szCs w:val="22"/>
        </w:rPr>
      </w:pPr>
      <w:r w:rsidRPr="000625D2">
        <w:rPr>
          <w:rFonts w:ascii="Times New Roman" w:hAnsi="Times New Roman" w:cs="Times New Roman"/>
          <w:sz w:val="22"/>
          <w:szCs w:val="22"/>
        </w:rPr>
        <w:t xml:space="preserve">a. </w:t>
      </w:r>
      <w:r w:rsidRPr="000625D2">
        <w:rPr>
          <w:rFonts w:ascii="Times New Roman" w:hAnsi="Times New Roman" w:cs="Times New Roman"/>
          <w:i/>
          <w:iCs/>
          <w:sz w:val="22"/>
          <w:szCs w:val="22"/>
        </w:rPr>
        <w:t xml:space="preserve">Cena ropy naftowej </w:t>
      </w:r>
      <w:r w:rsidRPr="000625D2">
        <w:rPr>
          <w:rFonts w:ascii="Times New Roman" w:hAnsi="Times New Roman" w:cs="Times New Roman"/>
          <w:sz w:val="22"/>
          <w:szCs w:val="22"/>
        </w:rPr>
        <w:t xml:space="preserve">– </w:t>
      </w:r>
      <w:r w:rsidRPr="000625D2">
        <w:rPr>
          <w:rFonts w:ascii="Times New Roman" w:hAnsi="Times New Roman" w:cs="Times New Roman"/>
          <w:i/>
          <w:iCs/>
          <w:sz w:val="22"/>
          <w:szCs w:val="22"/>
        </w:rPr>
        <w:t xml:space="preserve">Kurs walutowy </w:t>
      </w:r>
      <w:r w:rsidRPr="000625D2">
        <w:rPr>
          <w:rFonts w:ascii="Times New Roman" w:hAnsi="Times New Roman" w:cs="Times New Roman"/>
          <w:sz w:val="22"/>
          <w:szCs w:val="22"/>
        </w:rPr>
        <w:t xml:space="preserve">– </w:t>
      </w:r>
      <w:r w:rsidRPr="000625D2">
        <w:rPr>
          <w:rFonts w:ascii="Times New Roman" w:hAnsi="Times New Roman" w:cs="Times New Roman"/>
          <w:i/>
          <w:iCs/>
          <w:sz w:val="22"/>
          <w:szCs w:val="22"/>
        </w:rPr>
        <w:t>Cena detaliczna PB95</w:t>
      </w:r>
      <w:r w:rsidRPr="000625D2">
        <w:rPr>
          <w:rFonts w:ascii="Times New Roman" w:hAnsi="Times New Roman" w:cs="Times New Roman"/>
          <w:sz w:val="22"/>
          <w:szCs w:val="22"/>
        </w:rPr>
        <w:t>; dokonać wizualizacji tych trzech zmiennych na trzech wykresach, umieszczonych jeden pod drugim; sposób wizualizacji dowolny (</w:t>
      </w:r>
      <w:r w:rsidRPr="000625D2">
        <w:rPr>
          <w:rFonts w:ascii="Times New Roman" w:hAnsi="Times New Roman" w:cs="Times New Roman"/>
          <w:b/>
          <w:bCs/>
          <w:color w:val="538DD3"/>
          <w:sz w:val="22"/>
          <w:szCs w:val="22"/>
        </w:rPr>
        <w:t>plot</w:t>
      </w:r>
      <w:r w:rsidRPr="000625D2">
        <w:rPr>
          <w:rFonts w:ascii="Times New Roman" w:hAnsi="Times New Roman" w:cs="Times New Roman"/>
          <w:sz w:val="22"/>
          <w:szCs w:val="22"/>
        </w:rPr>
        <w:t xml:space="preserve">, </w:t>
      </w:r>
      <w:proofErr w:type="spellStart"/>
      <w:r w:rsidRPr="000625D2">
        <w:rPr>
          <w:rFonts w:ascii="Times New Roman" w:hAnsi="Times New Roman" w:cs="Times New Roman"/>
          <w:b/>
          <w:bCs/>
          <w:color w:val="538DD3"/>
          <w:sz w:val="22"/>
          <w:szCs w:val="22"/>
        </w:rPr>
        <w:t>stem</w:t>
      </w:r>
      <w:proofErr w:type="spellEnd"/>
      <w:r w:rsidRPr="000625D2">
        <w:rPr>
          <w:rFonts w:ascii="Times New Roman" w:hAnsi="Times New Roman" w:cs="Times New Roman"/>
          <w:sz w:val="22"/>
          <w:szCs w:val="22"/>
        </w:rPr>
        <w:t xml:space="preserve">, </w:t>
      </w:r>
      <w:r w:rsidRPr="000625D2">
        <w:rPr>
          <w:rFonts w:ascii="Times New Roman" w:hAnsi="Times New Roman" w:cs="Times New Roman"/>
          <w:b/>
          <w:bCs/>
          <w:color w:val="538DD3"/>
          <w:sz w:val="22"/>
          <w:szCs w:val="22"/>
        </w:rPr>
        <w:t>bar</w:t>
      </w:r>
      <w:r w:rsidRPr="000625D2">
        <w:rPr>
          <w:rFonts w:ascii="Times New Roman" w:hAnsi="Times New Roman" w:cs="Times New Roman"/>
          <w:sz w:val="22"/>
          <w:szCs w:val="22"/>
        </w:rPr>
        <w:t xml:space="preserve">, itp.); </w:t>
      </w:r>
    </w:p>
    <w:p w14:paraId="0EFA1DAE" w14:textId="742C0E1C" w:rsidR="000625D2" w:rsidRDefault="000625D2" w:rsidP="000625D2">
      <w:pPr>
        <w:pStyle w:val="Default"/>
        <w:rPr>
          <w:rFonts w:ascii="Times New Roman" w:hAnsi="Times New Roman" w:cs="Times New Roman"/>
          <w:sz w:val="22"/>
          <w:szCs w:val="22"/>
        </w:rPr>
      </w:pPr>
      <w:r w:rsidRPr="000625D2">
        <w:rPr>
          <w:rFonts w:ascii="Times New Roman" w:hAnsi="Times New Roman" w:cs="Times New Roman"/>
          <w:sz w:val="22"/>
          <w:szCs w:val="22"/>
        </w:rPr>
        <w:t xml:space="preserve">b. </w:t>
      </w:r>
      <w:r w:rsidRPr="000625D2">
        <w:rPr>
          <w:rFonts w:ascii="Times New Roman" w:hAnsi="Times New Roman" w:cs="Times New Roman"/>
          <w:i/>
          <w:iCs/>
          <w:sz w:val="22"/>
          <w:szCs w:val="22"/>
        </w:rPr>
        <w:t>WK-1, WK-2, WK-3</w:t>
      </w:r>
      <w:r w:rsidRPr="000625D2">
        <w:rPr>
          <w:rFonts w:ascii="Times New Roman" w:hAnsi="Times New Roman" w:cs="Times New Roman"/>
          <w:sz w:val="22"/>
          <w:szCs w:val="22"/>
        </w:rPr>
        <w:t>; dokonać wizualizacji tych trzech zmiennych na trzech wykresach, umieszczonych jeden pod drugim; sposób wizualizacji dowolny (</w:t>
      </w:r>
      <w:r w:rsidRPr="000625D2">
        <w:rPr>
          <w:rFonts w:ascii="Times New Roman" w:hAnsi="Times New Roman" w:cs="Times New Roman"/>
          <w:b/>
          <w:bCs/>
          <w:color w:val="538DD3"/>
          <w:sz w:val="22"/>
          <w:szCs w:val="22"/>
        </w:rPr>
        <w:t>plot</w:t>
      </w:r>
      <w:r w:rsidRPr="000625D2">
        <w:rPr>
          <w:rFonts w:ascii="Times New Roman" w:hAnsi="Times New Roman" w:cs="Times New Roman"/>
          <w:sz w:val="22"/>
          <w:szCs w:val="22"/>
        </w:rPr>
        <w:t xml:space="preserve">, </w:t>
      </w:r>
      <w:proofErr w:type="spellStart"/>
      <w:r w:rsidRPr="000625D2">
        <w:rPr>
          <w:rFonts w:ascii="Times New Roman" w:hAnsi="Times New Roman" w:cs="Times New Roman"/>
          <w:b/>
          <w:bCs/>
          <w:color w:val="538DD3"/>
          <w:sz w:val="22"/>
          <w:szCs w:val="22"/>
        </w:rPr>
        <w:t>stem</w:t>
      </w:r>
      <w:proofErr w:type="spellEnd"/>
      <w:r w:rsidRPr="000625D2">
        <w:rPr>
          <w:rFonts w:ascii="Times New Roman" w:hAnsi="Times New Roman" w:cs="Times New Roman"/>
          <w:sz w:val="22"/>
          <w:szCs w:val="22"/>
        </w:rPr>
        <w:t xml:space="preserve">, </w:t>
      </w:r>
      <w:r w:rsidRPr="000625D2">
        <w:rPr>
          <w:rFonts w:ascii="Times New Roman" w:hAnsi="Times New Roman" w:cs="Times New Roman"/>
          <w:b/>
          <w:bCs/>
          <w:color w:val="538DD3"/>
          <w:sz w:val="22"/>
          <w:szCs w:val="22"/>
        </w:rPr>
        <w:t>bar</w:t>
      </w:r>
      <w:r w:rsidRPr="000625D2">
        <w:rPr>
          <w:rFonts w:ascii="Times New Roman" w:hAnsi="Times New Roman" w:cs="Times New Roman"/>
          <w:sz w:val="22"/>
          <w:szCs w:val="22"/>
        </w:rPr>
        <w:t xml:space="preserve">, itp.). </w:t>
      </w:r>
    </w:p>
    <w:p w14:paraId="59263B43" w14:textId="2ABC532E" w:rsidR="000625D2" w:rsidRDefault="000625D2" w:rsidP="000625D2">
      <w:pPr>
        <w:pStyle w:val="Default"/>
        <w:rPr>
          <w:rFonts w:ascii="Times New Roman" w:hAnsi="Times New Roman" w:cs="Times New Roman"/>
          <w:sz w:val="22"/>
          <w:szCs w:val="22"/>
        </w:rPr>
      </w:pPr>
    </w:p>
    <w:p w14:paraId="15CFDD63" w14:textId="6D36E118" w:rsidR="000625D2" w:rsidRPr="00A83F55" w:rsidRDefault="004B720D" w:rsidP="00A83F55">
      <w:pPr>
        <w:rPr>
          <w:rFonts w:ascii="Times New Roman" w:hAnsi="Times New Roman" w:cs="Times New Roman"/>
          <w:color w:val="000000"/>
        </w:rPr>
      </w:pPr>
      <w:r>
        <w:rPr>
          <w:rFonts w:ascii="Times New Roman" w:hAnsi="Times New Roman" w:cs="Times New Roman"/>
        </w:rPr>
        <w:t>a)</w:t>
      </w:r>
    </w:p>
    <w:p w14:paraId="7F36AC06" w14:textId="31CF8527" w:rsidR="004B720D" w:rsidRDefault="004B720D" w:rsidP="000625D2">
      <w:pPr>
        <w:pStyle w:val="Default"/>
        <w:rPr>
          <w:rFonts w:ascii="Times New Roman" w:hAnsi="Times New Roman" w:cs="Times New Roman"/>
          <w:sz w:val="22"/>
          <w:szCs w:val="22"/>
        </w:rPr>
      </w:pPr>
      <w:r w:rsidRPr="004B720D">
        <w:rPr>
          <w:rFonts w:ascii="Times New Roman" w:hAnsi="Times New Roman" w:cs="Times New Roman"/>
          <w:noProof/>
          <w:sz w:val="22"/>
          <w:szCs w:val="22"/>
        </w:rPr>
        <w:drawing>
          <wp:inline distT="0" distB="0" distL="0" distR="0" wp14:anchorId="7D215349" wp14:editId="6BEEA94C">
            <wp:extent cx="5760720" cy="29978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97835"/>
                    </a:xfrm>
                    <a:prstGeom prst="rect">
                      <a:avLst/>
                    </a:prstGeom>
                  </pic:spPr>
                </pic:pic>
              </a:graphicData>
            </a:graphic>
          </wp:inline>
        </w:drawing>
      </w:r>
    </w:p>
    <w:p w14:paraId="0133EF88" w14:textId="77777777" w:rsidR="004B720D" w:rsidRPr="000625D2" w:rsidRDefault="004B720D" w:rsidP="000625D2">
      <w:pPr>
        <w:pStyle w:val="Default"/>
        <w:rPr>
          <w:rFonts w:ascii="Times New Roman" w:hAnsi="Times New Roman" w:cs="Times New Roman"/>
          <w:sz w:val="22"/>
          <w:szCs w:val="22"/>
        </w:rPr>
      </w:pPr>
    </w:p>
    <w:p w14:paraId="4628719E" w14:textId="77777777" w:rsidR="004B720D" w:rsidRDefault="004B720D" w:rsidP="00F84129">
      <w:pPr>
        <w:jc w:val="both"/>
        <w:rPr>
          <w:rFonts w:ascii="Times New Roman" w:hAnsi="Times New Roman" w:cs="Times New Roman"/>
        </w:rPr>
      </w:pPr>
    </w:p>
    <w:p w14:paraId="3A226759" w14:textId="25760870" w:rsidR="000625D2" w:rsidRDefault="004B720D" w:rsidP="00F84129">
      <w:pPr>
        <w:jc w:val="both"/>
        <w:rPr>
          <w:rFonts w:ascii="Times New Roman" w:hAnsi="Times New Roman" w:cs="Times New Roman"/>
        </w:rPr>
      </w:pPr>
      <w:r w:rsidRPr="004B720D">
        <w:rPr>
          <w:rFonts w:ascii="Times New Roman" w:hAnsi="Times New Roman" w:cs="Times New Roman"/>
          <w:noProof/>
        </w:rPr>
        <w:drawing>
          <wp:inline distT="0" distB="0" distL="0" distR="0" wp14:anchorId="63CE70E7" wp14:editId="73D2A2FA">
            <wp:extent cx="5760720" cy="3024505"/>
            <wp:effectExtent l="0" t="0" r="0"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24505"/>
                    </a:xfrm>
                    <a:prstGeom prst="rect">
                      <a:avLst/>
                    </a:prstGeom>
                  </pic:spPr>
                </pic:pic>
              </a:graphicData>
            </a:graphic>
          </wp:inline>
        </w:drawing>
      </w:r>
    </w:p>
    <w:p w14:paraId="0041CA74" w14:textId="77777777" w:rsidR="0044142D" w:rsidRPr="0044142D" w:rsidRDefault="0044142D" w:rsidP="0044142D">
      <w:pPr>
        <w:autoSpaceDE w:val="0"/>
        <w:autoSpaceDN w:val="0"/>
        <w:adjustRightInd w:val="0"/>
        <w:spacing w:after="0" w:line="240" w:lineRule="auto"/>
        <w:rPr>
          <w:rFonts w:ascii="Calibri" w:hAnsi="Calibri" w:cs="Calibri"/>
          <w:color w:val="000000"/>
          <w:sz w:val="24"/>
          <w:szCs w:val="24"/>
        </w:rPr>
      </w:pPr>
    </w:p>
    <w:p w14:paraId="770082DA" w14:textId="77777777" w:rsidR="0044142D" w:rsidRPr="0044142D" w:rsidRDefault="0044142D" w:rsidP="0044142D">
      <w:pPr>
        <w:autoSpaceDE w:val="0"/>
        <w:autoSpaceDN w:val="0"/>
        <w:adjustRightInd w:val="0"/>
        <w:spacing w:after="0" w:line="240" w:lineRule="auto"/>
        <w:rPr>
          <w:rFonts w:ascii="Times New Roman" w:hAnsi="Times New Roman" w:cs="Times New Roman"/>
          <w:color w:val="000000"/>
        </w:rPr>
      </w:pPr>
      <w:r w:rsidRPr="0044142D">
        <w:rPr>
          <w:rFonts w:ascii="Times New Roman" w:hAnsi="Times New Roman" w:cs="Times New Roman"/>
          <w:color w:val="000000"/>
        </w:rPr>
        <w:t xml:space="preserve"> </w:t>
      </w:r>
    </w:p>
    <w:p w14:paraId="4602949B" w14:textId="6C0BEB54" w:rsidR="0044142D" w:rsidRDefault="0044142D" w:rsidP="0044142D">
      <w:pPr>
        <w:autoSpaceDE w:val="0"/>
        <w:autoSpaceDN w:val="0"/>
        <w:adjustRightInd w:val="0"/>
        <w:spacing w:after="0" w:line="240" w:lineRule="auto"/>
        <w:rPr>
          <w:rFonts w:ascii="Times New Roman" w:hAnsi="Times New Roman" w:cs="Times New Roman"/>
          <w:color w:val="000000"/>
        </w:rPr>
      </w:pPr>
    </w:p>
    <w:p w14:paraId="204FDA5F" w14:textId="77777777" w:rsidR="0044142D" w:rsidRPr="0044142D" w:rsidRDefault="0044142D" w:rsidP="0044142D">
      <w:pPr>
        <w:autoSpaceDE w:val="0"/>
        <w:autoSpaceDN w:val="0"/>
        <w:adjustRightInd w:val="0"/>
        <w:spacing w:after="0" w:line="240" w:lineRule="auto"/>
        <w:rPr>
          <w:rFonts w:ascii="Times New Roman" w:hAnsi="Times New Roman" w:cs="Times New Roman"/>
          <w:color w:val="000000"/>
        </w:rPr>
      </w:pPr>
    </w:p>
    <w:p w14:paraId="3C2E70D4" w14:textId="266AA740" w:rsidR="0044142D" w:rsidRDefault="0044142D" w:rsidP="00F84129">
      <w:pPr>
        <w:jc w:val="both"/>
        <w:rPr>
          <w:rFonts w:ascii="Times New Roman" w:hAnsi="Times New Roman" w:cs="Times New Roman"/>
        </w:rPr>
      </w:pPr>
    </w:p>
    <w:p w14:paraId="61ACE9B8" w14:textId="418F2517" w:rsidR="000C0A45" w:rsidRDefault="000C0A45" w:rsidP="00F84129">
      <w:pPr>
        <w:jc w:val="both"/>
        <w:rPr>
          <w:rFonts w:ascii="Times New Roman" w:hAnsi="Times New Roman" w:cs="Times New Roman"/>
        </w:rPr>
      </w:pPr>
    </w:p>
    <w:p w14:paraId="2B8EB6C1" w14:textId="3235610F" w:rsidR="000C0A45" w:rsidRDefault="000C0A45" w:rsidP="00F84129">
      <w:pPr>
        <w:jc w:val="both"/>
        <w:rPr>
          <w:rFonts w:ascii="Times New Roman" w:hAnsi="Times New Roman" w:cs="Times New Roman"/>
        </w:rPr>
      </w:pPr>
    </w:p>
    <w:p w14:paraId="25F41E6B" w14:textId="30695157" w:rsidR="004B720D" w:rsidRDefault="004B720D" w:rsidP="00F84129">
      <w:pPr>
        <w:jc w:val="both"/>
        <w:rPr>
          <w:rFonts w:ascii="Times New Roman" w:hAnsi="Times New Roman" w:cs="Times New Roman"/>
        </w:rPr>
      </w:pPr>
      <w:r w:rsidRPr="004B720D">
        <w:rPr>
          <w:rFonts w:ascii="Times New Roman" w:hAnsi="Times New Roman" w:cs="Times New Roman"/>
          <w:noProof/>
        </w:rPr>
        <w:drawing>
          <wp:inline distT="0" distB="0" distL="0" distR="0" wp14:anchorId="37E99408" wp14:editId="39E5653B">
            <wp:extent cx="5760720" cy="30302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30220"/>
                    </a:xfrm>
                    <a:prstGeom prst="rect">
                      <a:avLst/>
                    </a:prstGeom>
                  </pic:spPr>
                </pic:pic>
              </a:graphicData>
            </a:graphic>
          </wp:inline>
        </w:drawing>
      </w:r>
    </w:p>
    <w:p w14:paraId="53624654" w14:textId="5467286D" w:rsidR="004B720D" w:rsidRDefault="004B720D" w:rsidP="00F84129">
      <w:pPr>
        <w:jc w:val="both"/>
        <w:rPr>
          <w:rFonts w:ascii="Times New Roman" w:hAnsi="Times New Roman" w:cs="Times New Roman"/>
        </w:rPr>
      </w:pPr>
    </w:p>
    <w:p w14:paraId="1486D08A" w14:textId="557A8636" w:rsidR="00A83F55" w:rsidRDefault="00A83F55" w:rsidP="00F84129">
      <w:pPr>
        <w:jc w:val="both"/>
        <w:rPr>
          <w:rFonts w:ascii="Times New Roman" w:hAnsi="Times New Roman" w:cs="Times New Roman"/>
        </w:rPr>
      </w:pPr>
      <w:r>
        <w:rPr>
          <w:rFonts w:ascii="Times New Roman" w:hAnsi="Times New Roman" w:cs="Times New Roman"/>
        </w:rPr>
        <w:t xml:space="preserve">Po zastosowaniu funkcji </w:t>
      </w:r>
      <w:proofErr w:type="spellStart"/>
      <w:r>
        <w:rPr>
          <w:rFonts w:ascii="Times New Roman" w:hAnsi="Times New Roman" w:cs="Times New Roman"/>
        </w:rPr>
        <w:t>detrend</w:t>
      </w:r>
      <w:proofErr w:type="spellEnd"/>
      <w:r>
        <w:rPr>
          <w:rFonts w:ascii="Times New Roman" w:hAnsi="Times New Roman" w:cs="Times New Roman"/>
        </w:rPr>
        <w:t xml:space="preserve"> dla wyżej wymienionych danych wyraźnie widać, że największe wahania występują dla ceny ropy naftowej. Okresowo przeważają wartości dodanie dla funkcji ropy. Jednak zdecydowanie większe wartości dla pojedynczych funkcji przyjmują próbki danych o ujemnych wartościach funkcji. Jeśli chodzi natomiast o cenę detaliczną </w:t>
      </w:r>
      <w:r w:rsidR="00787CB9">
        <w:rPr>
          <w:rFonts w:ascii="Times New Roman" w:hAnsi="Times New Roman" w:cs="Times New Roman"/>
        </w:rPr>
        <w:t>oraz kurs walutowy. To wahania dla tych funkcji są znikome i oscylują w wartościach głównie dodatnich.</w:t>
      </w:r>
    </w:p>
    <w:p w14:paraId="09D89209" w14:textId="77777777" w:rsidR="00A83F55" w:rsidRDefault="00A83F55" w:rsidP="00F84129">
      <w:pPr>
        <w:jc w:val="both"/>
        <w:rPr>
          <w:rFonts w:ascii="Times New Roman" w:hAnsi="Times New Roman" w:cs="Times New Roman"/>
        </w:rPr>
      </w:pPr>
    </w:p>
    <w:p w14:paraId="62975E46" w14:textId="590C5ABB" w:rsidR="005A7C3A" w:rsidRDefault="004B720D" w:rsidP="00F84129">
      <w:pPr>
        <w:jc w:val="both"/>
        <w:rPr>
          <w:rFonts w:ascii="Times New Roman" w:hAnsi="Times New Roman" w:cs="Times New Roman"/>
        </w:rPr>
      </w:pPr>
      <w:r>
        <w:rPr>
          <w:rFonts w:ascii="Times New Roman" w:hAnsi="Times New Roman" w:cs="Times New Roman"/>
        </w:rPr>
        <w:lastRenderedPageBreak/>
        <w:t xml:space="preserve">b) </w:t>
      </w:r>
      <w:r w:rsidR="005A7C3A" w:rsidRPr="005A7C3A">
        <w:rPr>
          <w:rFonts w:ascii="Times New Roman" w:hAnsi="Times New Roman" w:cs="Times New Roman"/>
        </w:rPr>
        <w:drawing>
          <wp:inline distT="0" distB="0" distL="0" distR="0" wp14:anchorId="3E5F41A2" wp14:editId="5A03A636">
            <wp:extent cx="5760720" cy="3085465"/>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85465"/>
                    </a:xfrm>
                    <a:prstGeom prst="rect">
                      <a:avLst/>
                    </a:prstGeom>
                  </pic:spPr>
                </pic:pic>
              </a:graphicData>
            </a:graphic>
          </wp:inline>
        </w:drawing>
      </w:r>
    </w:p>
    <w:p w14:paraId="6A55CF60" w14:textId="105FEF10" w:rsidR="004B720D" w:rsidRDefault="005A7C3A" w:rsidP="00F84129">
      <w:pPr>
        <w:jc w:val="both"/>
        <w:rPr>
          <w:rFonts w:ascii="Times New Roman" w:hAnsi="Times New Roman" w:cs="Times New Roman"/>
        </w:rPr>
      </w:pPr>
      <w:r w:rsidRPr="005A7C3A">
        <w:rPr>
          <w:rFonts w:ascii="Times New Roman" w:hAnsi="Times New Roman" w:cs="Times New Roman"/>
        </w:rPr>
        <w:drawing>
          <wp:inline distT="0" distB="0" distL="0" distR="0" wp14:anchorId="4B62FDBF" wp14:editId="1FCD0217">
            <wp:extent cx="5760720" cy="30956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5625"/>
                    </a:xfrm>
                    <a:prstGeom prst="rect">
                      <a:avLst/>
                    </a:prstGeom>
                  </pic:spPr>
                </pic:pic>
              </a:graphicData>
            </a:graphic>
          </wp:inline>
        </w:drawing>
      </w:r>
    </w:p>
    <w:p w14:paraId="0C7CE60E" w14:textId="72FB0CD0" w:rsidR="004B720D" w:rsidRDefault="003C16E6" w:rsidP="00F84129">
      <w:pPr>
        <w:jc w:val="both"/>
        <w:rPr>
          <w:rFonts w:ascii="Times New Roman" w:hAnsi="Times New Roman" w:cs="Times New Roman"/>
        </w:rPr>
      </w:pPr>
      <w:r w:rsidRPr="003C16E6">
        <w:rPr>
          <w:rFonts w:ascii="Times New Roman" w:hAnsi="Times New Roman" w:cs="Times New Roman"/>
        </w:rPr>
        <w:lastRenderedPageBreak/>
        <w:drawing>
          <wp:inline distT="0" distB="0" distL="0" distR="0" wp14:anchorId="24278C30" wp14:editId="546444F7">
            <wp:extent cx="5760720" cy="317055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70555"/>
                    </a:xfrm>
                    <a:prstGeom prst="rect">
                      <a:avLst/>
                    </a:prstGeom>
                  </pic:spPr>
                </pic:pic>
              </a:graphicData>
            </a:graphic>
          </wp:inline>
        </w:drawing>
      </w:r>
    </w:p>
    <w:p w14:paraId="2890C979" w14:textId="1D90E8EA" w:rsidR="004B720D" w:rsidRDefault="003C16E6" w:rsidP="00F84129">
      <w:pPr>
        <w:jc w:val="both"/>
        <w:rPr>
          <w:rFonts w:ascii="Times New Roman" w:hAnsi="Times New Roman" w:cs="Times New Roman"/>
        </w:rPr>
      </w:pPr>
      <w:r>
        <w:rPr>
          <w:rFonts w:ascii="Times New Roman" w:hAnsi="Times New Roman" w:cs="Times New Roman"/>
        </w:rPr>
        <w:t xml:space="preserve">Z powyższych wykresów dla współczynników korelacji WK-1,WK-2 oraz WK-3 po zastosowaniu funkcji </w:t>
      </w:r>
      <w:proofErr w:type="spellStart"/>
      <w:r>
        <w:rPr>
          <w:rFonts w:ascii="Times New Roman" w:hAnsi="Times New Roman" w:cs="Times New Roman"/>
        </w:rPr>
        <w:t>detrend</w:t>
      </w:r>
      <w:proofErr w:type="spellEnd"/>
      <w:r>
        <w:rPr>
          <w:rFonts w:ascii="Times New Roman" w:hAnsi="Times New Roman" w:cs="Times New Roman"/>
        </w:rPr>
        <w:t xml:space="preserve"> dla każdej z nich widać, że najniższy współczynnik korelacji WK-1 osiągnął w połowie 2015 roku. Największą zaś wartość w połowie 2017 roku. WK-2 osiągnął największą wartość w 2015 roku natomiast najmniejszą w połowie 2011 roku. Współczynnik WK-3 najniższą wartość osiągnął</w:t>
      </w:r>
      <w:r w:rsidR="009F654A">
        <w:rPr>
          <w:rFonts w:ascii="Times New Roman" w:hAnsi="Times New Roman" w:cs="Times New Roman"/>
        </w:rPr>
        <w:t xml:space="preserve"> na początku 2015 roku, a największą w pierwszej połowie 2013 roku.</w:t>
      </w:r>
    </w:p>
    <w:p w14:paraId="5135F78D" w14:textId="77777777" w:rsidR="00156552" w:rsidRPr="0044142D" w:rsidRDefault="00156552" w:rsidP="00156552">
      <w:pPr>
        <w:autoSpaceDE w:val="0"/>
        <w:autoSpaceDN w:val="0"/>
        <w:adjustRightInd w:val="0"/>
        <w:spacing w:after="0" w:line="240" w:lineRule="auto"/>
        <w:rPr>
          <w:rFonts w:ascii="Times New Roman" w:hAnsi="Times New Roman" w:cs="Times New Roman"/>
          <w:color w:val="000000"/>
        </w:rPr>
      </w:pPr>
    </w:p>
    <w:p w14:paraId="1E66AB59" w14:textId="77777777" w:rsidR="00156552" w:rsidRDefault="00156552" w:rsidP="0015655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 </w:t>
      </w:r>
      <w:r w:rsidRPr="0044142D">
        <w:rPr>
          <w:rFonts w:ascii="Times New Roman" w:hAnsi="Times New Roman" w:cs="Times New Roman"/>
          <w:color w:val="000000"/>
        </w:rPr>
        <w:t xml:space="preserve">Obliczyć na podstawie danych </w:t>
      </w:r>
      <w:r w:rsidRPr="0044142D">
        <w:rPr>
          <w:rFonts w:ascii="Times New Roman" w:hAnsi="Times New Roman" w:cs="Times New Roman"/>
          <w:i/>
          <w:iCs/>
          <w:color w:val="000000"/>
        </w:rPr>
        <w:t xml:space="preserve">Cena ropy naftowej </w:t>
      </w:r>
      <w:r w:rsidRPr="0044142D">
        <w:rPr>
          <w:rFonts w:ascii="Times New Roman" w:hAnsi="Times New Roman" w:cs="Times New Roman"/>
          <w:color w:val="000000"/>
        </w:rPr>
        <w:t xml:space="preserve">i </w:t>
      </w:r>
      <w:r w:rsidRPr="0044142D">
        <w:rPr>
          <w:rFonts w:ascii="Times New Roman" w:hAnsi="Times New Roman" w:cs="Times New Roman"/>
          <w:i/>
          <w:iCs/>
          <w:color w:val="000000"/>
        </w:rPr>
        <w:t xml:space="preserve">Kurs walutowy </w:t>
      </w:r>
      <w:r w:rsidRPr="0044142D">
        <w:rPr>
          <w:rFonts w:ascii="Times New Roman" w:hAnsi="Times New Roman" w:cs="Times New Roman"/>
          <w:color w:val="000000"/>
        </w:rPr>
        <w:t xml:space="preserve">przybliżoną cenę detaliczną PB95 (przybliżenie duże, bo w międzyczasie zmieniały się opłaty paliwowe i podatki akcyzowe, celem jest oszacowanie trendu). Porównać otrzymane dane z zebranymi danymi </w:t>
      </w:r>
      <w:r w:rsidRPr="0044142D">
        <w:rPr>
          <w:rFonts w:ascii="Times New Roman" w:hAnsi="Times New Roman" w:cs="Times New Roman"/>
          <w:i/>
          <w:iCs/>
          <w:color w:val="000000"/>
        </w:rPr>
        <w:t>Cena detaliczna PB95</w:t>
      </w:r>
      <w:r w:rsidRPr="0044142D">
        <w:rPr>
          <w:rFonts w:ascii="Times New Roman" w:hAnsi="Times New Roman" w:cs="Times New Roman"/>
          <w:color w:val="000000"/>
        </w:rPr>
        <w:t xml:space="preserve">; dokonać ilustrującej to wizualizacji. </w:t>
      </w:r>
    </w:p>
    <w:p w14:paraId="62694A0E" w14:textId="2E7C64A1" w:rsidR="004B720D" w:rsidRDefault="00A4792C" w:rsidP="00F84129">
      <w:pPr>
        <w:jc w:val="both"/>
        <w:rPr>
          <w:rFonts w:ascii="Times New Roman" w:hAnsi="Times New Roman" w:cs="Times New Roman"/>
        </w:rPr>
      </w:pPr>
      <w:r w:rsidRPr="00A4792C">
        <w:rPr>
          <w:rFonts w:ascii="Times New Roman" w:hAnsi="Times New Roman" w:cs="Times New Roman"/>
        </w:rPr>
        <w:drawing>
          <wp:inline distT="0" distB="0" distL="0" distR="0" wp14:anchorId="203DE0D4" wp14:editId="6DA6AE5F">
            <wp:extent cx="5760720" cy="2983230"/>
            <wp:effectExtent l="0" t="0" r="0" b="762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83230"/>
                    </a:xfrm>
                    <a:prstGeom prst="rect">
                      <a:avLst/>
                    </a:prstGeom>
                  </pic:spPr>
                </pic:pic>
              </a:graphicData>
            </a:graphic>
          </wp:inline>
        </w:drawing>
      </w:r>
    </w:p>
    <w:p w14:paraId="752D408A" w14:textId="7F43F9C0" w:rsidR="00A4792C" w:rsidRDefault="00A4792C" w:rsidP="00F84129">
      <w:pPr>
        <w:jc w:val="both"/>
        <w:rPr>
          <w:rFonts w:ascii="Times New Roman" w:hAnsi="Times New Roman" w:cs="Times New Roman"/>
        </w:rPr>
      </w:pPr>
      <w:r w:rsidRPr="00A4792C">
        <w:rPr>
          <w:rFonts w:ascii="Times New Roman" w:hAnsi="Times New Roman" w:cs="Times New Roman"/>
        </w:rPr>
        <w:lastRenderedPageBreak/>
        <w:drawing>
          <wp:inline distT="0" distB="0" distL="0" distR="0" wp14:anchorId="6DD14823" wp14:editId="2F8466F0">
            <wp:extent cx="5760720" cy="30099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09900"/>
                    </a:xfrm>
                    <a:prstGeom prst="rect">
                      <a:avLst/>
                    </a:prstGeom>
                  </pic:spPr>
                </pic:pic>
              </a:graphicData>
            </a:graphic>
          </wp:inline>
        </w:drawing>
      </w:r>
    </w:p>
    <w:p w14:paraId="598D34F3" w14:textId="77777777" w:rsidR="00A4792C" w:rsidRDefault="00A4792C" w:rsidP="00F84129">
      <w:pPr>
        <w:jc w:val="both"/>
        <w:rPr>
          <w:rFonts w:ascii="Times New Roman" w:hAnsi="Times New Roman" w:cs="Times New Roman"/>
        </w:rPr>
      </w:pPr>
    </w:p>
    <w:p w14:paraId="130259BA" w14:textId="5286121A" w:rsidR="000E2A3F" w:rsidRDefault="00A4792C" w:rsidP="00F84129">
      <w:pPr>
        <w:jc w:val="both"/>
        <w:rPr>
          <w:rFonts w:ascii="Times New Roman" w:hAnsi="Times New Roman" w:cs="Times New Roman"/>
        </w:rPr>
      </w:pPr>
      <w:r>
        <w:rPr>
          <w:rFonts w:ascii="Times New Roman" w:hAnsi="Times New Roman" w:cs="Times New Roman"/>
        </w:rPr>
        <w:t xml:space="preserve">Z przedstawionych powyżej dwóch wykresów jednego dotyczącego trendu przybliżonej </w:t>
      </w:r>
      <w:r w:rsidR="00763607">
        <w:rPr>
          <w:rFonts w:ascii="Times New Roman" w:hAnsi="Times New Roman" w:cs="Times New Roman"/>
        </w:rPr>
        <w:t xml:space="preserve">ceny detalicznej i ceny detalicznej oraz drugiego dotyczącego ceny zł/l dla przybliżonej ceny detalicznej oraz podanej ceny detalicznej zaobserwować można, że dla wartości zł/l wartości ceny detalicznej PB95 mieści się w granicach od 4 zł/l do 5,5 zł/l. Natomiast przybliżona wartość jest w przedziale od 1,2zł/l do około 3zł/l. Jeśli chodzi o trend to przez 200 danych początkowych obie wartości oscylują w tym samym trendzie. Potem w kolejnym odcinku danych zachowują się one w sposób przeciwny do siebie i wraz ze wzrostem przybliżonej ceny następuje spadek ceny detalicznej.  </w:t>
      </w:r>
      <w:r w:rsidR="00046C06">
        <w:rPr>
          <w:rFonts w:ascii="Times New Roman" w:hAnsi="Times New Roman" w:cs="Times New Roman"/>
        </w:rPr>
        <w:tab/>
      </w:r>
    </w:p>
    <w:p w14:paraId="4DF3BB7C" w14:textId="77777777" w:rsidR="000E2A3F" w:rsidRPr="000E2A3F" w:rsidRDefault="000E2A3F" w:rsidP="000E2A3F">
      <w:pPr>
        <w:autoSpaceDE w:val="0"/>
        <w:autoSpaceDN w:val="0"/>
        <w:adjustRightInd w:val="0"/>
        <w:spacing w:after="0" w:line="240" w:lineRule="auto"/>
        <w:rPr>
          <w:rFonts w:ascii="Calibri" w:hAnsi="Calibri" w:cs="Calibri"/>
          <w:color w:val="000000"/>
          <w:sz w:val="24"/>
          <w:szCs w:val="24"/>
        </w:rPr>
      </w:pPr>
    </w:p>
    <w:p w14:paraId="1A6C58CB" w14:textId="76F925C0" w:rsidR="00E936F3" w:rsidRDefault="000E2A3F" w:rsidP="000E2A3F">
      <w:pPr>
        <w:autoSpaceDE w:val="0"/>
        <w:autoSpaceDN w:val="0"/>
        <w:adjustRightInd w:val="0"/>
        <w:spacing w:after="0" w:line="240" w:lineRule="auto"/>
        <w:rPr>
          <w:rFonts w:ascii="Times New Roman" w:hAnsi="Times New Roman" w:cs="Times New Roman"/>
          <w:color w:val="000000"/>
        </w:rPr>
      </w:pPr>
      <w:r w:rsidRPr="000E2A3F">
        <w:rPr>
          <w:rFonts w:ascii="Times New Roman" w:hAnsi="Times New Roman" w:cs="Times New Roman"/>
          <w:color w:val="000000"/>
        </w:rPr>
        <w:t xml:space="preserve"> </w:t>
      </w:r>
    </w:p>
    <w:p w14:paraId="4F2A2EC9" w14:textId="77777777" w:rsidR="00E936F3" w:rsidRDefault="00E936F3">
      <w:pPr>
        <w:rPr>
          <w:rFonts w:ascii="Times New Roman" w:hAnsi="Times New Roman" w:cs="Times New Roman"/>
          <w:color w:val="000000"/>
        </w:rPr>
      </w:pPr>
      <w:r>
        <w:rPr>
          <w:rFonts w:ascii="Times New Roman" w:hAnsi="Times New Roman" w:cs="Times New Roman"/>
          <w:color w:val="000000"/>
        </w:rPr>
        <w:br w:type="page"/>
      </w:r>
    </w:p>
    <w:p w14:paraId="0D57A8F3" w14:textId="77777777" w:rsidR="000E2A3F" w:rsidRPr="000E2A3F" w:rsidRDefault="000E2A3F" w:rsidP="000E2A3F">
      <w:pPr>
        <w:autoSpaceDE w:val="0"/>
        <w:autoSpaceDN w:val="0"/>
        <w:adjustRightInd w:val="0"/>
        <w:spacing w:after="0" w:line="240" w:lineRule="auto"/>
        <w:rPr>
          <w:rFonts w:ascii="Times New Roman" w:hAnsi="Times New Roman" w:cs="Times New Roman"/>
          <w:color w:val="000000"/>
        </w:rPr>
      </w:pPr>
    </w:p>
    <w:p w14:paraId="499727EE" w14:textId="461C990F" w:rsidR="000E2A3F" w:rsidRPr="000E2A3F" w:rsidRDefault="000E2A3F" w:rsidP="000E2A3F">
      <w:pPr>
        <w:autoSpaceDE w:val="0"/>
        <w:autoSpaceDN w:val="0"/>
        <w:adjustRightInd w:val="0"/>
        <w:spacing w:after="0" w:line="240" w:lineRule="auto"/>
        <w:rPr>
          <w:rFonts w:ascii="Times New Roman" w:hAnsi="Times New Roman" w:cs="Times New Roman"/>
          <w:color w:val="000000"/>
        </w:rPr>
      </w:pPr>
      <w:r w:rsidRPr="000E2A3F">
        <w:rPr>
          <w:rFonts w:ascii="Times New Roman" w:hAnsi="Times New Roman" w:cs="Times New Roman"/>
          <w:color w:val="000000"/>
        </w:rPr>
        <w:t xml:space="preserve">6. Dokonać wizualizacji danych za pomocą następujących funkcji: </w:t>
      </w:r>
    </w:p>
    <w:p w14:paraId="46E3BA8A" w14:textId="77777777" w:rsidR="000E2A3F" w:rsidRPr="000E2A3F" w:rsidRDefault="000E2A3F" w:rsidP="000E2A3F">
      <w:pPr>
        <w:autoSpaceDE w:val="0"/>
        <w:autoSpaceDN w:val="0"/>
        <w:adjustRightInd w:val="0"/>
        <w:spacing w:after="53" w:line="240" w:lineRule="auto"/>
        <w:rPr>
          <w:rFonts w:ascii="Times New Roman" w:hAnsi="Times New Roman" w:cs="Times New Roman"/>
          <w:color w:val="000000"/>
        </w:rPr>
      </w:pPr>
      <w:r w:rsidRPr="000E2A3F">
        <w:rPr>
          <w:rFonts w:ascii="Times New Roman" w:hAnsi="Times New Roman" w:cs="Times New Roman"/>
          <w:color w:val="000000"/>
        </w:rPr>
        <w:t xml:space="preserve">a. wizualizacja zmienności </w:t>
      </w:r>
      <w:r w:rsidRPr="000E2A3F">
        <w:rPr>
          <w:rFonts w:ascii="Times New Roman" w:hAnsi="Times New Roman" w:cs="Times New Roman"/>
          <w:i/>
          <w:iCs/>
          <w:color w:val="000000"/>
        </w:rPr>
        <w:t xml:space="preserve">WK-1, WK-2, WK-3 </w:t>
      </w:r>
      <w:r w:rsidRPr="000E2A3F">
        <w:rPr>
          <w:rFonts w:ascii="Times New Roman" w:hAnsi="Times New Roman" w:cs="Times New Roman"/>
          <w:color w:val="000000"/>
        </w:rPr>
        <w:t xml:space="preserve">za pomocą funkcji </w:t>
      </w:r>
      <w:proofErr w:type="spellStart"/>
      <w:r w:rsidRPr="000E2A3F">
        <w:rPr>
          <w:rFonts w:ascii="Times New Roman" w:hAnsi="Times New Roman" w:cs="Times New Roman"/>
          <w:b/>
          <w:bCs/>
          <w:color w:val="538DD3"/>
        </w:rPr>
        <w:t>hist</w:t>
      </w:r>
      <w:proofErr w:type="spellEnd"/>
      <w:r w:rsidRPr="000E2A3F">
        <w:rPr>
          <w:rFonts w:ascii="Times New Roman" w:hAnsi="Times New Roman" w:cs="Times New Roman"/>
          <w:color w:val="000000"/>
        </w:rPr>
        <w:t xml:space="preserve">, </w:t>
      </w:r>
      <w:proofErr w:type="spellStart"/>
      <w:r w:rsidRPr="000E2A3F">
        <w:rPr>
          <w:rFonts w:ascii="Times New Roman" w:hAnsi="Times New Roman" w:cs="Times New Roman"/>
          <w:b/>
          <w:bCs/>
          <w:color w:val="538DD3"/>
        </w:rPr>
        <w:t>boxplot</w:t>
      </w:r>
      <w:proofErr w:type="spellEnd"/>
      <w:r w:rsidRPr="000E2A3F">
        <w:rPr>
          <w:rFonts w:ascii="Times New Roman" w:hAnsi="Times New Roman" w:cs="Times New Roman"/>
          <w:color w:val="000000"/>
        </w:rPr>
        <w:t xml:space="preserve">. </w:t>
      </w:r>
    </w:p>
    <w:p w14:paraId="29781B3F" w14:textId="77777777" w:rsidR="000E2A3F" w:rsidRPr="000E2A3F" w:rsidRDefault="000E2A3F" w:rsidP="000E2A3F">
      <w:pPr>
        <w:autoSpaceDE w:val="0"/>
        <w:autoSpaceDN w:val="0"/>
        <w:adjustRightInd w:val="0"/>
        <w:spacing w:after="0" w:line="240" w:lineRule="auto"/>
        <w:rPr>
          <w:rFonts w:ascii="Times New Roman" w:hAnsi="Times New Roman" w:cs="Times New Roman"/>
          <w:color w:val="000000"/>
        </w:rPr>
      </w:pPr>
      <w:r w:rsidRPr="000E2A3F">
        <w:rPr>
          <w:rFonts w:ascii="Times New Roman" w:hAnsi="Times New Roman" w:cs="Times New Roman"/>
          <w:color w:val="000000"/>
        </w:rPr>
        <w:t xml:space="preserve">b. wizualizacja rozkładu współczynników </w:t>
      </w:r>
      <w:r w:rsidRPr="000E2A3F">
        <w:rPr>
          <w:rFonts w:ascii="Times New Roman" w:hAnsi="Times New Roman" w:cs="Times New Roman"/>
          <w:i/>
          <w:iCs/>
          <w:color w:val="000000"/>
        </w:rPr>
        <w:t xml:space="preserve">WK-1, WK-2, WK-3 </w:t>
      </w:r>
      <w:r w:rsidRPr="000E2A3F">
        <w:rPr>
          <w:rFonts w:ascii="Times New Roman" w:hAnsi="Times New Roman" w:cs="Times New Roman"/>
          <w:color w:val="000000"/>
        </w:rPr>
        <w:t xml:space="preserve">za pomocą funkcji </w:t>
      </w:r>
      <w:proofErr w:type="spellStart"/>
      <w:r w:rsidRPr="000E2A3F">
        <w:rPr>
          <w:rFonts w:ascii="Times New Roman" w:hAnsi="Times New Roman" w:cs="Times New Roman"/>
          <w:b/>
          <w:bCs/>
          <w:color w:val="538DD3"/>
        </w:rPr>
        <w:t>probplot</w:t>
      </w:r>
      <w:proofErr w:type="spellEnd"/>
      <w:r w:rsidRPr="000E2A3F">
        <w:rPr>
          <w:rFonts w:ascii="Times New Roman" w:hAnsi="Times New Roman" w:cs="Times New Roman"/>
          <w:color w:val="000000"/>
        </w:rPr>
        <w:t xml:space="preserve">, </w:t>
      </w:r>
      <w:proofErr w:type="spellStart"/>
      <w:r w:rsidRPr="000E2A3F">
        <w:rPr>
          <w:rFonts w:ascii="Times New Roman" w:hAnsi="Times New Roman" w:cs="Times New Roman"/>
          <w:b/>
          <w:bCs/>
          <w:color w:val="538DD3"/>
        </w:rPr>
        <w:t>qqplot</w:t>
      </w:r>
      <w:proofErr w:type="spellEnd"/>
      <w:r w:rsidRPr="000E2A3F">
        <w:rPr>
          <w:rFonts w:ascii="Times New Roman" w:hAnsi="Times New Roman" w:cs="Times New Roman"/>
          <w:color w:val="000000"/>
        </w:rPr>
        <w:t xml:space="preserve">. </w:t>
      </w:r>
    </w:p>
    <w:p w14:paraId="4E7DC112" w14:textId="5228BEFF" w:rsidR="000E2A3F" w:rsidRDefault="000E2A3F" w:rsidP="00F84129">
      <w:pPr>
        <w:jc w:val="both"/>
        <w:rPr>
          <w:rFonts w:ascii="Times New Roman" w:hAnsi="Times New Roman" w:cs="Times New Roman"/>
        </w:rPr>
      </w:pPr>
    </w:p>
    <w:p w14:paraId="003421B8" w14:textId="6BD3B6B6" w:rsidR="000E2A3F" w:rsidRDefault="00112660" w:rsidP="00112660">
      <w:pPr>
        <w:jc w:val="both"/>
        <w:rPr>
          <w:rFonts w:ascii="Times New Roman" w:hAnsi="Times New Roman" w:cs="Times New Roman"/>
        </w:rPr>
      </w:pPr>
      <w:r>
        <w:rPr>
          <w:rFonts w:ascii="Times New Roman" w:hAnsi="Times New Roman" w:cs="Times New Roman"/>
        </w:rPr>
        <w:t>a.</w:t>
      </w:r>
    </w:p>
    <w:p w14:paraId="34155D17" w14:textId="5EDDBED2" w:rsidR="00112660" w:rsidRDefault="00112660" w:rsidP="00112660">
      <w:pPr>
        <w:jc w:val="both"/>
        <w:rPr>
          <w:rFonts w:ascii="Times New Roman" w:hAnsi="Times New Roman" w:cs="Times New Roman"/>
        </w:rPr>
      </w:pPr>
      <w:r w:rsidRPr="00112660">
        <w:rPr>
          <w:rFonts w:ascii="Times New Roman" w:hAnsi="Times New Roman" w:cs="Times New Roman"/>
          <w:noProof/>
        </w:rPr>
        <w:drawing>
          <wp:inline distT="0" distB="0" distL="0" distR="0" wp14:anchorId="73308B25" wp14:editId="2440A3EF">
            <wp:extent cx="5760720" cy="2927985"/>
            <wp:effectExtent l="0" t="0" r="0" b="571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27985"/>
                    </a:xfrm>
                    <a:prstGeom prst="rect">
                      <a:avLst/>
                    </a:prstGeom>
                  </pic:spPr>
                </pic:pic>
              </a:graphicData>
            </a:graphic>
          </wp:inline>
        </w:drawing>
      </w:r>
    </w:p>
    <w:p w14:paraId="7BEE6490" w14:textId="575A4A14" w:rsidR="00112660" w:rsidRDefault="00112660" w:rsidP="00112660">
      <w:pPr>
        <w:jc w:val="both"/>
        <w:rPr>
          <w:rFonts w:ascii="Times New Roman" w:hAnsi="Times New Roman" w:cs="Times New Roman"/>
        </w:rPr>
      </w:pPr>
      <w:r w:rsidRPr="00112660">
        <w:rPr>
          <w:rFonts w:ascii="Times New Roman" w:hAnsi="Times New Roman" w:cs="Times New Roman"/>
          <w:noProof/>
        </w:rPr>
        <w:drawing>
          <wp:inline distT="0" distB="0" distL="0" distR="0" wp14:anchorId="4B79C0FC" wp14:editId="77E99732">
            <wp:extent cx="5760720" cy="28575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57500"/>
                    </a:xfrm>
                    <a:prstGeom prst="rect">
                      <a:avLst/>
                    </a:prstGeom>
                  </pic:spPr>
                </pic:pic>
              </a:graphicData>
            </a:graphic>
          </wp:inline>
        </w:drawing>
      </w:r>
    </w:p>
    <w:p w14:paraId="3DD8D747" w14:textId="1191D7FD" w:rsidR="00112660" w:rsidRDefault="00E936F3" w:rsidP="00112660">
      <w:pPr>
        <w:jc w:val="both"/>
        <w:rPr>
          <w:rFonts w:ascii="Times New Roman" w:hAnsi="Times New Roman" w:cs="Times New Roman"/>
        </w:rPr>
      </w:pPr>
      <w:r>
        <w:rPr>
          <w:rFonts w:ascii="Times New Roman" w:hAnsi="Times New Roman" w:cs="Times New Roman"/>
        </w:rPr>
        <w:t>Analizując przedstawione wykresy widać, że średnio najbardziej skorelowany dodatnio był WK-1. Natomiast najbardziej skorelowany ujemnie był WK-3.</w:t>
      </w:r>
    </w:p>
    <w:p w14:paraId="78A2801C" w14:textId="77777777" w:rsidR="00E936F3" w:rsidRDefault="00E936F3" w:rsidP="00112660">
      <w:pPr>
        <w:jc w:val="both"/>
        <w:rPr>
          <w:rFonts w:ascii="Times New Roman" w:hAnsi="Times New Roman" w:cs="Times New Roman"/>
        </w:rPr>
      </w:pPr>
    </w:p>
    <w:p w14:paraId="25F545D3" w14:textId="4B0BBC63" w:rsidR="00112660" w:rsidRDefault="00112660" w:rsidP="00112660">
      <w:pPr>
        <w:jc w:val="both"/>
        <w:rPr>
          <w:rFonts w:ascii="Times New Roman" w:hAnsi="Times New Roman" w:cs="Times New Roman"/>
        </w:rPr>
      </w:pPr>
      <w:r>
        <w:rPr>
          <w:rFonts w:ascii="Times New Roman" w:hAnsi="Times New Roman" w:cs="Times New Roman"/>
        </w:rPr>
        <w:t>b.</w:t>
      </w:r>
    </w:p>
    <w:p w14:paraId="1C470BB1" w14:textId="09E27EE7" w:rsidR="00112660" w:rsidRDefault="00112660" w:rsidP="00112660">
      <w:pPr>
        <w:jc w:val="both"/>
        <w:rPr>
          <w:rFonts w:ascii="Times New Roman" w:hAnsi="Times New Roman" w:cs="Times New Roman"/>
        </w:rPr>
      </w:pPr>
      <w:r w:rsidRPr="00112660">
        <w:rPr>
          <w:rFonts w:ascii="Times New Roman" w:hAnsi="Times New Roman" w:cs="Times New Roman"/>
          <w:noProof/>
        </w:rPr>
        <w:lastRenderedPageBreak/>
        <w:drawing>
          <wp:inline distT="0" distB="0" distL="0" distR="0" wp14:anchorId="13F3E125" wp14:editId="551E63AB">
            <wp:extent cx="5760720" cy="3041015"/>
            <wp:effectExtent l="0" t="0" r="0" b="698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41015"/>
                    </a:xfrm>
                    <a:prstGeom prst="rect">
                      <a:avLst/>
                    </a:prstGeom>
                  </pic:spPr>
                </pic:pic>
              </a:graphicData>
            </a:graphic>
          </wp:inline>
        </w:drawing>
      </w:r>
    </w:p>
    <w:p w14:paraId="512B06FC" w14:textId="30462925" w:rsidR="00112660" w:rsidRDefault="00486743" w:rsidP="00112660">
      <w:pPr>
        <w:jc w:val="both"/>
        <w:rPr>
          <w:rFonts w:ascii="Times New Roman" w:hAnsi="Times New Roman" w:cs="Times New Roman"/>
        </w:rPr>
      </w:pPr>
      <w:r w:rsidRPr="00486743">
        <w:rPr>
          <w:rFonts w:ascii="Times New Roman" w:hAnsi="Times New Roman" w:cs="Times New Roman"/>
          <w:noProof/>
        </w:rPr>
        <w:drawing>
          <wp:inline distT="0" distB="0" distL="0" distR="0" wp14:anchorId="6A2BA945" wp14:editId="270AC9A2">
            <wp:extent cx="5760720" cy="3021965"/>
            <wp:effectExtent l="0" t="0" r="0" b="698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21965"/>
                    </a:xfrm>
                    <a:prstGeom prst="rect">
                      <a:avLst/>
                    </a:prstGeom>
                  </pic:spPr>
                </pic:pic>
              </a:graphicData>
            </a:graphic>
          </wp:inline>
        </w:drawing>
      </w:r>
    </w:p>
    <w:p w14:paraId="0EA53F92" w14:textId="66C688DD" w:rsidR="00441B4B" w:rsidRDefault="00441B4B" w:rsidP="00112660">
      <w:pPr>
        <w:jc w:val="both"/>
        <w:rPr>
          <w:rFonts w:ascii="Times New Roman" w:hAnsi="Times New Roman" w:cs="Times New Roman"/>
        </w:rPr>
      </w:pPr>
    </w:p>
    <w:p w14:paraId="697D84C3" w14:textId="6ED40861" w:rsidR="00CE2F0B" w:rsidRDefault="00CE2F0B" w:rsidP="00112660">
      <w:pPr>
        <w:jc w:val="both"/>
        <w:rPr>
          <w:rFonts w:ascii="Times New Roman" w:hAnsi="Times New Roman" w:cs="Times New Roman"/>
        </w:rPr>
      </w:pPr>
      <w:r>
        <w:rPr>
          <w:rFonts w:ascii="Times New Roman" w:hAnsi="Times New Roman" w:cs="Times New Roman"/>
        </w:rPr>
        <w:t xml:space="preserve">Patrząc na wykresy </w:t>
      </w:r>
      <w:proofErr w:type="spellStart"/>
      <w:r>
        <w:rPr>
          <w:rFonts w:ascii="Times New Roman" w:hAnsi="Times New Roman" w:cs="Times New Roman"/>
        </w:rPr>
        <w:t>qqplot</w:t>
      </w:r>
      <w:proofErr w:type="spellEnd"/>
      <w:r>
        <w:rPr>
          <w:rFonts w:ascii="Times New Roman" w:hAnsi="Times New Roman" w:cs="Times New Roman"/>
        </w:rPr>
        <w:t xml:space="preserve"> oraz </w:t>
      </w:r>
      <w:proofErr w:type="spellStart"/>
      <w:r>
        <w:rPr>
          <w:rFonts w:ascii="Times New Roman" w:hAnsi="Times New Roman" w:cs="Times New Roman"/>
        </w:rPr>
        <w:t>probplot</w:t>
      </w:r>
      <w:proofErr w:type="spellEnd"/>
      <w:r>
        <w:rPr>
          <w:rFonts w:ascii="Times New Roman" w:hAnsi="Times New Roman" w:cs="Times New Roman"/>
        </w:rPr>
        <w:t xml:space="preserve"> najbliżej prostej rozkładu </w:t>
      </w:r>
      <w:proofErr w:type="spellStart"/>
      <w:r>
        <w:rPr>
          <w:rFonts w:ascii="Times New Roman" w:hAnsi="Times New Roman" w:cs="Times New Roman"/>
        </w:rPr>
        <w:t>znajdowaj</w:t>
      </w:r>
      <w:proofErr w:type="spellEnd"/>
      <w:r>
        <w:rPr>
          <w:rFonts w:ascii="Times New Roman" w:hAnsi="Times New Roman" w:cs="Times New Roman"/>
        </w:rPr>
        <w:t xml:space="preserve"> się WK3 natomiast najdalej WK-1.</w:t>
      </w:r>
    </w:p>
    <w:p w14:paraId="5E5E0C6B" w14:textId="77777777" w:rsidR="00441B4B" w:rsidRPr="00441B4B" w:rsidRDefault="00441B4B" w:rsidP="00441B4B">
      <w:pPr>
        <w:autoSpaceDE w:val="0"/>
        <w:autoSpaceDN w:val="0"/>
        <w:adjustRightInd w:val="0"/>
        <w:spacing w:after="0" w:line="240" w:lineRule="auto"/>
        <w:rPr>
          <w:rFonts w:ascii="Calibri" w:hAnsi="Calibri" w:cs="Calibri"/>
          <w:color w:val="000000"/>
          <w:sz w:val="24"/>
          <w:szCs w:val="24"/>
        </w:rPr>
      </w:pPr>
    </w:p>
    <w:p w14:paraId="590F40BB" w14:textId="77777777" w:rsidR="00441B4B" w:rsidRPr="00441B4B" w:rsidRDefault="00441B4B" w:rsidP="00441B4B">
      <w:pPr>
        <w:autoSpaceDE w:val="0"/>
        <w:autoSpaceDN w:val="0"/>
        <w:adjustRightInd w:val="0"/>
        <w:spacing w:after="0" w:line="240" w:lineRule="auto"/>
        <w:rPr>
          <w:rFonts w:ascii="Calibri" w:hAnsi="Calibri" w:cs="Calibri"/>
          <w:color w:val="000000"/>
          <w:sz w:val="24"/>
          <w:szCs w:val="24"/>
        </w:rPr>
      </w:pPr>
      <w:r w:rsidRPr="00441B4B">
        <w:rPr>
          <w:rFonts w:ascii="Calibri" w:hAnsi="Calibri" w:cs="Calibri"/>
          <w:color w:val="000000"/>
          <w:sz w:val="24"/>
          <w:szCs w:val="24"/>
        </w:rPr>
        <w:t xml:space="preserve"> </w:t>
      </w:r>
    </w:p>
    <w:p w14:paraId="39333A4C" w14:textId="72643115" w:rsidR="00441B4B" w:rsidRPr="00441B4B" w:rsidRDefault="00441B4B" w:rsidP="00441B4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 </w:t>
      </w:r>
      <w:r w:rsidRPr="00441B4B">
        <w:rPr>
          <w:rFonts w:ascii="Times New Roman" w:hAnsi="Times New Roman" w:cs="Times New Roman"/>
          <w:color w:val="000000"/>
        </w:rPr>
        <w:t xml:space="preserve">Dokonać prognozowania, ile czasu potrzeba na reakcję rynku detalicznego (cena PB95) na zmiany cen surowca (ropa naftowa). Dokonać wizualizacji tych opóźnień w celu odpowiedzi na pytanie, czy opóźnienia są takie same dla podwyżek i obniżek cen surowca. </w:t>
      </w:r>
    </w:p>
    <w:p w14:paraId="17D5E10B" w14:textId="77777777" w:rsidR="00441B4B" w:rsidRDefault="00441B4B" w:rsidP="00112660">
      <w:pPr>
        <w:jc w:val="both"/>
        <w:rPr>
          <w:rFonts w:ascii="Times New Roman" w:hAnsi="Times New Roman" w:cs="Times New Roman"/>
        </w:rPr>
      </w:pPr>
    </w:p>
    <w:p w14:paraId="2B612C0B" w14:textId="4A6890FF" w:rsidR="00112660" w:rsidRDefault="00441B4B" w:rsidP="00112660">
      <w:pPr>
        <w:jc w:val="both"/>
        <w:rPr>
          <w:rFonts w:ascii="Times New Roman" w:hAnsi="Times New Roman" w:cs="Times New Roman"/>
        </w:rPr>
      </w:pPr>
      <w:r w:rsidRPr="00441B4B">
        <w:rPr>
          <w:rFonts w:ascii="Times New Roman" w:hAnsi="Times New Roman" w:cs="Times New Roman"/>
          <w:noProof/>
        </w:rPr>
        <w:lastRenderedPageBreak/>
        <w:drawing>
          <wp:inline distT="0" distB="0" distL="0" distR="0" wp14:anchorId="3904BD2D" wp14:editId="288A55BE">
            <wp:extent cx="5760720" cy="2963545"/>
            <wp:effectExtent l="0" t="0" r="0" b="825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3545"/>
                    </a:xfrm>
                    <a:prstGeom prst="rect">
                      <a:avLst/>
                    </a:prstGeom>
                  </pic:spPr>
                </pic:pic>
              </a:graphicData>
            </a:graphic>
          </wp:inline>
        </w:drawing>
      </w:r>
    </w:p>
    <w:p w14:paraId="288F6AAB" w14:textId="2B6175A8" w:rsidR="0011192F" w:rsidRDefault="0011192F" w:rsidP="00112660">
      <w:pPr>
        <w:jc w:val="both"/>
        <w:rPr>
          <w:rFonts w:ascii="Times New Roman" w:hAnsi="Times New Roman" w:cs="Times New Roman"/>
        </w:rPr>
      </w:pPr>
      <w:r w:rsidRPr="0011192F">
        <w:rPr>
          <w:rFonts w:ascii="Times New Roman" w:hAnsi="Times New Roman" w:cs="Times New Roman"/>
        </w:rPr>
        <w:drawing>
          <wp:inline distT="0" distB="0" distL="0" distR="0" wp14:anchorId="54EB80E7" wp14:editId="233AB771">
            <wp:extent cx="5760720" cy="311023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10230"/>
                    </a:xfrm>
                    <a:prstGeom prst="rect">
                      <a:avLst/>
                    </a:prstGeom>
                  </pic:spPr>
                </pic:pic>
              </a:graphicData>
            </a:graphic>
          </wp:inline>
        </w:drawing>
      </w:r>
    </w:p>
    <w:p w14:paraId="78A11AA6" w14:textId="466C2386" w:rsidR="00441B4B" w:rsidRDefault="00441B4B" w:rsidP="00112660">
      <w:pPr>
        <w:jc w:val="both"/>
        <w:rPr>
          <w:rFonts w:ascii="Times New Roman" w:hAnsi="Times New Roman" w:cs="Times New Roman"/>
        </w:rPr>
      </w:pPr>
      <w:r w:rsidRPr="00441B4B">
        <w:rPr>
          <w:rFonts w:ascii="Times New Roman" w:hAnsi="Times New Roman" w:cs="Times New Roman"/>
          <w:noProof/>
        </w:rPr>
        <w:lastRenderedPageBreak/>
        <w:drawing>
          <wp:inline distT="0" distB="0" distL="0" distR="0" wp14:anchorId="1E462C88" wp14:editId="05270EB7">
            <wp:extent cx="5410955" cy="405821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4058216"/>
                    </a:xfrm>
                    <a:prstGeom prst="rect">
                      <a:avLst/>
                    </a:prstGeom>
                  </pic:spPr>
                </pic:pic>
              </a:graphicData>
            </a:graphic>
          </wp:inline>
        </w:drawing>
      </w:r>
    </w:p>
    <w:p w14:paraId="3D9BA97E" w14:textId="57526467" w:rsidR="00441B4B" w:rsidRDefault="000B703F" w:rsidP="00112660">
      <w:pPr>
        <w:jc w:val="both"/>
        <w:rPr>
          <w:rFonts w:ascii="Times New Roman" w:hAnsi="Times New Roman" w:cs="Times New Roman"/>
        </w:rPr>
      </w:pPr>
      <w:r w:rsidRPr="000B703F">
        <w:rPr>
          <w:rFonts w:ascii="Times New Roman" w:hAnsi="Times New Roman" w:cs="Times New Roman"/>
          <w:noProof/>
        </w:rPr>
        <w:drawing>
          <wp:inline distT="0" distB="0" distL="0" distR="0" wp14:anchorId="44124FE4" wp14:editId="0EE41740">
            <wp:extent cx="5760720" cy="301307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13075"/>
                    </a:xfrm>
                    <a:prstGeom prst="rect">
                      <a:avLst/>
                    </a:prstGeom>
                  </pic:spPr>
                </pic:pic>
              </a:graphicData>
            </a:graphic>
          </wp:inline>
        </w:drawing>
      </w:r>
    </w:p>
    <w:p w14:paraId="0EE2A44E" w14:textId="44F5A579" w:rsidR="00CE2F0B" w:rsidRDefault="0011192F" w:rsidP="00112660">
      <w:pPr>
        <w:jc w:val="both"/>
        <w:rPr>
          <w:rFonts w:ascii="Times New Roman" w:hAnsi="Times New Roman" w:cs="Times New Roman"/>
        </w:rPr>
      </w:pPr>
      <w:r w:rsidRPr="0011192F">
        <w:rPr>
          <w:rFonts w:ascii="Times New Roman" w:hAnsi="Times New Roman" w:cs="Times New Roman"/>
        </w:rPr>
        <w:lastRenderedPageBreak/>
        <w:drawing>
          <wp:inline distT="0" distB="0" distL="0" distR="0" wp14:anchorId="1ED9F68A" wp14:editId="7BB21336">
            <wp:extent cx="5760720" cy="3042920"/>
            <wp:effectExtent l="0" t="0" r="0" b="50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42920"/>
                    </a:xfrm>
                    <a:prstGeom prst="rect">
                      <a:avLst/>
                    </a:prstGeom>
                  </pic:spPr>
                </pic:pic>
              </a:graphicData>
            </a:graphic>
          </wp:inline>
        </w:drawing>
      </w:r>
    </w:p>
    <w:p w14:paraId="6FF4A16A" w14:textId="70857F92" w:rsidR="00CE2F0B" w:rsidRPr="00112660" w:rsidRDefault="0011192F" w:rsidP="00112660">
      <w:pPr>
        <w:jc w:val="both"/>
        <w:rPr>
          <w:rFonts w:ascii="Times New Roman" w:hAnsi="Times New Roman" w:cs="Times New Roman"/>
        </w:rPr>
      </w:pPr>
      <w:r>
        <w:rPr>
          <w:rFonts w:ascii="Times New Roman" w:hAnsi="Times New Roman" w:cs="Times New Roman"/>
        </w:rPr>
        <w:t>Analizując przedstawione powyżej wykresy wywnioskować mo</w:t>
      </w:r>
      <w:r w:rsidR="00A975A6">
        <w:rPr>
          <w:rFonts w:ascii="Times New Roman" w:hAnsi="Times New Roman" w:cs="Times New Roman"/>
        </w:rPr>
        <w:t xml:space="preserve">żna, że przy spadkach ceny ropy naftowej spadki dotyczące ceny paliw PB95 nie są natychmiastowe. Prognozować można, że na </w:t>
      </w:r>
      <w:proofErr w:type="spellStart"/>
      <w:r w:rsidR="00A975A6">
        <w:rPr>
          <w:rFonts w:ascii="Times New Roman" w:hAnsi="Times New Roman" w:cs="Times New Roman"/>
        </w:rPr>
        <w:t>rekacja</w:t>
      </w:r>
      <w:proofErr w:type="spellEnd"/>
      <w:r w:rsidR="00A975A6">
        <w:rPr>
          <w:rFonts w:ascii="Times New Roman" w:hAnsi="Times New Roman" w:cs="Times New Roman"/>
        </w:rPr>
        <w:t xml:space="preserve"> rynku na zmianę wartości ropy naftowej jest na poziomie około miesiąca.</w:t>
      </w:r>
    </w:p>
    <w:sectPr w:rsidR="00CE2F0B" w:rsidRPr="0011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CA7"/>
    <w:multiLevelType w:val="hybridMultilevel"/>
    <w:tmpl w:val="EA683F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23B4E49"/>
    <w:multiLevelType w:val="hybridMultilevel"/>
    <w:tmpl w:val="E368BA4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0DD29C4"/>
    <w:multiLevelType w:val="hybridMultilevel"/>
    <w:tmpl w:val="FBBE69E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0FB4756"/>
    <w:multiLevelType w:val="hybridMultilevel"/>
    <w:tmpl w:val="8DE4C6E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50240A4"/>
    <w:multiLevelType w:val="hybridMultilevel"/>
    <w:tmpl w:val="1160E5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29"/>
    <w:rsid w:val="000171A5"/>
    <w:rsid w:val="00022F25"/>
    <w:rsid w:val="00046C06"/>
    <w:rsid w:val="000625D2"/>
    <w:rsid w:val="000B703F"/>
    <w:rsid w:val="000C0A45"/>
    <w:rsid w:val="000E2A3F"/>
    <w:rsid w:val="0011192F"/>
    <w:rsid w:val="00112660"/>
    <w:rsid w:val="00156552"/>
    <w:rsid w:val="003C16E6"/>
    <w:rsid w:val="0044142D"/>
    <w:rsid w:val="00441B4B"/>
    <w:rsid w:val="00486743"/>
    <w:rsid w:val="004976B1"/>
    <w:rsid w:val="004B720D"/>
    <w:rsid w:val="005A7C3A"/>
    <w:rsid w:val="006F57F0"/>
    <w:rsid w:val="00763607"/>
    <w:rsid w:val="00787CB9"/>
    <w:rsid w:val="008323E1"/>
    <w:rsid w:val="009F654A"/>
    <w:rsid w:val="00A4792C"/>
    <w:rsid w:val="00A83F55"/>
    <w:rsid w:val="00A975A6"/>
    <w:rsid w:val="00CE2F0B"/>
    <w:rsid w:val="00E936F3"/>
    <w:rsid w:val="00F841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254C"/>
  <w15:chartTrackingRefBased/>
  <w15:docId w15:val="{4F9EEC23-44EE-4602-B4E2-6C5EB49F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5655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84129"/>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0E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751</Words>
  <Characters>4509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15</cp:revision>
  <dcterms:created xsi:type="dcterms:W3CDTF">2022-06-10T16:20:00Z</dcterms:created>
  <dcterms:modified xsi:type="dcterms:W3CDTF">2022-06-14T14:47:00Z</dcterms:modified>
</cp:coreProperties>
</file>