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echnical-architecture"/>
    <w:p>
      <w:pPr>
        <w:pStyle w:val="Heading1"/>
      </w:pPr>
      <w:r>
        <w:t xml:space="preserve">Technical Architecture</w:t>
      </w:r>
    </w:p>
    <w:bookmarkStart w:id="9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FiredUp is built as a modern SaaS application with a clear separation between frontend, backend, and third-party integrations. The Tink integration follows Tink’s recommended Platform model using the Connectivity API v1.</w:t>
      </w:r>
    </w:p>
    <w:p>
      <w:r>
        <w:pict>
          <v:rect style="width:0;height:1.5pt" o:hralign="center" o:hrstd="t" o:hr="t"/>
        </w:pict>
      </w:r>
    </w:p>
    <w:bookmarkEnd w:id="9"/>
    <w:bookmarkStart w:id="10" w:name="architecture-diagram"/>
    <w:p>
      <w:pPr>
        <w:pStyle w:val="Heading2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USER DEVICES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┌─────────────────┐    ┌─────────────────┐          │</w:t>
      </w:r>
      <w:r>
        <w:br/>
      </w:r>
      <w:r>
        <w:rPr>
          <w:rStyle w:val="VerbatimChar"/>
        </w:rPr>
        <w:t xml:space="preserve">│  │   Web Browser   │    │    iOS App      │    │  Android App    │          │</w:t>
      </w:r>
      <w:r>
        <w:br/>
      </w:r>
      <w:r>
        <w:rPr>
          <w:rStyle w:val="VerbatimChar"/>
        </w:rPr>
        <w:t xml:space="preserve">│  │  (Next.js PWA)  │    │ (React Native)  │    │ (React Native)  │          │</w:t>
      </w:r>
      <w:r>
        <w:br/>
      </w:r>
      <w:r>
        <w:rPr>
          <w:rStyle w:val="VerbatimChar"/>
        </w:rPr>
        <w:t xml:space="preserve">│  └────────┬────────┘    └────────┬────────┘    └────────┬────────┘          │</w:t>
      </w:r>
      <w:r>
        <w:br/>
      </w:r>
      <w:r>
        <w:rPr>
          <w:rStyle w:val="VerbatimChar"/>
        </w:rPr>
        <w:t xml:space="preserve">└───────────┼──────────────────────┼──────────────────────┼───────────────────┘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│                      │                      │</w:t>
      </w:r>
      <w:r>
        <w:br/>
      </w:r>
      <w:r>
        <w:rPr>
          <w:rStyle w:val="VerbatimChar"/>
        </w:rPr>
        <w:t xml:space="preserve">            │ HTTPS                │ HTTPS                │ HTTPS</w:t>
      </w:r>
      <w:r>
        <w:br/>
      </w:r>
      <w:r>
        <w:rPr>
          <w:rStyle w:val="VerbatimChar"/>
        </w:rPr>
        <w:t xml:space="preserve">            ▼                      ▼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FIREDUP INFRASTRUCTURE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           FRONTEND (Vercel)                             │        │</w:t>
      </w:r>
      <w:r>
        <w:br/>
      </w:r>
      <w:r>
        <w:rPr>
          <w:rStyle w:val="VerbatimChar"/>
        </w:rPr>
        <w:t xml:space="preserve">│  │  ┌─────────────────┐    ┌─────────────────────────────────┐     │        │</w:t>
      </w:r>
      <w:r>
        <w:br/>
      </w:r>
      <w:r>
        <w:rPr>
          <w:rStyle w:val="VerbatimChar"/>
        </w:rPr>
        <w:t xml:space="preserve">│  │  │   Next.js App   │───▶│   API Routes (Proxy)            │     │        │</w:t>
      </w:r>
      <w:r>
        <w:br/>
      </w:r>
      <w:r>
        <w:rPr>
          <w:rStyle w:val="VerbatimChar"/>
        </w:rPr>
        <w:t xml:space="preserve">│  │  │   (React/TS)    │    │   /api/backend/* → Backend      │     │        │</w:t>
      </w:r>
      <w:r>
        <w:br/>
      </w:r>
      <w:r>
        <w:rPr>
          <w:rStyle w:val="VerbatimChar"/>
        </w:rPr>
        <w:t xml:space="preserve">│  │  └─────────────────┘    └─────────────────────────────────┘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└─────────────────────────────────────┬───────────────────────────┘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     │ HTTPS + Internal Auth Headers       │</w:t>
      </w:r>
      <w:r>
        <w:br/>
      </w:r>
      <w:r>
        <w:rPr>
          <w:rStyle w:val="VerbatimChar"/>
        </w:rPr>
        <w:t xml:space="preserve">│            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           BACKEND (VPS: firedup.app)                    │    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┌───────────────────────────────────────────────────────┐      │        │</w:t>
      </w:r>
      <w:r>
        <w:br/>
      </w:r>
      <w:r>
        <w:rPr>
          <w:rStyle w:val="VerbatimChar"/>
        </w:rPr>
        <w:t xml:space="preserve">│  │  │              FastAPI Application                       │      │        │</w:t>
      </w:r>
      <w:r>
        <w:br/>
      </w:r>
      <w:r>
        <w:rPr>
          <w:rStyle w:val="VerbatimChar"/>
        </w:rPr>
        <w:t xml:space="preserve">│  │  │  ┌─────────────┐ ┌─────────────┐ ┌─────────────────┐  │      │        │</w:t>
      </w:r>
      <w:r>
        <w:br/>
      </w:r>
      <w:r>
        <w:rPr>
          <w:rStyle w:val="VerbatimChar"/>
        </w:rPr>
        <w:t xml:space="preserve">│  │  │  │   Tink      │ │   Bank      │ │   User/Auth     │  │      │        │</w:t>
      </w:r>
      <w:r>
        <w:br/>
      </w:r>
      <w:r>
        <w:rPr>
          <w:rStyle w:val="VerbatimChar"/>
        </w:rPr>
        <w:t xml:space="preserve">│  │  │  │   Router    │ │ Transactions│ │   Routers       │  │      │        │</w:t>
      </w:r>
      <w:r>
        <w:br/>
      </w:r>
      <w:r>
        <w:rPr>
          <w:rStyle w:val="VerbatimChar"/>
        </w:rPr>
        <w:t xml:space="preserve">│  │  │  └──────┬──────┘ └──────┬──────┘ └─────────────────┘  │      │        │</w:t>
      </w:r>
      <w:r>
        <w:br/>
      </w:r>
      <w:r>
        <w:rPr>
          <w:rStyle w:val="VerbatimChar"/>
        </w:rPr>
        <w:t xml:space="preserve">│  │  │         │               │                              │      │        │</w:t>
      </w:r>
      <w:r>
        <w:br/>
      </w:r>
      <w:r>
        <w:rPr>
          <w:rStyle w:val="VerbatimChar"/>
        </w:rPr>
        <w:t xml:space="preserve">│  │  │  ┌──────▼───────────────▼──────────────────────────┐  │      │        │</w:t>
      </w:r>
      <w:r>
        <w:br/>
      </w:r>
      <w:r>
        <w:rPr>
          <w:rStyle w:val="VerbatimChar"/>
        </w:rPr>
        <w:t xml:space="preserve">│  │  │  │              Tink Service                        │  │      │        │</w:t>
      </w:r>
      <w:r>
        <w:br/>
      </w:r>
      <w:r>
        <w:rPr>
          <w:rStyle w:val="VerbatimChar"/>
        </w:rPr>
        <w:t xml:space="preserve">│  │  │  │  - Token Management                              │  │      │        │</w:t>
      </w:r>
      <w:r>
        <w:br/>
      </w:r>
      <w:r>
        <w:rPr>
          <w:rStyle w:val="VerbatimChar"/>
        </w:rPr>
        <w:t xml:space="preserve">│  │  │  │  - Retry Logic with Exponential Backoff          │  │      │        │</w:t>
      </w:r>
      <w:r>
        <w:br/>
      </w:r>
      <w:r>
        <w:rPr>
          <w:rStyle w:val="VerbatimChar"/>
        </w:rPr>
        <w:t xml:space="preserve">│  │  │  │  - Rate Limiting                                 │  │      │        │</w:t>
      </w:r>
      <w:r>
        <w:br/>
      </w:r>
      <w:r>
        <w:rPr>
          <w:rStyle w:val="VerbatimChar"/>
        </w:rPr>
        <w:t xml:space="preserve">│  │  │  │  - Metrics &amp; Audit Logging                       │  │      │        │</w:t>
      </w:r>
      <w:r>
        <w:br/>
      </w:r>
      <w:r>
        <w:rPr>
          <w:rStyle w:val="VerbatimChar"/>
        </w:rPr>
        <w:t xml:space="preserve">│  │  │  └──────────────────────┬──────────────────────────┘  │      │   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└─────────────────────────┼─────────────────────────────┘      │        │</w:t>
      </w:r>
      <w:r>
        <w:br/>
      </w:r>
      <w:r>
        <w:rPr>
          <w:rStyle w:val="VerbatimChar"/>
        </w:rPr>
        <w:t xml:space="preserve">│  │                            │                                     │        │</w:t>
      </w:r>
      <w:r>
        <w:br/>
      </w:r>
      <w:r>
        <w:rPr>
          <w:rStyle w:val="VerbatimChar"/>
        </w:rPr>
        <w:t xml:space="preserve">│  │  ┌─────────────────────────▼─────────────────────────────┐      │        │</w:t>
      </w:r>
      <w:r>
        <w:br/>
      </w:r>
      <w:r>
        <w:rPr>
          <w:rStyle w:val="VerbatimChar"/>
        </w:rPr>
        <w:t xml:space="preserve">│  │  │              PostgreSQL Database                       │      │        │</w:t>
      </w:r>
      <w:r>
        <w:br/>
      </w:r>
      <w:r>
        <w:rPr>
          <w:rStyle w:val="VerbatimChar"/>
        </w:rPr>
        <w:t xml:space="preserve">│  │  │  ┌──────────────┐ ┌──────────────┐ ┌───────────────┐  │      │        │</w:t>
      </w:r>
      <w:r>
        <w:br/>
      </w:r>
      <w:r>
        <w:rPr>
          <w:rStyle w:val="VerbatimChar"/>
        </w:rPr>
        <w:t xml:space="preserve">│  │  │  │ TinkConnection│ │BankTransaction│ │ TinkAuditLog │  │      │        │</w:t>
      </w:r>
      <w:r>
        <w:br/>
      </w:r>
      <w:r>
        <w:rPr>
          <w:rStyle w:val="VerbatimChar"/>
        </w:rPr>
        <w:t xml:space="preserve">│  │  │  │              │ │              │ │               │  │      │        │</w:t>
      </w:r>
      <w:r>
        <w:br/>
      </w:r>
      <w:r>
        <w:rPr>
          <w:rStyle w:val="VerbatimChar"/>
        </w:rPr>
        <w:t xml:space="preserve">│  │  │  │ - user_id    │ │ - user_id    │ │ - action_type │  │      │        │</w:t>
      </w:r>
      <w:r>
        <w:br/>
      </w:r>
      <w:r>
        <w:rPr>
          <w:rStyle w:val="VerbatimChar"/>
        </w:rPr>
        <w:t xml:space="preserve">│  │  │  │ - tink_user  │ │ - account_id │ │ - result      │  │      │        │</w:t>
      </w:r>
      <w:r>
        <w:br/>
      </w:r>
      <w:r>
        <w:rPr>
          <w:rStyle w:val="VerbatimChar"/>
        </w:rPr>
        <w:t xml:space="preserve">│  │  │  │ - tokens     │ │ - amount     │ │ - ip_address  │  │      │        │</w:t>
      </w:r>
      <w:r>
        <w:br/>
      </w:r>
      <w:r>
        <w:rPr>
          <w:rStyle w:val="VerbatimChar"/>
        </w:rPr>
        <w:t xml:space="preserve">│  │  │  │ - status     │ │ - category   │ │ - timestamp   │  │      │        │</w:t>
      </w:r>
      <w:r>
        <w:br/>
      </w:r>
      <w:r>
        <w:rPr>
          <w:rStyle w:val="VerbatimChar"/>
        </w:rPr>
        <w:t xml:space="preserve">│  │  │  └──────────────┘ └──────────────┘ └───────────────┘  │      │   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└───────────────────────────────────────────────────────┘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│ HTTPS (OAuth 2.0)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TINK PLATFORM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┌─────────────────┐    ┌─────────────────┐          │</w:t>
      </w:r>
      <w:r>
        <w:br/>
      </w:r>
      <w:r>
        <w:rPr>
          <w:rStyle w:val="VerbatimChar"/>
        </w:rPr>
        <w:t xml:space="preserve">│  │   Tink Link     │    │   Tink API      │    │   Tink          │          │</w:t>
      </w:r>
      <w:r>
        <w:br/>
      </w:r>
      <w:r>
        <w:rPr>
          <w:rStyle w:val="VerbatimChar"/>
        </w:rPr>
        <w:t xml:space="preserve">│  │   (Web UI)      │    │   (OAuth/Data)  │    │   Enrichment    │          │</w:t>
      </w:r>
      <w:r>
        <w:br/>
      </w:r>
      <w:r>
        <w:rPr>
          <w:rStyle w:val="VerbatimChar"/>
        </w:rPr>
        <w:t xml:space="preserve">│  │                 │    │                 │    │   (Categories)  │          │</w:t>
      </w:r>
      <w:r>
        <w:br/>
      </w:r>
      <w:r>
        <w:rPr>
          <w:rStyle w:val="VerbatimChar"/>
        </w:rPr>
        <w:t xml:space="preserve">│  └────────┬────────┘    └────────┬────────┘    └────────┬────────┘          │</w:t>
      </w:r>
      <w:r>
        <w:br/>
      </w:r>
      <w:r>
        <w:rPr>
          <w:rStyle w:val="VerbatimChar"/>
        </w:rPr>
        <w:t xml:space="preserve">│           │                      │                      │                    │</w:t>
      </w:r>
      <w:r>
        <w:br/>
      </w:r>
      <w:r>
        <w:rPr>
          <w:rStyle w:val="VerbatimChar"/>
        </w:rPr>
        <w:t xml:space="preserve">│           │                      │                      │                    │</w:t>
      </w:r>
      <w:r>
        <w:br/>
      </w:r>
      <w:r>
        <w:rPr>
          <w:rStyle w:val="VerbatimChar"/>
        </w:rPr>
        <w:t xml:space="preserve">└───────────┼──────────────────────┼──────────────────────┼───────────────────┘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│                      │                      │</w:t>
      </w:r>
      <w:r>
        <w:br/>
      </w:r>
      <w:r>
        <w:rPr>
          <w:rStyle w:val="VerbatimChar"/>
        </w:rPr>
        <w:t xml:space="preserve">            │ Bank Authentication  │ PSD2 API             │ AI Categorization</w:t>
      </w:r>
      <w:r>
        <w:br/>
      </w:r>
      <w:r>
        <w:rPr>
          <w:rStyle w:val="VerbatimChar"/>
        </w:rPr>
        <w:t xml:space="preserve">            ▼                      ▼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POLISH BANKS (PSD2)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┌─────────┐           │</w:t>
      </w:r>
      <w:r>
        <w:br/>
      </w:r>
      <w:r>
        <w:rPr>
          <w:rStyle w:val="VerbatimChar"/>
        </w:rPr>
        <w:t xml:space="preserve">│  │   ING   │  │ PKO BP  │  │  mBank  │  │Santander│  │  Other  │           │</w:t>
      </w:r>
      <w:r>
        <w:br/>
      </w:r>
      <w:r>
        <w:rPr>
          <w:rStyle w:val="VerbatimChar"/>
        </w:rPr>
        <w:t xml:space="preserve">│  │         │  │         │  │         │  │         │  │  Banks  │    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└─────────┘  └─────────┘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5" w:name="data-flow-bank-connection"/>
    <w:p>
      <w:pPr>
        <w:pStyle w:val="Heading2"/>
      </w:pPr>
      <w:r>
        <w:t xml:space="preserve">Data Flow: Bank Connection</w:t>
      </w:r>
    </w:p>
    <w:bookmarkStart w:id="11" w:name="step-1-initiate-connection"/>
    <w:p>
      <w:pPr>
        <w:pStyle w:val="Heading3"/>
      </w:pPr>
      <w:r>
        <w:t xml:space="preserve">Step 1: Initiate Connection</w:t>
      </w:r>
    </w:p>
    <w:p>
      <w:pPr>
        <w:pStyle w:val="SourceCode"/>
      </w:pPr>
      <w:r>
        <w:rPr>
          <w:rStyle w:val="VerbatimChar"/>
        </w:rPr>
        <w:t xml:space="preserve">User                 FiredUp Web          FiredUp Backend         Tink API</w:t>
      </w:r>
      <w:r>
        <w:br/>
      </w:r>
      <w:r>
        <w:rPr>
          <w:rStyle w:val="VerbatimChar"/>
        </w:rPr>
        <w:t xml:space="preserve"> │                       │                      │                     │</w:t>
      </w:r>
      <w:r>
        <w:br/>
      </w:r>
      <w:r>
        <w:rPr>
          <w:rStyle w:val="VerbatimChar"/>
        </w:rPr>
        <w:t xml:space="preserve"> │  Click "Connect"      │                      │                     │</w:t>
      </w:r>
      <w:r>
        <w:br/>
      </w:r>
      <w:r>
        <w:rPr>
          <w:rStyle w:val="VerbatimChar"/>
        </w:rPr>
        <w:t xml:space="preserve"> │──────────────────────▶│                      │                     │</w:t>
      </w:r>
      <w:r>
        <w:br/>
      </w:r>
      <w:r>
        <w:rPr>
          <w:rStyle w:val="VerbatimChar"/>
        </w:rPr>
        <w:t xml:space="preserve"> │                       │  POST /banking/tink/connect                │</w:t>
      </w:r>
      <w:r>
        <w:br/>
      </w:r>
      <w:r>
        <w:rPr>
          <w:rStyle w:val="VerbatimChar"/>
        </w:rPr>
        <w:t xml:space="preserve"> │                       │─────────────────────▶│                     │</w:t>
      </w:r>
      <w:r>
        <w:br/>
      </w:r>
      <w:r>
        <w:rPr>
          <w:rStyle w:val="VerbatimChar"/>
        </w:rPr>
        <w:t xml:space="preserve"> │                       │                      │  Get Client Token   │</w:t>
      </w:r>
      <w:r>
        <w:br/>
      </w:r>
      <w:r>
        <w:rPr>
          <w:rStyle w:val="VerbatimChar"/>
        </w:rPr>
        <w:t xml:space="preserve"> │                       │                      │────────────────────▶│</w:t>
      </w:r>
      <w:r>
        <w:br/>
      </w:r>
      <w:r>
        <w:rPr>
          <w:rStyle w:val="VerbatimChar"/>
        </w:rPr>
        <w:t xml:space="preserve"> │                       │                      │◀────────────────────│</w:t>
      </w:r>
      <w:r>
        <w:br/>
      </w:r>
      <w:r>
        <w:rPr>
          <w:rStyle w:val="VerbatimChar"/>
        </w:rPr>
        <w:t xml:space="preserve"> │                       │                      │  Create Tink User   │</w:t>
      </w:r>
      <w:r>
        <w:br/>
      </w:r>
      <w:r>
        <w:rPr>
          <w:rStyle w:val="VerbatimChar"/>
        </w:rPr>
        <w:t xml:space="preserve"> │                       │                      │────────────────────▶│</w:t>
      </w:r>
      <w:r>
        <w:br/>
      </w:r>
      <w:r>
        <w:rPr>
          <w:rStyle w:val="VerbatimChar"/>
        </w:rPr>
        <w:t xml:space="preserve"> │                       │                      │◀────────────────────│</w:t>
      </w:r>
      <w:r>
        <w:br/>
      </w:r>
      <w:r>
        <w:rPr>
          <w:rStyle w:val="VerbatimChar"/>
        </w:rPr>
        <w:t xml:space="preserve"> │                       │                      │  Get Auth Code      │</w:t>
      </w:r>
      <w:r>
        <w:br/>
      </w:r>
      <w:r>
        <w:rPr>
          <w:rStyle w:val="VerbatimChar"/>
        </w:rPr>
        <w:t xml:space="preserve"> │                       │                      │────────────────────▶│</w:t>
      </w:r>
      <w:r>
        <w:br/>
      </w:r>
      <w:r>
        <w:rPr>
          <w:rStyle w:val="VerbatimChar"/>
        </w:rPr>
        <w:t xml:space="preserve"> │                       │                      │◀────────────────────│</w:t>
      </w:r>
      <w:r>
        <w:br/>
      </w:r>
      <w:r>
        <w:rPr>
          <w:rStyle w:val="VerbatimChar"/>
        </w:rPr>
        <w:t xml:space="preserve"> │                       │                      │  Store pending_auth │</w:t>
      </w:r>
      <w:r>
        <w:br/>
      </w:r>
      <w:r>
        <w:rPr>
          <w:rStyle w:val="VerbatimChar"/>
        </w:rPr>
        <w:t xml:space="preserve"> │                       │                      │  (DB with state)    │</w:t>
      </w:r>
      <w:r>
        <w:br/>
      </w:r>
      <w:r>
        <w:rPr>
          <w:rStyle w:val="VerbatimChar"/>
        </w:rPr>
        <w:t xml:space="preserve"> │                       │  { tink_link_url }   │                     │</w:t>
      </w:r>
      <w:r>
        <w:br/>
      </w:r>
      <w:r>
        <w:rPr>
          <w:rStyle w:val="VerbatimChar"/>
        </w:rPr>
        <w:t xml:space="preserve"> │                       │◀─────────────────────│                     │</w:t>
      </w:r>
      <w:r>
        <w:br/>
      </w:r>
      <w:r>
        <w:rPr>
          <w:rStyle w:val="VerbatimChar"/>
        </w:rPr>
        <w:t xml:space="preserve"> │  Redirect to Tink     │                      │                     │</w:t>
      </w:r>
      <w:r>
        <w:br/>
      </w:r>
      <w:r>
        <w:rPr>
          <w:rStyle w:val="VerbatimChar"/>
        </w:rPr>
        <w:t xml:space="preserve"> │◀──────────────────────│                      │                     │</w:t>
      </w:r>
    </w:p>
    <w:bookmarkEnd w:id="11"/>
    <w:bookmarkStart w:id="12" w:name="step-2-bank-authentication-via-tink-link"/>
    <w:p>
      <w:pPr>
        <w:pStyle w:val="Heading3"/>
      </w:pPr>
      <w:r>
        <w:t xml:space="preserve">Step 2: Bank Authentication (via Tink Link)</w:t>
      </w:r>
    </w:p>
    <w:p>
      <w:pPr>
        <w:pStyle w:val="SourceCode"/>
      </w:pPr>
      <w:r>
        <w:rPr>
          <w:rStyle w:val="VerbatimChar"/>
        </w:rPr>
        <w:t xml:space="preserve">User                 Tink Link            Bank Website</w:t>
      </w:r>
      <w:r>
        <w:br/>
      </w:r>
      <w:r>
        <w:rPr>
          <w:rStyle w:val="VerbatimChar"/>
        </w:rPr>
        <w:t xml:space="preserve"> │                       │                      │</w:t>
      </w:r>
      <w:r>
        <w:br/>
      </w:r>
      <w:r>
        <w:rPr>
          <w:rStyle w:val="VerbatimChar"/>
        </w:rPr>
        <w:t xml:space="preserve"> │  Select Bank          │                      │</w:t>
      </w:r>
      <w:r>
        <w:br/>
      </w:r>
      <w:r>
        <w:rPr>
          <w:rStyle w:val="VerbatimChar"/>
        </w:rPr>
        <w:t xml:space="preserve"> │──────────────────────▶│                      │</w:t>
      </w:r>
      <w:r>
        <w:br/>
      </w:r>
      <w:r>
        <w:rPr>
          <w:rStyle w:val="VerbatimChar"/>
        </w:rPr>
        <w:t xml:space="preserve"> │                       │  Redirect to Bank    │</w:t>
      </w:r>
      <w:r>
        <w:br/>
      </w:r>
      <w:r>
        <w:rPr>
          <w:rStyle w:val="VerbatimChar"/>
        </w:rPr>
        <w:t xml:space="preserve"> │                       │─────────────────────▶│</w:t>
      </w:r>
      <w:r>
        <w:br/>
      </w:r>
      <w:r>
        <w:rPr>
          <w:rStyle w:val="VerbatimChar"/>
        </w:rPr>
        <w:t xml:space="preserve"> │                       │◀─────────────────────│</w:t>
      </w:r>
      <w:r>
        <w:br/>
      </w:r>
      <w:r>
        <w:rPr>
          <w:rStyle w:val="VerbatimChar"/>
        </w:rPr>
        <w:t xml:space="preserve"> │  Login to Bank        │                      │</w:t>
      </w:r>
      <w:r>
        <w:br/>
      </w:r>
      <w:r>
        <w:rPr>
          <w:rStyle w:val="VerbatimChar"/>
        </w:rPr>
        <w:t xml:space="preserve"> │─────────────────────────────────────────────▶│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│◀─────────────────────────────────────────────│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│  Grant Consent        │                      │</w:t>
      </w:r>
      <w:r>
        <w:br/>
      </w:r>
      <w:r>
        <w:rPr>
          <w:rStyle w:val="VerbatimChar"/>
        </w:rPr>
        <w:t xml:space="preserve"> │──────────────────────▶│                      │</w:t>
      </w:r>
      <w:r>
        <w:br/>
      </w:r>
      <w:r>
        <w:rPr>
          <w:rStyle w:val="VerbatimChar"/>
        </w:rPr>
        <w:t xml:space="preserve"> │  Redirect back        │                      │</w:t>
      </w:r>
      <w:r>
        <w:br/>
      </w:r>
      <w:r>
        <w:rPr>
          <w:rStyle w:val="VerbatimChar"/>
        </w:rPr>
        <w:t xml:space="preserve"> │◀──────────────────────│                      │</w:t>
      </w:r>
    </w:p>
    <w:bookmarkEnd w:id="12"/>
    <w:bookmarkStart w:id="13" w:name="step-3-complete-connection"/>
    <w:p>
      <w:pPr>
        <w:pStyle w:val="Heading3"/>
      </w:pPr>
      <w:r>
        <w:t xml:space="preserve">Step 3: Complete Connection</w:t>
      </w:r>
    </w:p>
    <w:p>
      <w:pPr>
        <w:pStyle w:val="SourceCode"/>
      </w:pPr>
      <w:r>
        <w:rPr>
          <w:rStyle w:val="VerbatimChar"/>
        </w:rPr>
        <w:t xml:space="preserve">User                 FiredUp Web          FiredUp Backend         Tink API</w:t>
      </w:r>
      <w:r>
        <w:br/>
      </w:r>
      <w:r>
        <w:rPr>
          <w:rStyle w:val="VerbatimChar"/>
        </w:rPr>
        <w:t xml:space="preserve"> │                       │                      │                     │</w:t>
      </w:r>
      <w:r>
        <w:br/>
      </w:r>
      <w:r>
        <w:rPr>
          <w:rStyle w:val="VerbatimChar"/>
        </w:rPr>
        <w:t xml:space="preserve"> │  Callback with state  │                      │                     │</w:t>
      </w:r>
      <w:r>
        <w:br/>
      </w:r>
      <w:r>
        <w:rPr>
          <w:rStyle w:val="VerbatimChar"/>
        </w:rPr>
        <w:t xml:space="preserve"> │──────────────────────▶│                      │                     │</w:t>
      </w:r>
      <w:r>
        <w:br/>
      </w:r>
      <w:r>
        <w:rPr>
          <w:rStyle w:val="VerbatimChar"/>
        </w:rPr>
        <w:t xml:space="preserve"> │                       │  POST /banking/tink/callback               │</w:t>
      </w:r>
      <w:r>
        <w:br/>
      </w:r>
      <w:r>
        <w:rPr>
          <w:rStyle w:val="VerbatimChar"/>
        </w:rPr>
        <w:t xml:space="preserve"> │                       │  { state: "..." }    │                     │</w:t>
      </w:r>
      <w:r>
        <w:br/>
      </w:r>
      <w:r>
        <w:rPr>
          <w:rStyle w:val="VerbatimChar"/>
        </w:rPr>
        <w:t xml:space="preserve"> │                       │─────────────────────▶│                     │</w:t>
      </w:r>
      <w:r>
        <w:br/>
      </w:r>
      <w:r>
        <w:rPr>
          <w:rStyle w:val="VerbatimChar"/>
        </w:rPr>
        <w:t xml:space="preserve"> │                       │                      │  Verify state (DB)  │</w:t>
      </w:r>
      <w:r>
        <w:br/>
      </w:r>
      <w:r>
        <w:rPr>
          <w:rStyle w:val="VerbatimChar"/>
        </w:rPr>
        <w:t xml:space="preserve"> │                       │                      │  Get stored auth    │</w:t>
      </w:r>
      <w:r>
        <w:br/>
      </w:r>
      <w:r>
        <w:rPr>
          <w:rStyle w:val="VerbatimChar"/>
        </w:rPr>
        <w:t xml:space="preserve"> │                       │                      │  Exchange for token │</w:t>
      </w:r>
      <w:r>
        <w:br/>
      </w:r>
      <w:r>
        <w:rPr>
          <w:rStyle w:val="VerbatimChar"/>
        </w:rPr>
        <w:t xml:space="preserve"> │                       │                      │────────────────────▶│</w:t>
      </w:r>
      <w:r>
        <w:br/>
      </w:r>
      <w:r>
        <w:rPr>
          <w:rStyle w:val="VerbatimChar"/>
        </w:rPr>
        <w:t xml:space="preserve"> │                       │                      │◀────────────────────│</w:t>
      </w:r>
      <w:r>
        <w:br/>
      </w:r>
      <w:r>
        <w:rPr>
          <w:rStyle w:val="VerbatimChar"/>
        </w:rPr>
        <w:t xml:space="preserve"> │                       │                      │  Store TinkConnection│</w:t>
      </w:r>
      <w:r>
        <w:br/>
      </w:r>
      <w:r>
        <w:rPr>
          <w:rStyle w:val="VerbatimChar"/>
        </w:rPr>
        <w:t xml:space="preserve"> │                       │                      │  (encrypted tokens) │</w:t>
      </w:r>
      <w:r>
        <w:br/>
      </w:r>
      <w:r>
        <w:rPr>
          <w:rStyle w:val="VerbatimChar"/>
        </w:rPr>
        <w:t xml:space="preserve"> │                       │  { success: true }   │                     │</w:t>
      </w:r>
      <w:r>
        <w:br/>
      </w:r>
      <w:r>
        <w:rPr>
          <w:rStyle w:val="VerbatimChar"/>
        </w:rPr>
        <w:t xml:space="preserve"> │                       │◀─────────────────────│                     │</w:t>
      </w:r>
      <w:r>
        <w:br/>
      </w:r>
      <w:r>
        <w:rPr>
          <w:rStyle w:val="VerbatimChar"/>
        </w:rPr>
        <w:t xml:space="preserve"> │  Show success         │                      │                     │</w:t>
      </w:r>
      <w:r>
        <w:br/>
      </w:r>
      <w:r>
        <w:rPr>
          <w:rStyle w:val="VerbatimChar"/>
        </w:rPr>
        <w:t xml:space="preserve"> │◀──────────────────────│                      │                     │</w:t>
      </w:r>
    </w:p>
    <w:bookmarkEnd w:id="13"/>
    <w:bookmarkStart w:id="14" w:name="step-4-data-synchronization"/>
    <w:p>
      <w:pPr>
        <w:pStyle w:val="Heading3"/>
      </w:pPr>
      <w:r>
        <w:t xml:space="preserve">Step 4: Data Synchronization</w:t>
      </w:r>
    </w:p>
    <w:p>
      <w:pPr>
        <w:pStyle w:val="SourceCode"/>
      </w:pPr>
      <w:r>
        <w:rPr>
          <w:rStyle w:val="VerbatimChar"/>
        </w:rPr>
        <w:t xml:space="preserve">User                 FiredUp Web          FiredUp Backend         Tink API</w:t>
      </w:r>
      <w:r>
        <w:br/>
      </w:r>
      <w:r>
        <w:rPr>
          <w:rStyle w:val="VerbatimChar"/>
        </w:rPr>
        <w:t xml:space="preserve"> │                       │                      │                     │</w:t>
      </w:r>
      <w:r>
        <w:br/>
      </w:r>
      <w:r>
        <w:rPr>
          <w:rStyle w:val="VerbatimChar"/>
        </w:rPr>
        <w:t xml:space="preserve"> │  Click "Sync"         │                      │                     │</w:t>
      </w:r>
      <w:r>
        <w:br/>
      </w:r>
      <w:r>
        <w:rPr>
          <w:rStyle w:val="VerbatimChar"/>
        </w:rPr>
        <w:t xml:space="preserve"> │──────────────────────▶│                      │                     │</w:t>
      </w:r>
      <w:r>
        <w:br/>
      </w:r>
      <w:r>
        <w:rPr>
          <w:rStyle w:val="VerbatimChar"/>
        </w:rPr>
        <w:t xml:space="preserve"> │                       │  POST /banking/transactions/sync           │</w:t>
      </w:r>
      <w:r>
        <w:br/>
      </w:r>
      <w:r>
        <w:rPr>
          <w:rStyle w:val="VerbatimChar"/>
        </w:rPr>
        <w:t xml:space="preserve"> │                       │─────────────────────▶│                     │</w:t>
      </w:r>
      <w:r>
        <w:br/>
      </w:r>
      <w:r>
        <w:rPr>
          <w:rStyle w:val="VerbatimChar"/>
        </w:rPr>
        <w:t xml:space="preserve"> │                       │                      │  Refresh token      │</w:t>
      </w:r>
      <w:r>
        <w:br/>
      </w:r>
      <w:r>
        <w:rPr>
          <w:rStyle w:val="VerbatimChar"/>
        </w:rPr>
        <w:t xml:space="preserve"> │                       │                      │  (if needed)        │</w:t>
      </w:r>
      <w:r>
        <w:br/>
      </w:r>
      <w:r>
        <w:rPr>
          <w:rStyle w:val="VerbatimChar"/>
        </w:rPr>
        <w:t xml:space="preserve"> │                       │                      │────────────────────▶│</w:t>
      </w:r>
      <w:r>
        <w:br/>
      </w:r>
      <w:r>
        <w:rPr>
          <w:rStyle w:val="VerbatimChar"/>
        </w:rPr>
        <w:t xml:space="preserve"> │                       │                      │◀────────────────────│</w:t>
      </w:r>
      <w:r>
        <w:br/>
      </w:r>
      <w:r>
        <w:rPr>
          <w:rStyle w:val="VerbatimChar"/>
        </w:rPr>
        <w:t xml:space="preserve"> │                       │                      │  GET /accounts      │</w:t>
      </w:r>
      <w:r>
        <w:br/>
      </w:r>
      <w:r>
        <w:rPr>
          <w:rStyle w:val="VerbatimChar"/>
        </w:rPr>
        <w:t xml:space="preserve"> │                       │                      │────────────────────▶│</w:t>
      </w:r>
      <w:r>
        <w:br/>
      </w:r>
      <w:r>
        <w:rPr>
          <w:rStyle w:val="VerbatimChar"/>
        </w:rPr>
        <w:t xml:space="preserve"> │                       │                      │◀────────────────────│</w:t>
      </w:r>
      <w:r>
        <w:br/>
      </w:r>
      <w:r>
        <w:rPr>
          <w:rStyle w:val="VerbatimChar"/>
        </w:rPr>
        <w:t xml:space="preserve"> │                       │                      │  GET /transactions  │</w:t>
      </w:r>
      <w:r>
        <w:br/>
      </w:r>
      <w:r>
        <w:rPr>
          <w:rStyle w:val="VerbatimChar"/>
        </w:rPr>
        <w:t xml:space="preserve"> │                       │                      │────────────────────▶│</w:t>
      </w:r>
      <w:r>
        <w:br/>
      </w:r>
      <w:r>
        <w:rPr>
          <w:rStyle w:val="VerbatimChar"/>
        </w:rPr>
        <w:t xml:space="preserve"> │                       │                      │◀────────────────────│</w:t>
      </w:r>
      <w:r>
        <w:br/>
      </w:r>
      <w:r>
        <w:rPr>
          <w:rStyle w:val="VerbatimChar"/>
        </w:rPr>
        <w:t xml:space="preserve"> │                       │                      │  Store in DB        │</w:t>
      </w:r>
      <w:r>
        <w:br/>
      </w:r>
      <w:r>
        <w:rPr>
          <w:rStyle w:val="VerbatimChar"/>
        </w:rPr>
        <w:t xml:space="preserve"> │                       │                      │  (BankTransaction)  │</w:t>
      </w:r>
      <w:r>
        <w:br/>
      </w:r>
      <w:r>
        <w:rPr>
          <w:rStyle w:val="VerbatimChar"/>
        </w:rPr>
        <w:t xml:space="preserve"> │                       │  { synced: 25 }      │                     │</w:t>
      </w:r>
      <w:r>
        <w:br/>
      </w:r>
      <w:r>
        <w:rPr>
          <w:rStyle w:val="VerbatimChar"/>
        </w:rPr>
        <w:t xml:space="preserve"> │                       │◀─────────────────────│                     │</w:t>
      </w:r>
      <w:r>
        <w:br/>
      </w:r>
      <w:r>
        <w:rPr>
          <w:rStyle w:val="VerbatimChar"/>
        </w:rPr>
        <w:t xml:space="preserve"> │  Show transactions    │                      │                     │</w:t>
      </w:r>
      <w:r>
        <w:br/>
      </w:r>
      <w:r>
        <w:rPr>
          <w:rStyle w:val="VerbatimChar"/>
        </w:rPr>
        <w:t xml:space="preserve"> │◀──────────────────────│                      │                     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key-components"/>
    <w:p>
      <w:pPr>
        <w:pStyle w:val="Heading2"/>
      </w:pPr>
      <w:r>
        <w:t xml:space="preserve">Key Components</w:t>
      </w:r>
    </w:p>
    <w:bookmarkStart w:id="16" w:name="backend-services"/>
    <w:p>
      <w:pPr>
        <w:pStyle w:val="Heading3"/>
      </w:pPr>
      <w:r>
        <w:t xml:space="preserve">Backend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1532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TinkService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backend/app/services/tink_service.py</w:t>
            </w:r>
          </w:p>
        </w:tc>
        <w:tc>
          <w:tcPr/>
          <w:p>
            <w:pPr>
              <w:pStyle w:val="Compact"/>
            </w:pPr>
            <w:r>
              <w:t xml:space="preserve">OAuth flow, token management,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TinkMetricsService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backend/app/services/tink_metrics_service.py</w:t>
            </w:r>
          </w:p>
        </w:tc>
        <w:tc>
          <w:tcPr/>
          <w:p>
            <w:pPr>
              <w:pStyle w:val="Compact"/>
            </w:pPr>
            <w:r>
              <w:t xml:space="preserve">Request metrics, performance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backend/app/services/audit_service.py</w:t>
            </w:r>
          </w:p>
        </w:tc>
        <w:tc>
          <w:tcPr/>
          <w:p>
            <w:pPr>
              <w:pStyle w:val="Compact"/>
            </w:pPr>
            <w:r>
              <w:t xml:space="preserve">Security audit logging</w:t>
            </w:r>
          </w:p>
        </w:tc>
      </w:tr>
    </w:tbl>
    <w:bookmarkEnd w:id="16"/>
    <w:bookmarkStart w:id="17" w:name="database-models"/>
    <w:p>
      <w:pPr>
        <w:pStyle w:val="Heading3"/>
      </w:pPr>
      <w:r>
        <w:t xml:space="preserve">Database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410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TinkConnection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tink_connections</w:t>
            </w:r>
          </w:p>
        </w:tc>
        <w:tc>
          <w:tcPr/>
          <w:p>
            <w:pPr>
              <w:pStyle w:val="Compact"/>
            </w:pPr>
            <w:r>
              <w:t xml:space="preserve">Store user’s bank connection and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TinkPendingAuth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tink_pending_auth</w:t>
            </w:r>
          </w:p>
        </w:tc>
        <w:tc>
          <w:tcPr/>
          <w:p>
            <w:pPr>
              <w:pStyle w:val="Compact"/>
            </w:pPr>
            <w:r>
              <w:t xml:space="preserve">Temporary auth state during OAuth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bank_transactions</w:t>
            </w:r>
          </w:p>
        </w:tc>
        <w:tc>
          <w:tcPr/>
          <w:p>
            <w:pPr>
              <w:pStyle w:val="Compact"/>
            </w:pPr>
            <w:r>
              <w:t xml:space="preserve">Imported transactions from banks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TinkAuditLog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tink_audit_logs</w:t>
            </w:r>
          </w:p>
        </w:tc>
        <w:tc>
          <w:tcPr/>
          <w:p>
            <w:pPr>
              <w:pStyle w:val="Compact"/>
            </w:pPr>
            <w:r>
              <w:t xml:space="preserve">Security and compliance audit trail</w:t>
            </w:r>
          </w:p>
        </w:tc>
      </w:tr>
    </w:tbl>
    <w:bookmarkEnd w:id="17"/>
    <w:bookmarkStart w:id="18" w:name="api-endpoints"/>
    <w:p>
      <w:pPr>
        <w:pStyle w:val="Heading3"/>
      </w:pPr>
      <w:r>
        <w:t xml:space="preserve">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/banking/tink/connect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Initiate bank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/banking/tink/callback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Handle OAuth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/banking/tink/connections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user’s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/banking/tink/connections/{id}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Disconnect bank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/banking/transactions/sync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Sync transactions from Tink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/banking/transactions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imported transactions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security-architecture"/>
    <w:p>
      <w:pPr>
        <w:pStyle w:val="Heading2"/>
      </w:pPr>
      <w:r>
        <w:t xml:space="preserve">Security Architecture</w:t>
      </w:r>
    </w:p>
    <w:bookmarkStart w:id="20" w:name="token-management"/>
    <w:p>
      <w:pPr>
        <w:pStyle w:val="Heading3"/>
      </w:pPr>
      <w:r>
        <w:t xml:space="preserve">Token Management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TOKEN LIFECYCLE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│</w:t>
      </w:r>
      <w:r>
        <w:br/>
      </w:r>
      <w:r>
        <w:rPr>
          <w:rStyle w:val="VerbatimChar"/>
        </w:rPr>
        <w:t xml:space="preserve">│  │  Client Token   │  Used for: Create user, get auth code      │</w:t>
      </w:r>
      <w:r>
        <w:br/>
      </w:r>
      <w:r>
        <w:rPr>
          <w:rStyle w:val="VerbatimChar"/>
        </w:rPr>
        <w:t xml:space="preserve">│  │  (30 min TTL)   │  Stored: In-memory cache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│</w:t>
      </w:r>
      <w:r>
        <w:br/>
      </w:r>
      <w:r>
        <w:rPr>
          <w:rStyle w:val="VerbatimChar"/>
        </w:rPr>
        <w:t xml:space="preserve">│  │  Auth Code      │  Used for: Exchange for user tokens        │</w:t>
      </w:r>
      <w:r>
        <w:br/>
      </w:r>
      <w:r>
        <w:rPr>
          <w:rStyle w:val="VerbatimChar"/>
        </w:rPr>
        <w:t xml:space="preserve">│  │  (5 min TTL)    │  Stored: tink_pending_auth table (DB)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│</w:t>
      </w:r>
      <w:r>
        <w:br/>
      </w:r>
      <w:r>
        <w:rPr>
          <w:rStyle w:val="VerbatimChar"/>
        </w:rPr>
        <w:t xml:space="preserve">│  │  Access Token   │  Used for: API calls (accounts, txns)      │</w:t>
      </w:r>
      <w:r>
        <w:br/>
      </w:r>
      <w:r>
        <w:rPr>
          <w:rStyle w:val="VerbatimChar"/>
        </w:rPr>
        <w:t xml:space="preserve">│  │  (~1 hour TTL)  │  Stored: tink_connections.access_token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│</w:t>
      </w:r>
      <w:r>
        <w:br/>
      </w:r>
      <w:r>
        <w:rPr>
          <w:rStyle w:val="VerbatimChar"/>
        </w:rPr>
        <w:t xml:space="preserve">│  │  Refresh Token  │  Used for: Get new access token            │</w:t>
      </w:r>
      <w:r>
        <w:br/>
      </w:r>
      <w:r>
        <w:rPr>
          <w:rStyle w:val="VerbatimChar"/>
        </w:rPr>
        <w:t xml:space="preserve">│  │  (~90 day TTL)  │  Stored: tink_connections.refresh_token    │</w:t>
      </w:r>
      <w:r>
        <w:br/>
      </w:r>
      <w:r>
        <w:rPr>
          <w:rStyle w:val="VerbatimChar"/>
        </w:rPr>
        <w:t xml:space="preserve">│  └─────────────────┘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state-token-protection-csrf"/>
    <w:p>
      <w:pPr>
        <w:pStyle w:val="Heading3"/>
      </w:pPr>
      <w:r>
        <w:t xml:space="preserve">State Token Protection (CSRF)</w:t>
      </w:r>
    </w:p>
    <w:p>
      <w:pPr>
        <w:pStyle w:val="FirstParagraph"/>
      </w:pPr>
      <w:r>
        <w:t xml:space="preserve">The state token used in the OAuth flow is protected using HMAC-SHA256:</w:t>
      </w:r>
    </w:p>
    <w:p>
      <w:pPr>
        <w:pStyle w:val="SourceCode"/>
      </w:pPr>
      <w:r>
        <w:rPr>
          <w:rStyle w:val="CommentTok"/>
        </w:rPr>
        <w:t xml:space="preserve"># Generation</w:t>
      </w:r>
      <w:r>
        <w:br/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secrets.token_urlsafe(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Random 32-byte token</w:t>
      </w:r>
      <w:r>
        <w:br/>
      </w:r>
      <w:r>
        <w:rPr>
          <w:rStyle w:val="NormalTok"/>
        </w:rPr>
        <w:t xml:space="preserve">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hmac.new(</w:t>
      </w:r>
      <w:r>
        <w:br/>
      </w:r>
      <w:r>
        <w:rPr>
          <w:rStyle w:val="NormalTok"/>
        </w:rPr>
        <w:t xml:space="preserve">    secret_key.encode(),</w:t>
      </w:r>
      <w:r>
        <w:br/>
      </w:r>
      <w:r>
        <w:rPr>
          <w:rStyle w:val="NormalTok"/>
        </w:rPr>
        <w:t xml:space="preserve">    state.encode(),</w:t>
      </w:r>
      <w:r>
        <w:br/>
      </w:r>
      <w:r>
        <w:rPr>
          <w:rStyle w:val="NormalTok"/>
        </w:rPr>
        <w:t xml:space="preserve">    hashlib.sha256</w:t>
      </w:r>
      <w:r>
        <w:br/>
      </w:r>
      <w:r>
        <w:rPr>
          <w:rStyle w:val="NormalTok"/>
        </w:rPr>
        <w:t xml:space="preserve">).digest()</w:t>
      </w:r>
      <w:r>
        <w:br/>
      </w:r>
      <w:r>
        <w:rPr>
          <w:rStyle w:val="NormalTok"/>
        </w:rPr>
        <w:t xml:space="preserve">signed_state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base64.urlsafe_b64encode(state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signature)</w:t>
      </w:r>
      <w:r>
        <w:br/>
      </w:r>
      <w:r>
        <w:br/>
      </w:r>
      <w:r>
        <w:rPr>
          <w:rStyle w:val="CommentTok"/>
        </w:rPr>
        <w:t xml:space="preserve"># Verification</w:t>
      </w:r>
      <w:r>
        <w:br/>
      </w:r>
      <w:r>
        <w:rPr>
          <w:rStyle w:val="CommentTok"/>
        </w:rPr>
        <w:t xml:space="preserve"># 1. Decode and split state and signature</w:t>
      </w:r>
      <w:r>
        <w:br/>
      </w:r>
      <w:r>
        <w:rPr>
          <w:rStyle w:val="CommentTok"/>
        </w:rPr>
        <w:t xml:space="preserve"># 2. Recompute HMAC with stored secret</w:t>
      </w:r>
      <w:r>
        <w:br/>
      </w:r>
      <w:r>
        <w:rPr>
          <w:rStyle w:val="CommentTok"/>
        </w:rPr>
        <w:t xml:space="preserve"># 3. Compare signatures (constant-time)</w:t>
      </w:r>
      <w:r>
        <w:br/>
      </w:r>
      <w:r>
        <w:rPr>
          <w:rStyle w:val="CommentTok"/>
        </w:rPr>
        <w:t xml:space="preserve"># 4. Verify state exists in tink_pending_auth table</w:t>
      </w:r>
      <w:r>
        <w:br/>
      </w:r>
      <w:r>
        <w:rPr>
          <w:rStyle w:val="CommentTok"/>
        </w:rPr>
        <w:t xml:space="preserve"># 5. Mark state as used (prevent replay)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infrastructure"/>
    <w:p>
      <w:pPr>
        <w:pStyle w:val="Heading2"/>
      </w:pPr>
      <w:r>
        <w:t xml:space="preserve">Infrastructure</w:t>
      </w:r>
    </w:p>
    <w:bookmarkStart w:id="23" w:name="production-environment"/>
    <w:p>
      <w:pPr>
        <w:pStyle w:val="Heading3"/>
      </w:pPr>
      <w:r>
        <w:t xml:space="preserve">Production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EU (fra1)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VPS</w:t>
            </w:r>
          </w:p>
        </w:tc>
        <w:tc>
          <w:tcPr/>
          <w:p>
            <w:pPr>
              <w:pStyle w:val="Compact"/>
            </w:pPr>
            <w:r>
              <w:t xml:space="preserve">EU (Germany)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Same VPS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  <w:tc>
          <w:tcPr/>
          <w:p>
            <w:pPr>
              <w:pStyle w:val="Compact"/>
            </w:pPr>
            <w:r>
              <w:t xml:space="preserve">DNS/CDN</w:t>
            </w:r>
          </w:p>
        </w:tc>
      </w:tr>
    </w:tbl>
    <w:bookmarkEnd w:id="23"/>
    <w:bookmarkStart w:id="24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TINK_CLIENT_ID</w:t>
            </w:r>
          </w:p>
        </w:tc>
        <w:tc>
          <w:tcPr/>
          <w:p>
            <w:pPr>
              <w:pStyle w:val="Compact"/>
            </w:pPr>
            <w:r>
              <w:t xml:space="preserve">Tink app identifier</w:t>
            </w:r>
          </w:p>
        </w:tc>
        <w:tc>
          <w:tcPr/>
          <w:p>
            <w:pPr>
              <w:pStyle w:val="Compact"/>
            </w:pPr>
            <w:r>
              <w:t xml:space="preserve">Server 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TINK_CLIENT_SECRET</w:t>
            </w:r>
          </w:p>
        </w:tc>
        <w:tc>
          <w:tcPr/>
          <w:p>
            <w:pPr>
              <w:pStyle w:val="Compact"/>
            </w:pPr>
            <w:r>
              <w:t xml:space="preserve">Tink app secret</w:t>
            </w:r>
          </w:p>
        </w:tc>
        <w:tc>
          <w:tcPr/>
          <w:p>
            <w:pPr>
              <w:pStyle w:val="Compact"/>
            </w:pPr>
            <w:r>
              <w:t xml:space="preserve">Server env (encrypted)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TINK_REDIRECT_URI</w:t>
            </w:r>
          </w:p>
        </w:tc>
        <w:tc>
          <w:tcPr/>
          <w:p>
            <w:pPr>
              <w:pStyle w:val="Compact"/>
            </w:pPr>
            <w:r>
              <w:t xml:space="preserve">OAuth callback URL</w:t>
            </w:r>
          </w:p>
        </w:tc>
        <w:tc>
          <w:tcPr/>
          <w:p>
            <w:pPr>
              <w:pStyle w:val="Compact"/>
            </w:pPr>
            <w:r>
              <w:t xml:space="preserve">Server 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connection</w:t>
            </w:r>
          </w:p>
        </w:tc>
        <w:tc>
          <w:tcPr/>
          <w:p>
            <w:pPr>
              <w:pStyle w:val="Compact"/>
            </w:pPr>
            <w:r>
              <w:t xml:space="preserve">Server 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SENTRY_DSN</w:t>
            </w:r>
          </w:p>
        </w:tc>
        <w:tc>
          <w:tcPr/>
          <w:p>
            <w:pPr>
              <w:pStyle w:val="Compact"/>
            </w:pPr>
            <w:r>
              <w:t xml:space="preserve">Error monitoring</w:t>
            </w:r>
          </w:p>
        </w:tc>
        <w:tc>
          <w:tcPr/>
          <w:p>
            <w:pPr>
              <w:pStyle w:val="Compact"/>
            </w:pPr>
            <w:r>
              <w:t xml:space="preserve">Server env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monitoring-observability"/>
    <w:p>
      <w:pPr>
        <w:pStyle w:val="Heading2"/>
      </w:pPr>
      <w:r>
        <w:t xml:space="preserve">Monitoring &amp; Observability</w:t>
      </w:r>
    </w:p>
    <w:bookmarkStart w:id="26" w:name="error-monitoring"/>
    <w:p>
      <w:pPr>
        <w:pStyle w:val="Heading3"/>
      </w:pPr>
      <w:r>
        <w:t xml:space="preserve">Error Monitoring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Sentry</w:t>
      </w:r>
      <w:r>
        <w:t xml:space="preserve"> </w:t>
      </w:r>
      <w:r>
        <w:t xml:space="preserve">for exception tracking</w:t>
      </w:r>
    </w:p>
    <w:p>
      <w:pPr>
        <w:pStyle w:val="Compact"/>
        <w:numPr>
          <w:ilvl w:val="0"/>
          <w:numId w:val="1001"/>
        </w:numPr>
      </w:pPr>
      <w:r>
        <w:t xml:space="preserve">Automatic alert on error rate spikes</w:t>
      </w:r>
    </w:p>
    <w:p>
      <w:pPr>
        <w:pStyle w:val="Compact"/>
        <w:numPr>
          <w:ilvl w:val="0"/>
          <w:numId w:val="1001"/>
        </w:numPr>
      </w:pPr>
      <w:r>
        <w:t xml:space="preserve">Stack traces with request context</w:t>
      </w:r>
    </w:p>
    <w:bookmarkEnd w:id="26"/>
    <w:bookmarkStart w:id="27" w:name="metrics"/>
    <w:p>
      <w:pPr>
        <w:pStyle w:val="Heading3"/>
      </w:pPr>
      <w:r>
        <w:t xml:space="preserve">Metrics</w:t>
      </w:r>
    </w:p>
    <w:p>
      <w:pPr>
        <w:pStyle w:val="Compact"/>
        <w:numPr>
          <w:ilvl w:val="0"/>
          <w:numId w:val="1002"/>
        </w:numPr>
      </w:pPr>
      <w:r>
        <w:t xml:space="preserve">TinkMetricsService tracks:</w:t>
      </w:r>
    </w:p>
    <w:p>
      <w:pPr>
        <w:pStyle w:val="Compact"/>
        <w:numPr>
          <w:ilvl w:val="1"/>
          <w:numId w:val="1003"/>
        </w:numPr>
      </w:pPr>
      <w:r>
        <w:t xml:space="preserve">Request counts by endpoint</w:t>
      </w:r>
    </w:p>
    <w:p>
      <w:pPr>
        <w:pStyle w:val="Compact"/>
        <w:numPr>
          <w:ilvl w:val="1"/>
          <w:numId w:val="1003"/>
        </w:numPr>
      </w:pPr>
      <w:r>
        <w:t xml:space="preserve">Response times (p50, p95, p99)</w:t>
      </w:r>
    </w:p>
    <w:p>
      <w:pPr>
        <w:pStyle w:val="Compact"/>
        <w:numPr>
          <w:ilvl w:val="1"/>
          <w:numId w:val="1003"/>
        </w:numPr>
      </w:pPr>
      <w:r>
        <w:t xml:space="preserve">Error rates by type</w:t>
      </w:r>
    </w:p>
    <w:p>
      <w:pPr>
        <w:pStyle w:val="Compact"/>
        <w:numPr>
          <w:ilvl w:val="1"/>
          <w:numId w:val="1003"/>
        </w:numPr>
      </w:pPr>
      <w:r>
        <w:t xml:space="preserve">Token refresh frequency</w:t>
      </w:r>
    </w:p>
    <w:bookmarkEnd w:id="27"/>
    <w:bookmarkStart w:id="28" w:name="audit-logging"/>
    <w:p>
      <w:pPr>
        <w:pStyle w:val="Heading3"/>
      </w:pPr>
      <w:r>
        <w:t xml:space="preserve">Audit Logging</w:t>
      </w:r>
    </w:p>
    <w:p>
      <w:pPr>
        <w:pStyle w:val="Compact"/>
        <w:numPr>
          <w:ilvl w:val="0"/>
          <w:numId w:val="1004"/>
        </w:numPr>
      </w:pPr>
      <w:r>
        <w:t xml:space="preserve">TinkAuditLog captures:</w:t>
      </w:r>
    </w:p>
    <w:p>
      <w:pPr>
        <w:pStyle w:val="Compact"/>
        <w:numPr>
          <w:ilvl w:val="1"/>
          <w:numId w:val="1005"/>
        </w:numPr>
      </w:pPr>
      <w:r>
        <w:t xml:space="preserve">All connection attempts (success/failure)</w:t>
      </w:r>
    </w:p>
    <w:p>
      <w:pPr>
        <w:pStyle w:val="Compact"/>
        <w:numPr>
          <w:ilvl w:val="1"/>
          <w:numId w:val="1005"/>
        </w:numPr>
      </w:pPr>
      <w:r>
        <w:t xml:space="preserve">Token refresh operations</w:t>
      </w:r>
    </w:p>
    <w:p>
      <w:pPr>
        <w:pStyle w:val="Compact"/>
        <w:numPr>
          <w:ilvl w:val="1"/>
          <w:numId w:val="1005"/>
        </w:numPr>
      </w:pPr>
      <w:r>
        <w:t xml:space="preserve">Data sync operations</w:t>
      </w:r>
    </w:p>
    <w:p>
      <w:pPr>
        <w:pStyle w:val="Compact"/>
        <w:numPr>
          <w:ilvl w:val="1"/>
          <w:numId w:val="1005"/>
        </w:numPr>
      </w:pPr>
      <w:r>
        <w:t xml:space="preserve">Disconnection events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calability-considerations"/>
    <w:p>
      <w:pPr>
        <w:pStyle w:val="Heading2"/>
      </w:pPr>
      <w:r>
        <w:t xml:space="preserve">Scalability Considerations</w:t>
      </w:r>
    </w:p>
    <w:bookmarkStart w:id="30" w:name="current-design-100-1000-users"/>
    <w:p>
      <w:pPr>
        <w:pStyle w:val="Heading3"/>
      </w:pPr>
      <w:r>
        <w:t xml:space="preserve">Current Design (100-1,000 users)</w:t>
      </w:r>
    </w:p>
    <w:p>
      <w:pPr>
        <w:pStyle w:val="Compact"/>
        <w:numPr>
          <w:ilvl w:val="0"/>
          <w:numId w:val="1006"/>
        </w:numPr>
      </w:pPr>
      <w:r>
        <w:t xml:space="preserve">Single backend instance</w:t>
      </w:r>
    </w:p>
    <w:p>
      <w:pPr>
        <w:pStyle w:val="Compact"/>
        <w:numPr>
          <w:ilvl w:val="0"/>
          <w:numId w:val="1006"/>
        </w:numPr>
      </w:pPr>
      <w:r>
        <w:t xml:space="preserve">Direct database writes</w:t>
      </w:r>
    </w:p>
    <w:p>
      <w:pPr>
        <w:pStyle w:val="Compact"/>
        <w:numPr>
          <w:ilvl w:val="0"/>
          <w:numId w:val="1006"/>
        </w:numPr>
      </w:pPr>
      <w:r>
        <w:t xml:space="preserve">On-demand synchronization</w:t>
      </w:r>
    </w:p>
    <w:bookmarkEnd w:id="30"/>
    <w:bookmarkStart w:id="31" w:name="future-scaling-options-1000-users"/>
    <w:p>
      <w:pPr>
        <w:pStyle w:val="Heading3"/>
      </w:pPr>
      <w:r>
        <w:t xml:space="preserve">Future Scaling Options (1,000+ users)</w:t>
      </w:r>
    </w:p>
    <w:p>
      <w:pPr>
        <w:pStyle w:val="Compact"/>
        <w:numPr>
          <w:ilvl w:val="0"/>
          <w:numId w:val="1007"/>
        </w:numPr>
      </w:pPr>
      <w:r>
        <w:t xml:space="preserve">Add background job queue (Celery + Redis)</w:t>
      </w:r>
    </w:p>
    <w:p>
      <w:pPr>
        <w:pStyle w:val="Compact"/>
        <w:numPr>
          <w:ilvl w:val="0"/>
          <w:numId w:val="1007"/>
        </w:numPr>
      </w:pPr>
      <w:r>
        <w:t xml:space="preserve">Implement scheduled sync jobs</w:t>
      </w:r>
    </w:p>
    <w:p>
      <w:pPr>
        <w:pStyle w:val="Compact"/>
        <w:numPr>
          <w:ilvl w:val="0"/>
          <w:numId w:val="1007"/>
        </w:numPr>
      </w:pPr>
      <w:r>
        <w:t xml:space="preserve">Add read replicas for database</w:t>
      </w:r>
    </w:p>
    <w:p>
      <w:pPr>
        <w:pStyle w:val="Compact"/>
        <w:numPr>
          <w:ilvl w:val="0"/>
          <w:numId w:val="1007"/>
        </w:numPr>
      </w:pPr>
      <w:r>
        <w:t xml:space="preserve">Horizontal scaling of API servers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ocument-revision"/>
    <w:p>
      <w:pPr>
        <w:pStyle w:val="Heading2"/>
      </w:pPr>
      <w:r>
        <w:t xml:space="preserve">Document Revision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February 2026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2026-02-10T19:07:18Z</dcterms:created>
  <dcterms:modified xsi:type="dcterms:W3CDTF">2026-02-10T19:07:18Z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