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any-profile"/>
    <w:p>
      <w:pPr>
        <w:pStyle w:val="Heading1"/>
      </w:pPr>
      <w:r>
        <w:t xml:space="preserve">Company Profile</w:t>
      </w:r>
    </w:p>
    <w:bookmarkStart w:id="9" w:name="business-information"/>
    <w:p>
      <w:pPr>
        <w:pStyle w:val="Heading2"/>
      </w:pPr>
      <w:r>
        <w:t xml:space="preserve">Business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Name</w:t>
            </w:r>
          </w:p>
        </w:tc>
        <w:tc>
          <w:tcPr/>
          <w:p>
            <w:pPr>
              <w:pStyle w:val="Compact"/>
            </w:pPr>
            <w:r>
              <w:t xml:space="preserve">LORA Julita Felsztukier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Trading Name</w:t>
            </w:r>
          </w:p>
        </w:tc>
        <w:tc>
          <w:tcPr/>
          <w:p>
            <w:pPr>
              <w:pStyle w:val="Compact"/>
            </w:pPr>
            <w:r>
              <w:t xml:space="preserve">FiredUp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Type</w:t>
            </w:r>
          </w:p>
        </w:tc>
        <w:tc>
          <w:tcPr/>
          <w:p>
            <w:pPr>
              <w:pStyle w:val="Compact"/>
            </w:pPr>
            <w:r>
              <w:t xml:space="preserve">Sole Proprietorship (Działalność gospodarcza jednoosobowa)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Country of Registration</w:t>
            </w:r>
          </w:p>
        </w:tc>
        <w:tc>
          <w:tcPr/>
          <w:p>
            <w:pPr>
              <w:pStyle w:val="Compact"/>
            </w:pPr>
            <w:r>
              <w:t xml:space="preserve">Poland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NIP (Tax ID)</w:t>
            </w:r>
          </w:p>
        </w:tc>
        <w:tc>
          <w:tcPr/>
          <w:p>
            <w:pPr>
              <w:pStyle w:val="Compact"/>
            </w:pPr>
            <w:r>
              <w:t xml:space="preserve">7292415420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REGON</w:t>
            </w:r>
          </w:p>
        </w:tc>
        <w:tc>
          <w:tcPr/>
          <w:p>
            <w:pPr>
              <w:pStyle w:val="Compact"/>
            </w:pPr>
            <w:r>
              <w:t xml:space="preserve">473161188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registered-address"/>
    <w:p>
      <w:pPr>
        <w:pStyle w:val="Heading2"/>
      </w:pPr>
      <w:r>
        <w:t xml:space="preserve">Registered Address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Street</w:t>
            </w:r>
          </w:p>
        </w:tc>
        <w:tc>
          <w:tcPr/>
          <w:p>
            <w:pPr>
              <w:pStyle w:val="Compact"/>
            </w:pPr>
            <w:r>
              <w:t xml:space="preserve">ul. Dzikich Pól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Postal Code</w:t>
            </w:r>
          </w:p>
        </w:tc>
        <w:tc>
          <w:tcPr/>
          <w:p>
            <w:pPr>
              <w:pStyle w:val="Compact"/>
            </w:pPr>
            <w:r>
              <w:t xml:space="preserve">93-640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Łódź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Poland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contact-information"/>
    <w:p>
      <w:pPr>
        <w:pStyle w:val="Heading2"/>
      </w:pPr>
      <w:r>
        <w:t xml:space="preserve">Contact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+48 664 952 859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Inquiries</w:t>
            </w:r>
          </w:p>
        </w:tc>
        <w:tc>
          <w:tcPr/>
          <w:p>
            <w:pPr>
              <w:pStyle w:val="Compact"/>
            </w:pPr>
            <w:r>
              <w:t xml:space="preserve">contact@firedup.app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Privacy/Data Protection</w:t>
            </w:r>
          </w:p>
        </w:tc>
        <w:tc>
          <w:tcPr/>
          <w:p>
            <w:pPr>
              <w:pStyle w:val="Compact"/>
            </w:pPr>
            <w:r>
              <w:t xml:space="preserve">privacy@firedup.app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Support</w:t>
            </w:r>
          </w:p>
        </w:tc>
        <w:tc>
          <w:tcPr/>
          <w:p>
            <w:pPr>
              <w:pStyle w:val="Compact"/>
            </w:pPr>
            <w:r>
              <w:t xml:space="preserve">support@firedup.app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https://firedup.app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3" w:name="key-personnel"/>
    <w:p>
      <w:pPr>
        <w:pStyle w:val="Heading2"/>
      </w:pPr>
      <w:r>
        <w:t xml:space="preserve">Key Personnel</w:t>
      </w:r>
    </w:p>
    <w:bookmarkStart w:id="12" w:name="owner-data-controller"/>
    <w:p>
      <w:pPr>
        <w:pStyle w:val="Heading3"/>
      </w:pPr>
      <w:r>
        <w:t xml:space="preserve">Owner / Data Controller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Julita Felsztukier (Owner)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Contact Person:</w:t>
      </w:r>
      <w:r>
        <w:t xml:space="preserve"> </w:t>
      </w:r>
      <w:r>
        <w:t xml:space="preserve">Łukasz Felsztukier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Data Controller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Contact:</w:t>
      </w:r>
      <w:r>
        <w:t xml:space="preserve"> </w:t>
      </w:r>
      <w:r>
        <w:t xml:space="preserve">privacy@firedup.app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Phone:</w:t>
      </w:r>
      <w:r>
        <w:t xml:space="preserve"> </w:t>
      </w:r>
      <w:r>
        <w:t xml:space="preserve">+48 664 952 859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business-description"/>
    <w:p>
      <w:pPr>
        <w:pStyle w:val="Heading2"/>
      </w:pPr>
      <w:r>
        <w:t xml:space="preserve">Business Description</w:t>
      </w:r>
    </w:p>
    <w:p>
      <w:pPr>
        <w:pStyle w:val="FirstParagraph"/>
      </w:pPr>
      <w:r>
        <w:t xml:space="preserve">FiredUp is a personal finance management SaaS (Software as a Service) application that helps Polish consumers track their income, expenses, savings goals, and loans. The application provides: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Manual Expense Tracking</w:t>
      </w:r>
      <w:r>
        <w:t xml:space="preserve"> </w:t>
      </w:r>
      <w:r>
        <w:t xml:space="preserve">- Users can manually log their expenses and income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Automatic Bank Integration</w:t>
      </w:r>
      <w:r>
        <w:t xml:space="preserve"> </w:t>
      </w:r>
      <w:r>
        <w:t xml:space="preserve">- Optional feature to connect bank accounts for automatic transaction import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Budgeting Tools</w:t>
      </w:r>
      <w:r>
        <w:t xml:space="preserve"> </w:t>
      </w:r>
      <w:r>
        <w:t xml:space="preserve">- Category-based spending analysis and budget planning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Financial Goals</w:t>
      </w:r>
      <w:r>
        <w:t xml:space="preserve"> </w:t>
      </w:r>
      <w:r>
        <w:t xml:space="preserve">- Baby Steps methodology for debt payoff and savings goals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Loan Management</w:t>
      </w:r>
      <w:r>
        <w:t xml:space="preserve"> </w:t>
      </w:r>
      <w:r>
        <w:t xml:space="preserve">- Track mortgages, car loans, and other debt</w:t>
      </w:r>
    </w:p>
    <w:p>
      <w:pPr>
        <w:pStyle w:val="FirstParagraph"/>
      </w:pPr>
      <w:r>
        <w:t xml:space="preserve">The bank integration feature uses Tink as the Account Information Service Provider (AISP) to securely access account and transaction data from Polish banks.</w:t>
      </w:r>
    </w:p>
    <w:p>
      <w:r>
        <w:pict>
          <v:rect style="width:0;height:1.5pt" o:hralign="center" o:hrstd="t" o:hr="t"/>
        </w:pict>
      </w:r>
    </w:p>
    <w:bookmarkEnd w:id="14"/>
    <w:bookmarkStart w:id="15" w:name="regulatory-status"/>
    <w:p>
      <w:pPr>
        <w:pStyle w:val="Heading2"/>
      </w:pPr>
      <w:r>
        <w:t xml:space="preserve">Regulatory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AISP License</w:t>
            </w:r>
          </w:p>
        </w:tc>
        <w:tc>
          <w:tcPr/>
          <w:p>
            <w:pPr>
              <w:pStyle w:val="Compact"/>
            </w:pPr>
            <w:r>
              <w:t xml:space="preserve">Not required - Using Tink’s platform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PSD2 Compliance</w:t>
            </w:r>
          </w:p>
        </w:tc>
        <w:tc>
          <w:tcPr/>
          <w:p>
            <w:pPr>
              <w:pStyle w:val="Compact"/>
            </w:pPr>
            <w:r>
              <w:t xml:space="preserve">Via Tink (licensed AISP)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 Compliance</w:t>
            </w:r>
          </w:p>
        </w:tc>
        <w:tc>
          <w:tcPr/>
          <w:p>
            <w:pPr>
              <w:pStyle w:val="Compact"/>
            </w:pPr>
            <w:r>
              <w:t xml:space="preserve">Yes - See Data Handling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Processing Registration</w:t>
            </w:r>
          </w:p>
        </w:tc>
        <w:tc>
          <w:tcPr/>
          <w:p>
            <w:pPr>
              <w:pStyle w:val="Compact"/>
            </w:pPr>
            <w:r>
              <w:t xml:space="preserve">Registered with PUODO (Polish DPA)</w:t>
            </w:r>
          </w:p>
        </w:tc>
      </w:tr>
    </w:tbl>
    <w:p>
      <w:pPr>
        <w:pStyle w:val="BodyText"/>
      </w:pPr>
      <w:r>
        <w:t xml:space="preserve">Since FiredUp uses Tink’s Platform model, we operate under Tink’s AISP license. Tink is regulated by:</w:t>
      </w:r>
      <w:r>
        <w:t xml:space="preserve"> </w:t>
      </w:r>
      <w:r>
        <w:t xml:space="preserve">- Finansinspektionen (Swedish FSA)</w:t>
      </w:r>
      <w:r>
        <w:t xml:space="preserve"> </w:t>
      </w:r>
      <w:r>
        <w:t xml:space="preserve">- Financial Conduct Authority (UK FCA)</w:t>
      </w:r>
    </w:p>
    <w:p>
      <w:pPr>
        <w:pStyle w:val="BodyText"/>
      </w:pPr>
      <w:r>
        <w:t xml:space="preserve">Tink is part of Visa Inc. and holds SOC 2 Type II and ISO 27001 certifications.</w:t>
      </w:r>
    </w:p>
    <w:p>
      <w:r>
        <w:pict>
          <v:rect style="width:0;height:1.5pt" o:hralign="center" o:hrstd="t" o:hr="t"/>
        </w:pict>
      </w:r>
    </w:p>
    <w:bookmarkEnd w:id="15"/>
    <w:bookmarkStart w:id="16" w:name="company-history-background"/>
    <w:p>
      <w:pPr>
        <w:pStyle w:val="Heading2"/>
      </w:pPr>
      <w:r>
        <w:t xml:space="preserve">Company History &amp; Background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Initial Development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Sandbox Integration with Tink</w:t>
            </w:r>
          </w:p>
        </w:tc>
        <w:tc>
          <w:tcPr/>
          <w:p>
            <w:pPr>
              <w:pStyle w:val="Compact"/>
            </w:pPr>
            <w:r>
              <w:t xml:space="preserve">January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Certification Application</w:t>
            </w:r>
          </w:p>
        </w:tc>
        <w:tc>
          <w:tcPr/>
          <w:p>
            <w:pPr>
              <w:pStyle w:val="Compact"/>
            </w:pPr>
            <w:r>
              <w:t xml:space="preserve">February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Production Launch</w:t>
            </w:r>
          </w:p>
        </w:tc>
        <w:tc>
          <w:tcPr/>
          <w:p>
            <w:pPr>
              <w:pStyle w:val="Compact"/>
            </w:pPr>
            <w:r>
              <w:t xml:space="preserve">Q1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insurance-liability"/>
    <w:p>
      <w:pPr>
        <w:pStyle w:val="Heading2"/>
      </w:pPr>
      <w:r>
        <w:t xml:space="preserve">Insurance &amp; Liability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 Liability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[To be updated]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Cyber Insurance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[To be updated]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Insurance details should be added if required by Tink or if already in place.</w:t>
      </w:r>
    </w:p>
    <w:p>
      <w:r>
        <w:pict>
          <v:rect style="width:0;height:1.5pt" o:hralign="center" o:hrstd="t" o:hr="t"/>
        </w:pict>
      </w:r>
    </w:p>
    <w:bookmarkEnd w:id="17"/>
    <w:bookmarkStart w:id="18" w:name="supporting-documents"/>
    <w:p>
      <w:pPr>
        <w:pStyle w:val="Heading2"/>
      </w:pPr>
      <w:r>
        <w:t xml:space="preserve">Supporting Documents</w:t>
      </w:r>
    </w:p>
    <w:p>
      <w:pPr>
        <w:pStyle w:val="FirstParagraph"/>
      </w:pPr>
      <w:r>
        <w:t xml:space="preserve">The following documents can be provided upon request: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KRS/CEIDG Extract</w:t>
      </w:r>
      <w:r>
        <w:t xml:space="preserve"> </w:t>
      </w:r>
      <w:r>
        <w:t xml:space="preserve">- Business registration certificate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NIP Certificate</w:t>
      </w:r>
      <w:r>
        <w:t xml:space="preserve"> </w:t>
      </w:r>
      <w:r>
        <w:t xml:space="preserve">- Tax identification number certificate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REGON Certificate</w:t>
      </w:r>
      <w:r>
        <w:t xml:space="preserve"> </w:t>
      </w:r>
      <w:r>
        <w:t xml:space="preserve">- Statistical identification number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Business Address Proof</w:t>
      </w:r>
      <w:r>
        <w:t xml:space="preserve"> </w:t>
      </w:r>
      <w:r>
        <w:t xml:space="preserve">- Utility bill or lease agreement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Owner Identification</w:t>
      </w:r>
      <w:r>
        <w:t xml:space="preserve"> </w:t>
      </w:r>
      <w:r>
        <w:t xml:space="preserve">- ID verification for key personnel</w:t>
      </w:r>
    </w:p>
    <w:p>
      <w:r>
        <w:pict>
          <v:rect style="width:0;height:1.5pt" o:hralign="center" o:hrstd="t" o:hr="t"/>
        </w:pict>
      </w:r>
    </w:p>
    <w:bookmarkEnd w:id="18"/>
    <w:bookmarkStart w:id="19" w:name="document-revision"/>
    <w:p>
      <w:pPr>
        <w:pStyle w:val="Heading2"/>
      </w:pPr>
      <w:r>
        <w:t xml:space="preserve">Document Revision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February 2026</w:t>
            </w:r>
          </w:p>
        </w:tc>
        <w:tc>
          <w:tcPr/>
          <w:p>
            <w:pPr>
              <w:pStyle w:val="Compact"/>
            </w:pPr>
            <w:r>
              <w:t xml:space="preserve">Initial version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certification-status"/>
    <w:p>
      <w:pPr>
        <w:pStyle w:val="Heading2"/>
      </w:pPr>
      <w:r>
        <w:t xml:space="preserve">Certification Status</w:t>
      </w:r>
    </w:p>
    <w:p>
      <w:pPr>
        <w:pStyle w:val="FirstParagraph"/>
      </w:pPr>
      <w:r>
        <w:t xml:space="preserve">✅ All company information updated with actual business registration data</w:t>
      </w:r>
      <w:r>
        <w:t xml:space="preserve"> </w:t>
      </w:r>
      <w:r>
        <w:t xml:space="preserve">✅ NIP and REGON verified</w:t>
      </w:r>
      <w:r>
        <w:t xml:space="preserve"> </w:t>
      </w:r>
      <w:r>
        <w:t xml:space="preserve">✅ Business address confirmed</w:t>
      </w:r>
      <w:r>
        <w:t xml:space="preserve"> </w:t>
      </w:r>
      <w:r>
        <w:t xml:space="preserve">✅ Contact information validated</w:t>
      </w:r>
    </w:p>
    <w:p>
      <w:pPr>
        <w:pStyle w:val="BodyText"/>
      </w:pPr>
      <w:r>
        <w:t xml:space="preserve">Ready for Tink certification submission.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2026-02-10T19:07:18Z</dcterms:created>
  <dcterms:modified xsi:type="dcterms:W3CDTF">2026-02-10T19:07:18Z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