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security-measures"/>
    <w:p>
      <w:pPr>
        <w:pStyle w:val="Heading1"/>
      </w:pPr>
      <w:r>
        <w:t xml:space="preserve">Security Measures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FiredUp implements comprehensive security measures to protect user data and ensure secure integration with Tink. This document details the security controls, encryption methods, access management, and monitoring systems in place.</w:t>
      </w:r>
    </w:p>
    <w:p>
      <w:r>
        <w:pict>
          <v:rect style="width:0;height:1.5pt" o:hralign="center" o:hrstd="t" o:hr="t"/>
        </w:pict>
      </w:r>
    </w:p>
    <w:bookmarkEnd w:id="9"/>
    <w:bookmarkStart w:id="13" w:name="data-protection"/>
    <w:p>
      <w:pPr>
        <w:pStyle w:val="Heading2"/>
      </w:pPr>
      <w:r>
        <w:t xml:space="preserve">Data Protection</w:t>
      </w:r>
    </w:p>
    <w:bookmarkStart w:id="10" w:name="encryption-in-transit"/>
    <w:p>
      <w:pPr>
        <w:pStyle w:val="Heading3"/>
      </w:pPr>
      <w:r>
        <w:t xml:space="preserve">Encryption in Transit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TLS 1.2+</w:t>
            </w:r>
          </w:p>
        </w:tc>
        <w:tc>
          <w:tcPr/>
          <w:p>
            <w:pPr>
              <w:pStyle w:val="Compact"/>
            </w:pPr>
            <w:r>
              <w:t xml:space="preserve">All API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All web traffic (enforced via HSTS)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Certificate</w:t>
            </w:r>
          </w:p>
        </w:tc>
        <w:tc>
          <w:tcPr/>
          <w:p>
            <w:pPr>
              <w:pStyle w:val="Compact"/>
            </w:pPr>
            <w:r>
              <w:t xml:space="preserve">Valid SSL certificate from Let’s Encrypt</w:t>
            </w:r>
          </w:p>
        </w:tc>
      </w:tr>
    </w:tbl>
    <w:p>
      <w:pPr>
        <w:pStyle w:val="BodyText"/>
      </w:pPr>
      <w:r>
        <w:t xml:space="preserve">All communications between:</w:t>
      </w:r>
      <w:r>
        <w:t xml:space="preserve"> </w:t>
      </w:r>
      <w:r>
        <w:t xml:space="preserve">- Users and FiredUp (frontend/API)</w:t>
      </w:r>
      <w:r>
        <w:t xml:space="preserve"> </w:t>
      </w:r>
      <w:r>
        <w:t xml:space="preserve">- FiredUp backend and Tink API</w:t>
      </w:r>
      <w:r>
        <w:t xml:space="preserve"> </w:t>
      </w:r>
      <w:r>
        <w:t xml:space="preserve">- FiredUp backend and database</w:t>
      </w:r>
    </w:p>
    <w:p>
      <w:pPr>
        <w:pStyle w:val="BodyText"/>
      </w:pPr>
      <w:r>
        <w:t xml:space="preserve">…are encrypted using TLS 1.2 or higher.</w:t>
      </w:r>
    </w:p>
    <w:bookmarkEnd w:id="10"/>
    <w:bookmarkStart w:id="11" w:name="encryption-at-rest"/>
    <w:p>
      <w:pPr>
        <w:pStyle w:val="Heading3"/>
      </w:pPr>
      <w:r>
        <w:t xml:space="preserve">Encryption at Rest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Encryption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with encrypted storage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Tokens</w:t>
            </w:r>
          </w:p>
        </w:tc>
        <w:tc>
          <w:tcPr/>
          <w:p>
            <w:pPr>
              <w:pStyle w:val="Compact"/>
            </w:pPr>
            <w:r>
              <w:t xml:space="preserve">Stored in database (protected by DB access controls)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Encrypted before storage</w:t>
            </w:r>
          </w:p>
        </w:tc>
      </w:tr>
    </w:tbl>
    <w:bookmarkEnd w:id="11"/>
    <w:bookmarkStart w:id="12" w:name="no-bank-credential-storage"/>
    <w:p>
      <w:pPr>
        <w:pStyle w:val="Heading3"/>
      </w:pPr>
      <w:r>
        <w:t xml:space="preserve">No Bank Credential Storage</w:t>
      </w:r>
    </w:p>
    <w:p>
      <w:pPr>
        <w:pStyle w:val="FirstParagraph"/>
      </w:pPr>
      <w:r>
        <w:rPr>
          <w:b/>
          <w:bCs/>
        </w:rPr>
        <w:t xml:space="preserve">Critical Security Design:</w:t>
      </w:r>
      <w:r>
        <w:t xml:space="preserve"> </w:t>
      </w:r>
      <w:r>
        <w:t xml:space="preserve">- FiredUp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stores, sees, or processes bank login credentials</w:t>
      </w:r>
      <w:r>
        <w:t xml:space="preserve"> </w:t>
      </w:r>
      <w:r>
        <w:t xml:space="preserve">- Bank authentication happens directly on the bank’s website via Tink Link</w:t>
      </w:r>
      <w:r>
        <w:t xml:space="preserve"> </w:t>
      </w:r>
      <w:r>
        <w:t xml:space="preserve">- We only receive and store OAuth tokens (access + refresh)</w:t>
      </w:r>
      <w:r>
        <w:t xml:space="preserve"> </w:t>
      </w:r>
      <w:r>
        <w:t xml:space="preserve">- Tokens are scoped and limited (read-only access)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authentication-authorization"/>
    <w:p>
      <w:pPr>
        <w:pStyle w:val="Heading2"/>
      </w:pPr>
      <w:r>
        <w:t xml:space="preserve">Authentication &amp; Authorization</w:t>
      </w:r>
    </w:p>
    <w:bookmarkStart w:id="14" w:name="user-authentication"/>
    <w:p>
      <w:pPr>
        <w:pStyle w:val="Heading3"/>
      </w:pPr>
      <w:r>
        <w:t xml:space="preserve">User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NextAuth.js with Google OAuth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Google Sign-In +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Biometric</w:t>
            </w:r>
          </w:p>
        </w:tc>
        <w:tc>
          <w:tcPr/>
          <w:p>
            <w:pPr>
              <w:pStyle w:val="Compact"/>
            </w:pPr>
            <w:r>
              <w:t xml:space="preserve">Face ID / Touch ID (mobile)</w:t>
            </w:r>
          </w:p>
        </w:tc>
      </w:tr>
    </w:tbl>
    <w:bookmarkEnd w:id="14"/>
    <w:bookmarkStart w:id="15" w:name="api-authentication"/>
    <w:p>
      <w:pPr>
        <w:pStyle w:val="Heading3"/>
      </w:pPr>
      <w:r>
        <w:t xml:space="preserve">API Authentication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→ Backend</w:t>
            </w:r>
          </w:p>
        </w:tc>
        <w:tc>
          <w:tcPr/>
          <w:p>
            <w:pPr>
              <w:pStyle w:val="Compact"/>
            </w:pPr>
            <w:r>
              <w:t xml:space="preserve">Internal secret header + user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Mobile → Backend</w:t>
            </w:r>
          </w:p>
        </w:tc>
        <w:tc>
          <w:tcPr/>
          <w:p>
            <w:pPr>
              <w:pStyle w:val="Compact"/>
            </w:pPr>
            <w:r>
              <w:t xml:space="preserve">JWT Bearer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→ Tink</w:t>
            </w:r>
          </w:p>
        </w:tc>
        <w:tc>
          <w:tcPr/>
          <w:p>
            <w:pPr>
              <w:pStyle w:val="Compact"/>
            </w:pPr>
            <w:r>
              <w:t xml:space="preserve">OAuth 2.0 client credentials + user tokens</w:t>
            </w:r>
          </w:p>
        </w:tc>
      </w:tr>
    </w:tbl>
    <w:bookmarkEnd w:id="15"/>
    <w:bookmarkStart w:id="16" w:name="authorization-scopes-tink"/>
    <w:p>
      <w:pPr>
        <w:pStyle w:val="Heading3"/>
      </w:pPr>
      <w:r>
        <w:t xml:space="preserve">Authorization Scopes (Tink)</w:t>
      </w:r>
    </w:p>
    <w:p>
      <w:pPr>
        <w:pStyle w:val="FirstParagraph"/>
      </w:pPr>
      <w:r>
        <w:t xml:space="preserve">FiredUp requests</w:t>
      </w:r>
      <w:r>
        <w:t xml:space="preserve"> </w:t>
      </w:r>
      <w:r>
        <w:rPr>
          <w:b/>
          <w:bCs/>
        </w:rPr>
        <w:t xml:space="preserve">minimal scopes</w:t>
      </w:r>
      <w:r>
        <w:t xml:space="preserve"> </w:t>
      </w:r>
      <w:r>
        <w:t xml:space="preserve">- only what’s needed for read-only access: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user:create</w:t>
            </w:r>
          </w:p>
        </w:tc>
        <w:tc>
          <w:tcPr/>
          <w:p>
            <w:pPr>
              <w:pStyle w:val="Compact"/>
            </w:pPr>
            <w:r>
              <w:t xml:space="preserve">Create Tink user</w:t>
            </w:r>
          </w:p>
        </w:tc>
        <w:tc>
          <w:tcPr/>
          <w:p>
            <w:pPr>
              <w:pStyle w:val="Compact"/>
            </w:pPr>
            <w:r>
              <w:t xml:space="preserve">Client-level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authorization:grant</w:t>
            </w:r>
          </w:p>
        </w:tc>
        <w:tc>
          <w:tcPr/>
          <w:p>
            <w:pPr>
              <w:pStyle w:val="Compact"/>
            </w:pPr>
            <w:r>
              <w:t xml:space="preserve">Generate auth codes</w:t>
            </w:r>
          </w:p>
        </w:tc>
        <w:tc>
          <w:tcPr/>
          <w:p>
            <w:pPr>
              <w:pStyle w:val="Compact"/>
            </w:pPr>
            <w:r>
              <w:t xml:space="preserve">Client-level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accounts:read</w:t>
            </w:r>
          </w:p>
        </w:tc>
        <w:tc>
          <w:tcPr/>
          <w:p>
            <w:pPr>
              <w:pStyle w:val="Compact"/>
            </w:pPr>
            <w:r>
              <w:t xml:space="preserve">Read account list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transactions:read</w:t>
            </w:r>
          </w:p>
        </w:tc>
        <w:tc>
          <w:tcPr/>
          <w:p>
            <w:pPr>
              <w:pStyle w:val="Compact"/>
            </w:pPr>
            <w:r>
              <w:t xml:space="preserve">Read transaction history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credentials:read</w:t>
            </w:r>
          </w:p>
        </w:tc>
        <w:tc>
          <w:tcPr/>
          <w:p>
            <w:pPr>
              <w:pStyle w:val="Compact"/>
            </w:pPr>
            <w:r>
              <w:t xml:space="preserve">Read credential status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credentials:write</w:t>
            </w:r>
          </w:p>
        </w:tc>
        <w:tc>
          <w:tcPr/>
          <w:p>
            <w:pPr>
              <w:pStyle w:val="Compact"/>
            </w:pPr>
            <w:r>
              <w:t xml:space="preserve">Initial credential setup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balances:read</w:t>
            </w:r>
          </w:p>
        </w:tc>
        <w:tc>
          <w:tcPr/>
          <w:p>
            <w:pPr>
              <w:pStyle w:val="Compact"/>
            </w:pPr>
            <w:r>
              <w:t xml:space="preserve">Read account balances</w:t>
            </w:r>
          </w:p>
        </w:tc>
        <w:tc>
          <w:tcPr/>
          <w:p>
            <w:pPr>
              <w:pStyle w:val="Compact"/>
            </w:pPr>
            <w:r>
              <w:t xml:space="preserve">User-level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Scopes NOT requested: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payment:write</w:t>
      </w:r>
      <w:r>
        <w:t xml:space="preserve"> </w:t>
      </w:r>
      <w:r>
        <w:t xml:space="preserve">(no payment initiation)</w:t>
      </w:r>
      <w:r>
        <w:t xml:space="preserve"> </w:t>
      </w:r>
      <w:r>
        <w:t xml:space="preserve">- ❌</w:t>
      </w:r>
      <w:r>
        <w:t xml:space="preserve"> </w:t>
      </w:r>
      <w:r>
        <w:rPr>
          <w:rStyle w:val="VerbatimChar"/>
        </w:rPr>
        <w:t xml:space="preserve">beneficiaries:write</w:t>
      </w:r>
      <w:r>
        <w:t xml:space="preserve"> </w:t>
      </w:r>
      <w:r>
        <w:t xml:space="preserve">(no beneficiary management)</w:t>
      </w:r>
      <w:r>
        <w:t xml:space="preserve"> </w:t>
      </w:r>
      <w:r>
        <w:t xml:space="preserve">- ❌ Any administrative scopes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csrf-protection"/>
    <w:p>
      <w:pPr>
        <w:pStyle w:val="Heading2"/>
      </w:pPr>
      <w:r>
        <w:t xml:space="preserve">CSRF Protection</w:t>
      </w:r>
    </w:p>
    <w:bookmarkStart w:id="18" w:name="state-token-implementation"/>
    <w:p>
      <w:pPr>
        <w:pStyle w:val="Heading3"/>
      </w:pPr>
      <w:r>
        <w:t xml:space="preserve">State Token Implementation</w:t>
      </w:r>
    </w:p>
    <w:p>
      <w:pPr>
        <w:pStyle w:val="FirstParagraph"/>
      </w:pPr>
      <w:r>
        <w:t xml:space="preserve">The OAuth flow uses HMAC-SHA256 signed state tokens to prevent CSRF attacks:</w:t>
      </w:r>
    </w:p>
    <w:p>
      <w:pPr>
        <w:pStyle w:val="SourceCode"/>
      </w:pPr>
      <w:r>
        <w:rPr>
          <w:rStyle w:val="VerbatimChar"/>
        </w:rPr>
        <w:t xml:space="preserve">State Token = base64(random_bytes(32) + HMAC-SHA256(random_bytes, secret))</w:t>
      </w:r>
    </w:p>
    <w:p>
      <w:pPr>
        <w:pStyle w:val="FirstParagraph"/>
      </w:pPr>
      <w:r>
        <w:rPr>
          <w:b/>
          <w:bCs/>
        </w:rPr>
        <w:t xml:space="preserve">Protection mechanism:</w:t>
      </w:r>
      <w:r>
        <w:t xml:space="preserve"> </w:t>
      </w:r>
      <w:r>
        <w:t xml:space="preserve">1. Generate cryptographically random state token (32 bytes)</w:t>
      </w:r>
      <w:r>
        <w:t xml:space="preserve"> </w:t>
      </w:r>
      <w:r>
        <w:t xml:space="preserve">2. Sign with HMAC-SHA256 using server-side secret</w:t>
      </w:r>
      <w:r>
        <w:t xml:space="preserve"> </w:t>
      </w:r>
      <w:r>
        <w:t xml:space="preserve">3. Store in</w:t>
      </w:r>
      <w:r>
        <w:t xml:space="preserve"> </w:t>
      </w:r>
      <w:r>
        <w:rPr>
          <w:rStyle w:val="VerbatimChar"/>
        </w:rPr>
        <w:t xml:space="preserve">tink_pending_auth</w:t>
      </w:r>
      <w:r>
        <w:t xml:space="preserve"> </w:t>
      </w:r>
      <w:r>
        <w:t xml:space="preserve">table with expiration (15 minutes)</w:t>
      </w:r>
      <w:r>
        <w:t xml:space="preserve"> </w:t>
      </w:r>
      <w:r>
        <w:t xml:space="preserve">4. Include in Tink Link redirect URL</w:t>
      </w:r>
      <w:r>
        <w:t xml:space="preserve"> </w:t>
      </w:r>
      <w:r>
        <w:t xml:space="preserve">5. On callback, verify signature and check database</w:t>
      </w:r>
      <w:r>
        <w:t xml:space="preserve"> </w:t>
      </w:r>
      <w:r>
        <w:t xml:space="preserve">6. Mark token as used (single-use enforcement)</w:t>
      </w:r>
    </w:p>
    <w:bookmarkEnd w:id="18"/>
    <w:bookmarkStart w:id="19" w:name="code-location"/>
    <w:p>
      <w:pPr>
        <w:pStyle w:val="Heading3"/>
      </w:pPr>
      <w:r>
        <w:t xml:space="preserve">Code Location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backend/app/services/tink_service.py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generate_state_token()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verify_state_token()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ate-limiting"/>
    <w:p>
      <w:pPr>
        <w:pStyle w:val="Heading2"/>
      </w:pPr>
      <w:r>
        <w:t xml:space="preserve">Rate Limiting</w:t>
      </w:r>
    </w:p>
    <w:bookmarkStart w:id="21" w:name="per-user-rate-limits"/>
    <w:p>
      <w:pPr>
        <w:pStyle w:val="Heading3"/>
      </w:pPr>
      <w:r>
        <w:t xml:space="preserve">Per-User Rate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Category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 operations</w:t>
            </w:r>
          </w:p>
        </w:tc>
        <w:tc>
          <w:tcPr/>
          <w:p>
            <w:pPr>
              <w:pStyle w:val="Compact"/>
            </w:pPr>
            <w:r>
              <w:t xml:space="preserve">10 requests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Sync operations</w:t>
            </w:r>
          </w:p>
        </w:tc>
        <w:tc>
          <w:tcPr/>
          <w:p>
            <w:pPr>
              <w:pStyle w:val="Compact"/>
            </w:pPr>
            <w:r>
              <w:t xml:space="preserve">5 requests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General API</w:t>
            </w:r>
          </w:p>
        </w:tc>
        <w:tc>
          <w:tcPr/>
          <w:p>
            <w:pPr>
              <w:pStyle w:val="Compact"/>
            </w:pPr>
            <w:r>
              <w:t xml:space="preserve">100 requests</w:t>
            </w:r>
          </w:p>
        </w:tc>
        <w:tc>
          <w:tcPr/>
          <w:p>
            <w:pPr>
              <w:pStyle w:val="Compact"/>
            </w:pPr>
            <w:r>
              <w:t xml:space="preserve">1 minute</w:t>
            </w:r>
          </w:p>
        </w:tc>
      </w:tr>
    </w:tbl>
    <w:bookmarkEnd w:id="21"/>
    <w:bookmarkStart w:id="22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Rate limiting is implemented using token bucket algorithm per user ID.</w:t>
      </w:r>
    </w:p>
    <w:bookmarkEnd w:id="22"/>
    <w:bookmarkStart w:id="23" w:name="tink-api-rate-limits"/>
    <w:p>
      <w:pPr>
        <w:pStyle w:val="Heading3"/>
      </w:pPr>
      <w:r>
        <w:t xml:space="preserve">Tink API Rate Limits</w:t>
      </w:r>
    </w:p>
    <w:p>
      <w:pPr>
        <w:pStyle w:val="FirstParagraph"/>
      </w:pPr>
      <w:r>
        <w:t xml:space="preserve">FiredUp respects Tink’s rate limits:</w:t>
      </w:r>
      <w:r>
        <w:t xml:space="preserve"> </w:t>
      </w:r>
      <w:r>
        <w:t xml:space="preserve">- Honors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</w:t>
      </w:r>
      <w:r>
        <w:t xml:space="preserve"> </w:t>
      </w:r>
      <w:r>
        <w:t xml:space="preserve">- Implements exponential backoff</w:t>
      </w:r>
      <w:r>
        <w:t xml:space="preserve"> </w:t>
      </w:r>
      <w:r>
        <w:t xml:space="preserve">- Caps retry delay at 60 seconds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retry-logic-error-handling"/>
    <w:p>
      <w:pPr>
        <w:pStyle w:val="Heading2"/>
      </w:pPr>
      <w:r>
        <w:t xml:space="preserve">Retry Logic &amp; Error Handling</w:t>
      </w:r>
    </w:p>
    <w:bookmarkStart w:id="25" w:name="exponential-backoff"/>
    <w:p>
      <w:pPr>
        <w:pStyle w:val="Heading3"/>
      </w:pPr>
      <w:r>
        <w:t xml:space="preserve">Exponential Backoff</w:t>
      </w:r>
    </w:p>
    <w:p>
      <w:pPr>
        <w:pStyle w:val="FirstParagraph"/>
      </w:pPr>
      <w:r>
        <w:t xml:space="preserve">For transient errors (5xx, 429), FiredUp implements retry with exponential backoff:</w:t>
      </w:r>
    </w:p>
    <w:p>
      <w:pPr>
        <w:pStyle w:val="SourceCode"/>
      </w:pPr>
      <w:r>
        <w:rPr>
          <w:rStyle w:val="VerbatimChar"/>
        </w:rPr>
        <w:t xml:space="preserve">Delay = min(base_delay × 2^attempt, max_delay) ± jitter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delay</w:t>
            </w:r>
          </w:p>
        </w:tc>
        <w:tc>
          <w:tcPr/>
          <w:p>
            <w:pPr>
              <w:pStyle w:val="Compact"/>
            </w:pPr>
            <w:r>
              <w:t xml:space="preserve">1 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delay</w:t>
            </w:r>
          </w:p>
        </w:tc>
        <w:tc>
          <w:tcPr/>
          <w:p>
            <w:pPr>
              <w:pStyle w:val="Compact"/>
            </w:pPr>
            <w:r>
              <w:t xml:space="preserve">30 seconds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Max attempts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Jitter</w:t>
            </w:r>
          </w:p>
        </w:tc>
        <w:tc>
          <w:tcPr/>
          <w:p>
            <w:pPr>
              <w:pStyle w:val="Compact"/>
            </w:pPr>
            <w:r>
              <w:t xml:space="preserve">±25%</w:t>
            </w:r>
          </w:p>
        </w:tc>
      </w:tr>
    </w:tbl>
    <w:bookmarkEnd w:id="25"/>
    <w:bookmarkStart w:id="26" w:name="retryable-vs-non-retryable-errors"/>
    <w:p>
      <w:pPr>
        <w:pStyle w:val="Heading3"/>
      </w:pPr>
      <w:r>
        <w:t xml:space="preserve">Retryable vs Non-Retryable 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 Code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429</w:t>
            </w:r>
            <w:r>
              <w:t xml:space="preserve"> </w:t>
            </w:r>
            <w:r>
              <w:t xml:space="preserve">(Rate Limited)</w:t>
            </w:r>
          </w:p>
        </w:tc>
        <w:tc>
          <w:tcPr/>
          <w:p>
            <w:pPr>
              <w:pStyle w:val="Compact"/>
            </w:pPr>
            <w:r>
              <w:t xml:space="preserve">Retry with Retry-After 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500, 502, 503, 504</w:t>
            </w:r>
          </w:p>
        </w:tc>
        <w:tc>
          <w:tcPr/>
          <w:p>
            <w:pPr>
              <w:pStyle w:val="Compact"/>
            </w:pPr>
            <w:r>
              <w:t xml:space="preserve">Retry with backoff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400, 401, 403, 404</w:t>
            </w:r>
          </w:p>
        </w:tc>
        <w:tc>
          <w:tcPr/>
          <w:p>
            <w:pPr>
              <w:pStyle w:val="Compact"/>
            </w:pPr>
            <w:r>
              <w:t xml:space="preserve">Fail immediately (client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422</w:t>
            </w:r>
          </w:p>
        </w:tc>
        <w:tc>
          <w:tcPr/>
          <w:p>
            <w:pPr>
              <w:pStyle w:val="Compact"/>
            </w:pPr>
            <w:r>
              <w:t xml:space="preserve">Fail immediately (validation error)</w:t>
            </w:r>
          </w:p>
        </w:tc>
      </w:tr>
    </w:tbl>
    <w:bookmarkEnd w:id="26"/>
    <w:bookmarkStart w:id="27" w:name="code-location-1"/>
    <w:p>
      <w:pPr>
        <w:pStyle w:val="Heading3"/>
      </w:pPr>
      <w:r>
        <w:t xml:space="preserve">Code Location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backend/app/services/tink_service.py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_is_retryable_status()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_calculate_backoff_delay()</w:t>
      </w:r>
      <w:r>
        <w:t xml:space="preserve">,</w:t>
      </w:r>
      <w:r>
        <w:t xml:space="preserve"> </w:t>
      </w:r>
      <w:r>
        <w:rPr>
          <w:rStyle w:val="VerbatimChar"/>
        </w:rPr>
        <w:t xml:space="preserve">_parse_retry_after()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udit-logging"/>
    <w:p>
      <w:pPr>
        <w:pStyle w:val="Heading2"/>
      </w:pPr>
      <w:r>
        <w:t xml:space="preserve">Audit Logging</w:t>
      </w:r>
    </w:p>
    <w:bookmarkStart w:id="29" w:name="tinkauditlog-model"/>
    <w:p>
      <w:pPr>
        <w:pStyle w:val="Heading3"/>
      </w:pPr>
      <w:r>
        <w:t xml:space="preserve">TinkAuditLog Model</w:t>
      </w:r>
    </w:p>
    <w:p>
      <w:pPr>
        <w:pStyle w:val="FirstParagraph"/>
      </w:pPr>
      <w:r>
        <w:t xml:space="preserve">All Tink-related operations are logged to the</w:t>
      </w:r>
      <w:r>
        <w:t xml:space="preserve"> </w:t>
      </w:r>
      <w:r>
        <w:rPr>
          <w:rStyle w:val="VerbatimChar"/>
        </w:rPr>
        <w:t xml:space="preserve">tink_audit_logs</w:t>
      </w:r>
      <w:r>
        <w:t xml:space="preserve"> </w:t>
      </w:r>
      <w:r>
        <w:t xml:space="preserve">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User performing the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tink_connection_id</w:t>
            </w:r>
          </w:p>
        </w:tc>
        <w:tc>
          <w:tcPr/>
          <w:p>
            <w:pPr>
              <w:pStyle w:val="Compact"/>
            </w:pPr>
            <w:r>
              <w:t xml:space="preserve">Related connection (if applicable)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action_type</w:t>
            </w:r>
          </w:p>
        </w:tc>
        <w:tc>
          <w:tcPr/>
          <w:p>
            <w:pPr>
              <w:pStyle w:val="Compact"/>
            </w:pPr>
            <w:r>
              <w:t xml:space="preserve">Type of operation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success / failure / partial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request_method</w:t>
            </w:r>
          </w:p>
        </w:tc>
        <w:tc>
          <w:tcPr/>
          <w:p>
            <w:pPr>
              <w:pStyle w:val="Compact"/>
            </w:pPr>
            <w:r>
              <w:t xml:space="preserve">HTTP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request_path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status_code</w:t>
            </w:r>
          </w:p>
        </w:tc>
        <w:tc>
          <w:tcPr/>
          <w:p>
            <w:pPr>
              <w:pStyle w:val="Compact"/>
            </w:pPr>
            <w:r>
              <w:t xml:space="preserve">HTTP response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ip_address</w:t>
            </w:r>
          </w:p>
        </w:tc>
        <w:tc>
          <w:tcPr/>
          <w:p>
            <w:pPr>
              <w:pStyle w:val="Compact"/>
            </w:pPr>
            <w:r>
              <w:t xml:space="preserve">Client IP (IPv6 compatible)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user_agent</w:t>
            </w:r>
          </w:p>
        </w:tc>
        <w:tc>
          <w:tcPr/>
          <w:p>
            <w:pPr>
              <w:pStyle w:val="Compact"/>
            </w:pPr>
            <w:r>
              <w:t xml:space="preserve">Client user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</w:t>
            </w:r>
          </w:p>
        </w:tc>
        <w:tc>
          <w:tcPr/>
          <w:p>
            <w:pPr>
              <w:pStyle w:val="Compact"/>
            </w:pPr>
            <w:r>
              <w:t xml:space="preserve">Additional context (sanitized)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bookmarkEnd w:id="29"/>
    <w:bookmarkStart w:id="30" w:name="action-types"/>
    <w:p>
      <w:pPr>
        <w:pStyle w:val="Heading3"/>
      </w:pPr>
      <w:r>
        <w:t xml:space="preserve">Action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connect_initiated</w:t>
            </w:r>
          </w:p>
        </w:tc>
        <w:tc>
          <w:tcPr/>
          <w:p>
            <w:pPr>
              <w:pStyle w:val="Compact"/>
            </w:pPr>
            <w:r>
              <w:t xml:space="preserve">User starts bank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connection_created</w:t>
            </w:r>
          </w:p>
        </w:tc>
        <w:tc>
          <w:tcPr/>
          <w:p>
            <w:pPr>
              <w:pStyle w:val="Compact"/>
            </w:pPr>
            <w:r>
              <w:t xml:space="preserve">Successful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connection_failed</w:t>
            </w:r>
          </w:p>
        </w:tc>
        <w:tc>
          <w:tcPr/>
          <w:p>
            <w:pPr>
              <w:pStyle w:val="Compact"/>
            </w:pPr>
            <w:r>
              <w:t xml:space="preserve">Connection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connection_disconnected</w:t>
            </w:r>
          </w:p>
        </w:tc>
        <w:tc>
          <w:tcPr/>
          <w:p>
            <w:pPr>
              <w:pStyle w:val="Compact"/>
            </w:pPr>
            <w:r>
              <w:t xml:space="preserve">User disconnects bank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token_refreshed</w:t>
            </w:r>
          </w:p>
        </w:tc>
        <w:tc>
          <w:tcPr/>
          <w:p>
            <w:pPr>
              <w:pStyle w:val="Compact"/>
            </w:pPr>
            <w:r>
              <w:t xml:space="preserve">Access token refreshed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transactions_synced</w:t>
            </w:r>
          </w:p>
        </w:tc>
        <w:tc>
          <w:tcPr/>
          <w:p>
            <w:pPr>
              <w:pStyle w:val="Compact"/>
            </w:pPr>
            <w:r>
              <w:t xml:space="preserve">Transactions fetched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transaction_reviewed</w:t>
            </w:r>
          </w:p>
        </w:tc>
        <w:tc>
          <w:tcPr/>
          <w:p>
            <w:pPr>
              <w:pStyle w:val="Compact"/>
            </w:pPr>
            <w:r>
              <w:t xml:space="preserve">User reviews transaction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debug_access</w:t>
            </w:r>
          </w:p>
        </w:tc>
        <w:tc>
          <w:tcPr/>
          <w:p>
            <w:pPr>
              <w:pStyle w:val="Compact"/>
            </w:pPr>
            <w:r>
              <w:t xml:space="preserve">Admin debug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data_refreshed</w:t>
            </w:r>
          </w:p>
        </w:tc>
        <w:tc>
          <w:tcPr/>
          <w:p>
            <w:pPr>
              <w:pStyle w:val="Compact"/>
            </w:pPr>
            <w:r>
              <w:t xml:space="preserve">Data refresh operation</w:t>
            </w:r>
          </w:p>
        </w:tc>
      </w:tr>
    </w:tbl>
    <w:bookmarkEnd w:id="30"/>
    <w:bookmarkStart w:id="31" w:name="data-sanitization"/>
    <w:p>
      <w:pPr>
        <w:pStyle w:val="Heading3"/>
      </w:pPr>
      <w:r>
        <w:t xml:space="preserve">Data Sanitization</w:t>
      </w:r>
    </w:p>
    <w:p>
      <w:pPr>
        <w:pStyle w:val="FirstParagraph"/>
      </w:pPr>
      <w:r>
        <w:t xml:space="preserve">Audit logs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contain:</w:t>
      </w:r>
      <w:r>
        <w:t xml:space="preserve"> </w:t>
      </w:r>
      <w:r>
        <w:t xml:space="preserve">- ❌ Access tokens</w:t>
      </w:r>
      <w:r>
        <w:t xml:space="preserve"> </w:t>
      </w:r>
      <w:r>
        <w:t xml:space="preserve">- ❌ Refresh tokens</w:t>
      </w:r>
      <w:r>
        <w:t xml:space="preserve"> </w:t>
      </w:r>
      <w:r>
        <w:t xml:space="preserve">- ❌ Bank credentials</w:t>
      </w:r>
      <w:r>
        <w:t xml:space="preserve"> </w:t>
      </w:r>
      <w:r>
        <w:t xml:space="preserve">- ❌ Full transaction details</w:t>
      </w:r>
      <w:r>
        <w:t xml:space="preserve"> </w:t>
      </w:r>
      <w:r>
        <w:t xml:space="preserve">- ❌ Personal financial data</w:t>
      </w:r>
    </w:p>
    <w:p>
      <w:pPr>
        <w:pStyle w:val="BodyText"/>
      </w:pPr>
      <w:r>
        <w:t xml:space="preserve">Logs only contain:</w:t>
      </w:r>
      <w:r>
        <w:t xml:space="preserve"> </w:t>
      </w:r>
      <w:r>
        <w:t xml:space="preserve">- ✅ Counts (e.g.,</w:t>
      </w:r>
      <w:r>
        <w:t xml:space="preserve"> </w:t>
      </w:r>
      <w:r>
        <w:t xml:space="preserve">“synced 25 transactions”</w:t>
      </w:r>
      <w:r>
        <w:t xml:space="preserve">)</w:t>
      </w:r>
      <w:r>
        <w:t xml:space="preserve"> </w:t>
      </w:r>
      <w:r>
        <w:t xml:space="preserve">- ✅ Error categories (e.g.,</w:t>
      </w:r>
      <w:r>
        <w:t xml:space="preserve"> </w:t>
      </w:r>
      <w:r>
        <w:t xml:space="preserve">“rate_limited”</w:t>
      </w:r>
      <w:r>
        <w:t xml:space="preserve">)</w:t>
      </w:r>
      <w:r>
        <w:t xml:space="preserve"> </w:t>
      </w:r>
      <w:r>
        <w:t xml:space="preserve">- ✅ Anonymized identifiers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monitoring-alerting"/>
    <w:p>
      <w:pPr>
        <w:pStyle w:val="Heading2"/>
      </w:pPr>
      <w:r>
        <w:t xml:space="preserve">Monitoring &amp; Alerting</w:t>
      </w:r>
    </w:p>
    <w:bookmarkStart w:id="33" w:name="error-monitoring-sentry"/>
    <w:p>
      <w:pPr>
        <w:pStyle w:val="Heading3"/>
      </w:pPr>
      <w:r>
        <w:t xml:space="preserve">Error Monitoring (Sentry)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Sentry (cloud)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Environments</w:t>
            </w:r>
          </w:p>
        </w:tc>
        <w:tc>
          <w:tcPr/>
          <w:p>
            <w:pPr>
              <w:pStyle w:val="Compact"/>
            </w:pPr>
            <w:r>
              <w:t xml:space="preserve">Production, Staging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Alert Threshold</w:t>
            </w:r>
          </w:p>
        </w:tc>
        <w:tc>
          <w:tcPr/>
          <w:p>
            <w:pPr>
              <w:pStyle w:val="Compact"/>
            </w:pPr>
            <w:r>
              <w:t xml:space="preserve">&gt;5% error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Email + Slack</w:t>
            </w:r>
          </w:p>
        </w:tc>
      </w:tr>
    </w:tbl>
    <w:bookmarkEnd w:id="33"/>
    <w:bookmarkStart w:id="34" w:name="captured-data"/>
    <w:p>
      <w:pPr>
        <w:pStyle w:val="Heading3"/>
      </w:pPr>
      <w:r>
        <w:t xml:space="preserve">Captured Data</w:t>
      </w:r>
    </w:p>
    <w:p>
      <w:pPr>
        <w:pStyle w:val="Compact"/>
        <w:numPr>
          <w:ilvl w:val="0"/>
          <w:numId w:val="1003"/>
        </w:numPr>
      </w:pPr>
      <w:r>
        <w:t xml:space="preserve">Exception stack traces</w:t>
      </w:r>
    </w:p>
    <w:p>
      <w:pPr>
        <w:pStyle w:val="Compact"/>
        <w:numPr>
          <w:ilvl w:val="0"/>
          <w:numId w:val="1003"/>
        </w:numPr>
      </w:pPr>
      <w:r>
        <w:t xml:space="preserve">Request context (sanitized)</w:t>
      </w:r>
    </w:p>
    <w:p>
      <w:pPr>
        <w:pStyle w:val="Compact"/>
        <w:numPr>
          <w:ilvl w:val="0"/>
          <w:numId w:val="1003"/>
        </w:numPr>
      </w:pPr>
      <w:r>
        <w:t xml:space="preserve">User ID (for debugging)</w:t>
      </w:r>
    </w:p>
    <w:p>
      <w:pPr>
        <w:pStyle w:val="Compact"/>
        <w:numPr>
          <w:ilvl w:val="0"/>
          <w:numId w:val="1003"/>
        </w:numPr>
      </w:pPr>
      <w:r>
        <w:t xml:space="preserve">Environment information</w:t>
      </w:r>
    </w:p>
    <w:bookmarkEnd w:id="34"/>
    <w:bookmarkStart w:id="35" w:name="excluded-from-sentry"/>
    <w:p>
      <w:pPr>
        <w:pStyle w:val="Heading3"/>
      </w:pPr>
      <w:r>
        <w:t xml:space="preserve">Excluded from Sentry</w:t>
      </w:r>
    </w:p>
    <w:p>
      <w:pPr>
        <w:pStyle w:val="Compact"/>
        <w:numPr>
          <w:ilvl w:val="0"/>
          <w:numId w:val="1004"/>
        </w:numPr>
      </w:pPr>
      <w:r>
        <w:t xml:space="preserve">❌ Access tokens</w:t>
      </w:r>
    </w:p>
    <w:p>
      <w:pPr>
        <w:pStyle w:val="Compact"/>
        <w:numPr>
          <w:ilvl w:val="0"/>
          <w:numId w:val="1004"/>
        </w:numPr>
      </w:pPr>
      <w:r>
        <w:t xml:space="preserve">❌ Financial data</w:t>
      </w:r>
    </w:p>
    <w:p>
      <w:pPr>
        <w:pStyle w:val="Compact"/>
        <w:numPr>
          <w:ilvl w:val="0"/>
          <w:numId w:val="1004"/>
        </w:numPr>
      </w:pPr>
      <w:r>
        <w:t xml:space="preserve">❌ Personal information</w:t>
      </w:r>
    </w:p>
    <w:bookmarkEnd w:id="35"/>
    <w:bookmarkStart w:id="36" w:name="metrics-monitoring"/>
    <w:p>
      <w:pPr>
        <w:pStyle w:val="Heading3"/>
      </w:pPr>
      <w:r>
        <w:t xml:space="preserve">Metrics Monitoring</w:t>
      </w:r>
    </w:p>
    <w:p>
      <w:pPr>
        <w:pStyle w:val="FirstParagraph"/>
      </w:pPr>
      <w:r>
        <w:t xml:space="preserve">TinkMetricsService tracks:</w:t>
      </w:r>
      <w:r>
        <w:t xml:space="preserve"> </w:t>
      </w:r>
      <w:r>
        <w:t xml:space="preserve">- Request counts by endpoint</w:t>
      </w:r>
      <w:r>
        <w:t xml:space="preserve"> </w:t>
      </w:r>
      <w:r>
        <w:t xml:space="preserve">- Response times (latency percentiles)</w:t>
      </w:r>
      <w:r>
        <w:t xml:space="preserve"> </w:t>
      </w:r>
      <w:r>
        <w:t xml:space="preserve">- Error rates by error type</w:t>
      </w:r>
      <w:r>
        <w:t xml:space="preserve"> </w:t>
      </w:r>
      <w:r>
        <w:t xml:space="preserve">- Token refresh frequency</w:t>
      </w:r>
      <w:r>
        <w:t xml:space="preserve"> </w:t>
      </w:r>
      <w:r>
        <w:t xml:space="preserve">- Sync operation success rates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ccess-control"/>
    <w:p>
      <w:pPr>
        <w:pStyle w:val="Heading2"/>
      </w:pPr>
      <w:r>
        <w:t xml:space="preserve">Access Control</w:t>
      </w:r>
    </w:p>
    <w:bookmarkStart w:id="38" w:name="database-access"/>
    <w:p>
      <w:pPr>
        <w:pStyle w:val="Heading3"/>
      </w:pPr>
      <w:r>
        <w:t xml:space="preserve">Database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Read/Write (via connection string)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SSH required + MFA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</w:t>
            </w:r>
          </w:p>
        </w:tc>
        <w:tc>
          <w:tcPr/>
          <w:p>
            <w:pPr>
              <w:pStyle w:val="Compact"/>
            </w:pPr>
            <w:r>
              <w:t xml:space="preserve">Automated, encrypted</w:t>
            </w:r>
          </w:p>
        </w:tc>
      </w:tr>
    </w:tbl>
    <w:bookmarkEnd w:id="38"/>
    <w:bookmarkStart w:id="39" w:name="server-access"/>
    <w:p>
      <w:pPr>
        <w:pStyle w:val="Heading3"/>
      </w:pPr>
      <w:r>
        <w:t xml:space="preserve">Server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Key-based authentication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Sudo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Firewall</w:t>
            </w:r>
          </w:p>
        </w:tc>
        <w:tc>
          <w:tcPr/>
          <w:p>
            <w:pPr>
              <w:pStyle w:val="Compact"/>
            </w:pPr>
            <w:r>
              <w:t xml:space="preserve">Only ports 22, 80, 443 open</w:t>
            </w:r>
          </w:p>
        </w:tc>
      </w:tr>
    </w:tbl>
    <w:bookmarkEnd w:id="39"/>
    <w:bookmarkStart w:id="40" w:name="code-access"/>
    <w:p>
      <w:pPr>
        <w:pStyle w:val="Heading3"/>
      </w:pPr>
      <w:r>
        <w:t xml:space="preserve">Code Access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Private repo, branch protection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Environment variables (not in code)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with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incident-response"/>
    <w:p>
      <w:pPr>
        <w:pStyle w:val="Heading2"/>
      </w:pPr>
      <w:r>
        <w:t xml:space="preserve">Incident Response</w:t>
      </w:r>
    </w:p>
    <w:bookmarkStart w:id="42" w:name="severity-levels"/>
    <w:p>
      <w:pPr>
        <w:pStyle w:val="Heading3"/>
      </w:pPr>
      <w:r>
        <w:t xml:space="preserve">Severity Levels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Data breach, service down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 vulnerability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Functionality impacted</w:t>
            </w:r>
          </w:p>
        </w:tc>
        <w:tc>
          <w:tcPr/>
          <w:p>
            <w:pPr>
              <w:pStyle w:val="Compact"/>
            </w:pPr>
            <w:r>
              <w:t xml:space="preserve">&lt; 24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issues</w:t>
            </w:r>
          </w:p>
        </w:tc>
        <w:tc>
          <w:tcPr/>
          <w:p>
            <w:pPr>
              <w:pStyle w:val="Compact"/>
            </w:pPr>
            <w:r>
              <w:t xml:space="preserve">&lt; 72 hours</w:t>
            </w:r>
          </w:p>
        </w:tc>
      </w:tr>
    </w:tbl>
    <w:bookmarkEnd w:id="42"/>
    <w:bookmarkStart w:id="43" w:name="response-procedures"/>
    <w:p>
      <w:pPr>
        <w:pStyle w:val="Heading3"/>
      </w:pPr>
      <w:r>
        <w:t xml:space="preserve">Response Procedures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- Automated alerts or user report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Triage</w:t>
      </w:r>
      <w:r>
        <w:t xml:space="preserve"> </w:t>
      </w:r>
      <w:r>
        <w:t xml:space="preserve">- Assess severity and impact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Containment</w:t>
      </w:r>
      <w:r>
        <w:t xml:space="preserve"> </w:t>
      </w:r>
      <w:r>
        <w:t xml:space="preserve">- Isolate affected systems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Investigation</w:t>
      </w:r>
      <w:r>
        <w:t xml:space="preserve"> </w:t>
      </w:r>
      <w:r>
        <w:t xml:space="preserve">- Root cause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Remediation</w:t>
      </w:r>
      <w:r>
        <w:t xml:space="preserve"> </w:t>
      </w:r>
      <w:r>
        <w:t xml:space="preserve">- Fix and deploy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- Notify affected users (if required)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Post-mortem</w:t>
      </w:r>
      <w:r>
        <w:t xml:space="preserve"> </w:t>
      </w:r>
      <w:r>
        <w:t xml:space="preserve">- Document lessons learned</w:t>
      </w:r>
    </w:p>
    <w:bookmarkEnd w:id="43"/>
    <w:bookmarkStart w:id="44" w:name="tink-specific-incidents"/>
    <w:p>
      <w:pPr>
        <w:pStyle w:val="Heading3"/>
      </w:pPr>
      <w:r>
        <w:t xml:space="preserve">Tink-Specific Incidents</w:t>
      </w:r>
    </w:p>
    <w:p>
      <w:pPr>
        <w:pStyle w:val="FirstParagraph"/>
      </w:pPr>
      <w:r>
        <w:t xml:space="preserve">For Tink-related security incidents:</w:t>
      </w:r>
      <w:r>
        <w:t xml:space="preserve"> </w:t>
      </w:r>
      <w:r>
        <w:t xml:space="preserve">1. Revoke affected user tokens immediately</w:t>
      </w:r>
      <w:r>
        <w:t xml:space="preserve"> </w:t>
      </w:r>
      <w:r>
        <w:t xml:space="preserve">2. Notify Tink support</w:t>
      </w:r>
      <w:r>
        <w:t xml:space="preserve"> </w:t>
      </w:r>
      <w:r>
        <w:t xml:space="preserve">3. Review audit logs for scope</w:t>
      </w:r>
      <w:r>
        <w:t xml:space="preserve"> </w:t>
      </w:r>
      <w:r>
        <w:t xml:space="preserve">4. Notify affected users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security-checklist"/>
    <w:p>
      <w:pPr>
        <w:pStyle w:val="Heading2"/>
      </w:pPr>
      <w:r>
        <w:t xml:space="preserve">Security Checklist</w:t>
      </w:r>
    </w:p>
    <w:bookmarkStart w:id="46" w:name="implementation-status"/>
    <w:p>
      <w:pPr>
        <w:pStyle w:val="Heading3"/>
      </w:pPr>
      <w:r>
        <w:t xml:space="preserve">Implementation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46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everywhere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SSL Labs A+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encryption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Database storage with access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credential storage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Code review confirmed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protection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HMAC-SHA256 state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Per-user limits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Exponential backoff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TinkAuditLog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monitoring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Sentry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controls</w:t>
            </w:r>
          </w:p>
        </w:tc>
        <w:tc>
          <w:tcPr/>
          <w:p>
            <w:pPr>
              <w:pStyle w:val="Compact"/>
            </w:pPr>
            <w:r>
              <w:t xml:space="preserve">✅ Implemented</w:t>
            </w:r>
          </w:p>
        </w:tc>
        <w:tc>
          <w:tcPr/>
          <w:p>
            <w:pPr>
              <w:pStyle w:val="Compact"/>
            </w:pPr>
            <w:r>
              <w:t xml:space="preserve">SSH keys, firewalls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compliance"/>
    <w:p>
      <w:pPr>
        <w:pStyle w:val="Heading2"/>
      </w:pPr>
      <w:r>
        <w:t xml:space="preserve">Compliance</w:t>
      </w:r>
    </w:p>
    <w:bookmarkStart w:id="48" w:name="standards-alignment"/>
    <w:p>
      <w:pPr>
        <w:pStyle w:val="Heading3"/>
      </w:pPr>
      <w:r>
        <w:t xml:space="preserve">Standards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Mitigations in place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Compliant (see Data Handling doc)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PSD2</w:t>
            </w:r>
          </w:p>
        </w:tc>
        <w:tc>
          <w:tcPr/>
          <w:p>
            <w:pPr>
              <w:pStyle w:val="Compact"/>
            </w:pPr>
            <w:r>
              <w:t xml:space="preserve">Via Tink (licensed AISP)</w:t>
            </w:r>
          </w:p>
        </w:tc>
      </w:tr>
    </w:tbl>
    <w:bookmarkEnd w:id="48"/>
    <w:bookmarkStart w:id="49" w:name="tinks-certifications-our-provider"/>
    <w:p>
      <w:pPr>
        <w:pStyle w:val="Heading3"/>
      </w:pPr>
      <w:r>
        <w:t xml:space="preserve">Tink’s Certifications (our provider)</w:t>
      </w:r>
    </w:p>
    <w:p>
      <w:pPr>
        <w:pStyle w:val="FirstParagraph"/>
      </w:pPr>
      <w:r>
        <w:t xml:space="preserve">Tink holds:</w:t>
      </w:r>
      <w:r>
        <w:t xml:space="preserve"> </w:t>
      </w:r>
      <w:r>
        <w:t xml:space="preserve">- SOC 2 Type II</w:t>
      </w:r>
      <w:r>
        <w:t xml:space="preserve"> </w:t>
      </w:r>
      <w:r>
        <w:t xml:space="preserve">- ISO 27001</w:t>
      </w:r>
      <w:r>
        <w:t xml:space="preserve"> </w:t>
      </w:r>
      <w:r>
        <w:t xml:space="preserve">- PCI DSS (where applicable)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ocument-revision"/>
    <w:p>
      <w:pPr>
        <w:pStyle w:val="Heading2"/>
      </w:pPr>
      <w:r>
        <w:t xml:space="preserve">Document Revision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February 2026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2026-02-10T19:07:18Z</dcterms:created>
  <dcterms:modified xsi:type="dcterms:W3CDTF">2026-02-10T19:07:18Z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