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1928" w:val="left"/>
          <w:tab w:pos="3514" w:val="left"/>
        </w:tabs>
        <w:autoSpaceDE w:val="0"/>
        <w:widowControl/>
        <w:spacing w:line="245" w:lineRule="auto" w:before="0" w:after="0"/>
        <w:ind w:left="260" w:right="1728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INVENTARIO DE PENSAMIENTOS AUTOMÁTICOS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(RUIZ Y LUJAN 1991)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NOMBRE: Cristel Gladimar Alonzo Alegria. EDAD 28 años. </w:t>
      </w:r>
    </w:p>
    <w:p>
      <w:pPr>
        <w:autoSpaceDN w:val="0"/>
        <w:tabs>
          <w:tab w:pos="982" w:val="left"/>
        </w:tabs>
        <w:autoSpaceDE w:val="0"/>
        <w:widowControl/>
        <w:spacing w:line="245" w:lineRule="auto" w:before="64" w:after="402"/>
        <w:ind w:left="26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FECHA 12/04/2023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 continuación encontrará una lista de pensamientos que suele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presentar las personas ante diversas situaciones. Se trata de que usted valore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la frecuencia con que suele pensarlos, siguiendo la escala que se presenta a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continuación. </w:t>
      </w:r>
    </w:p>
    <w:p>
      <w:pPr>
        <w:sectPr>
          <w:pgSz w:w="12240" w:h="15840"/>
          <w:pgMar w:top="736" w:right="1440" w:bottom="76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0= nunca pienso eso. </w:t>
      </w:r>
    </w:p>
    <w:p>
      <w:pPr>
        <w:autoSpaceDN w:val="0"/>
        <w:autoSpaceDE w:val="0"/>
        <w:widowControl/>
        <w:spacing w:line="197" w:lineRule="auto" w:before="6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2= bastantes veces lo pienso </w:t>
      </w:r>
    </w:p>
    <w:p>
      <w:pPr>
        <w:sectPr>
          <w:type w:val="continuous"/>
          <w:pgSz w:w="12240" w:h="15840"/>
          <w:pgMar w:top="736" w:right="1440" w:bottom="762" w:left="1440" w:header="720" w:footer="720" w:gutter="0"/>
          <w:cols w:space="720" w:num="2" w:equalWidth="0">
            <w:col w:w="4076" w:space="0"/>
            <w:col w:w="5284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52"/>
        <w:ind w:left="506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1= algunas veces lo pienso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3= con mucha frecuencia lo pienso </w:t>
      </w:r>
    </w:p>
    <w:p>
      <w:pPr>
        <w:sectPr>
          <w:type w:val="nextColumn"/>
          <w:pgSz w:w="12240" w:h="15840"/>
          <w:pgMar w:top="736" w:right="1440" w:bottom="762" w:left="1440" w:header="720" w:footer="720" w:gutter="0"/>
          <w:cols w:space="720" w:num="2" w:equalWidth="0">
            <w:col w:w="4076" w:space="0"/>
            <w:col w:w="5284" w:space="0"/>
            <w:col w:w="93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No.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PENSAMIENTO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0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3 </w:t>
            </w:r>
          </w:p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01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No puedo soportar ciertas cosas que me pasan.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02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Solamente me pasan cosas malas.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03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Todo lo que hago me sale mal.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04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Sé que piensan mal de mí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05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¿Y si tengo alguna enfermedad grave?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06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Soy inferior a la gente en casi todo.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07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Si otros cambiaran su actitud yo me sentiría mejor.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08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¡No hay derecho a que me traten así!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09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Si me siento triste es porque soy un enfermo mental.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10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Mis problemas dependen de los que me rodean.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11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Soy un desastre como persona.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12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Yo tengo la culpa de todo lo que me pasa.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13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Debería estar bien y no tener estos problemas.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727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14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727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Sé que tengo la razón y no me entienden.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727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15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Aunque ahora sufra, algún día tendré mi recompensa.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16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Es horrible que me pase esto.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17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Mi vida es un continuo fracaso.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2.4000000000005457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18 </w:t>
            </w:r>
          </w:p>
        </w:tc>
        <w:tc>
          <w:tcPr>
            <w:tcW w:type="dxa" w:w="6464"/>
            <w:tcBorders>
              <w:start w:sz="3.199999999999932" w:val="single" w:color="#000000"/>
              <w:top w:sz="2.4000000000005457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Siempre tendré este problema. </w:t>
            </w:r>
          </w:p>
        </w:tc>
        <w:tc>
          <w:tcPr>
            <w:tcW w:type="dxa" w:w="424"/>
            <w:tcBorders>
              <w:start w:sz="2.399999999999636" w:val="single" w:color="#000000"/>
              <w:top w:sz="2.4000000000005457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2.4000000000005457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2.4000000000005457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2.4000000000005457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19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Sé que me están mintiendo y engañando.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20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¿Y si me vuelvo loco y pierdo la cabeza?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62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21 </w:t>
            </w:r>
          </w:p>
        </w:tc>
        <w:tc>
          <w:tcPr>
            <w:tcW w:type="dxa" w:w="6464"/>
            <w:tcBorders>
              <w:start w:sz="3.199999999999932" w:val="single" w:color="#000000"/>
              <w:top w:sz="4.0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Soy superior a la gente en casi todo. </w:t>
            </w:r>
          </w:p>
        </w:tc>
        <w:tc>
          <w:tcPr>
            <w:tcW w:type="dxa" w:w="424"/>
            <w:tcBorders>
              <w:start w:sz="2.399999999999636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4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22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Yo soy responsable del sufrimiento de los que me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rodean.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628"/>
            <w:tcBorders>
              <w:start w:sz="3.2000000000000455" w:val="single" w:color="#000000"/>
              <w:top w:sz="3.200000000000727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23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727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Si me quisieran de verdad no me tratarían así.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727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736" w:right="1440" w:bottom="762" w:left="1440" w:header="720" w:footer="720" w:gutter="0"/>
          <w:cols w:space="720" w:num="1" w:equalWidth="0">
            <w:col w:w="9360" w:space="0"/>
            <w:col w:w="4076" w:space="0"/>
            <w:col w:w="5284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0455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24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0455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Me siento culpable y es porque he hecho algo malo.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0455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25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Si tuviera más apoyo no tendría estos problemas.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26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Alguien que conozco es un imbécil.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27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Otros tienen la culpa de lo que me pasa.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28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No debería cometer estos errores.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29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No quiere reconocer que estoy en lo cierto.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30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Ya vendrán mejores tiempos.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0455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628"/>
            <w:tcBorders>
              <w:start w:sz="3.2000000000000455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31 </w:t>
            </w:r>
          </w:p>
        </w:tc>
        <w:tc>
          <w:tcPr>
            <w:tcW w:type="dxa" w:w="6464"/>
            <w:tcBorders>
              <w:start w:sz="3.199999999999932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Es insoportable, no puedo aguantar más. </w:t>
            </w:r>
          </w:p>
        </w:tc>
        <w:tc>
          <w:tcPr>
            <w:tcW w:type="dxa" w:w="424"/>
            <w:tcBorders>
              <w:start w:sz="2.399999999999636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2.400000000000091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2.400000000000091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68"/>
            <w:tcBorders>
              <w:start w:sz="4.0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628"/>
            <w:tcBorders>
              <w:start w:sz="3.2000000000000455" w:val="single" w:color="#000000"/>
              <w:top w:sz="3.2000000000000455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32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0455" w:val="single" w:color="#000000"/>
              <w:end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Soy incompetente e inútil.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0455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33 </w:t>
            </w:r>
          </w:p>
        </w:tc>
        <w:tc>
          <w:tcPr>
            <w:tcW w:type="dxa" w:w="6464"/>
            <w:tcBorders>
              <w:start w:sz="3.199999999999932" w:val="single" w:color="#000000"/>
              <w:top w:sz="4.0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Nunca podré salir de esta situación. </w:t>
            </w:r>
          </w:p>
        </w:tc>
        <w:tc>
          <w:tcPr>
            <w:tcW w:type="dxa" w:w="424"/>
            <w:tcBorders>
              <w:start w:sz="2.399999999999636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34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Quieren hacerme daño.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35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¿Y si les pasa algo malo a las personas a quienes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quiero?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36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La gente hace las cosas mejor que yo.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37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Soy una víctima de mis circunstancias.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38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No me tratan como deberían hacerlo y me lo merezco.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39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Si tengo estos síntomas es porque soy un enfermo.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40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Si tuviera mejor situación económica no tendría estos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problemas.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41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Soy un neurótico.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42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Lo que me pasa es un castigo que merezco.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43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Debería recibir más atención y cariño de otros.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628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44 </w:t>
            </w:r>
          </w:p>
        </w:tc>
        <w:tc>
          <w:tcPr>
            <w:tcW w:type="dxa" w:w="6464"/>
            <w:tcBorders>
              <w:start w:sz="3.199999999999932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Tengo razón, y voy a hacer lo que me da la gana. </w:t>
            </w:r>
          </w:p>
        </w:tc>
        <w:tc>
          <w:tcPr>
            <w:tcW w:type="dxa" w:w="424"/>
            <w:tcBorders>
              <w:start w:sz="2.399999999999636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2"/>
            <w:tcBorders>
              <w:start w:sz="2.400000000000091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628"/>
            <w:tcBorders>
              <w:start w:sz="3.2000000000000455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45 </w:t>
            </w:r>
          </w:p>
        </w:tc>
        <w:tc>
          <w:tcPr>
            <w:tcW w:type="dxa" w:w="6464"/>
            <w:tcBorders>
              <w:start w:sz="3.199999999999932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Tarde o temprano me irán las cosas mejor. </w:t>
            </w:r>
          </w:p>
        </w:tc>
        <w:tc>
          <w:tcPr>
            <w:tcW w:type="dxa" w:w="424"/>
            <w:tcBorders>
              <w:start w:sz="2.399999999999636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2.400000000000091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8" w:right="1440" w:bottom="1440" w:left="1440" w:header="720" w:footer="720" w:gutter="0"/>
          <w:cols w:space="720" w:num="1" w:equalWidth="0">
            <w:col w:w="9360" w:space="0"/>
            <w:col w:w="9360" w:space="0"/>
            <w:col w:w="4076" w:space="0"/>
            <w:col w:w="5284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197" w:lineRule="auto" w:before="0" w:after="1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CLAVES DE CORRECCIÓN.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3120"/>
        <w:gridCol w:w="3120"/>
        <w:gridCol w:w="3120"/>
      </w:tblGrid>
      <w:tr>
        <w:trPr>
          <w:trHeight w:hRule="exact" w:val="692"/>
        </w:trPr>
        <w:tc>
          <w:tcPr>
            <w:tcW w:type="dxa" w:w="536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TIPO DE DISTORSIÓN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PREGUNTAS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PUNTUACIÓN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TOTAL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Filtraje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1-16-31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Pensamiento polarizado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2-17-32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Sobregeneralización </w:t>
            </w:r>
          </w:p>
        </w:tc>
        <w:tc>
          <w:tcPr>
            <w:tcW w:type="dxa" w:w="164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3-18-33 </w:t>
            </w:r>
          </w:p>
        </w:tc>
        <w:tc>
          <w:tcPr>
            <w:tcW w:type="dxa" w:w="18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0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Interpretación del pensamiento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4-19-34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354"/>
        </w:trPr>
        <w:tc>
          <w:tcPr>
            <w:tcW w:type="dxa" w:w="5366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Visión catastrófica </w:t>
            </w:r>
          </w:p>
        </w:tc>
        <w:tc>
          <w:tcPr>
            <w:tcW w:type="dxa" w:w="164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5-20-35 </w:t>
            </w:r>
          </w:p>
        </w:tc>
        <w:tc>
          <w:tcPr>
            <w:tcW w:type="dxa" w:w="182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4 </w:t>
            </w:r>
          </w:p>
        </w:tc>
      </w:tr>
      <w:tr>
        <w:trPr>
          <w:trHeight w:hRule="exact" w:val="350"/>
        </w:trPr>
        <w:tc>
          <w:tcPr>
            <w:tcW w:type="dxa" w:w="536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personalización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6-21-36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3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Falacia de control </w:t>
            </w:r>
          </w:p>
        </w:tc>
        <w:tc>
          <w:tcPr>
            <w:tcW w:type="dxa" w:w="164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7-22-37 </w:t>
            </w:r>
          </w:p>
        </w:tc>
        <w:tc>
          <w:tcPr>
            <w:tcW w:type="dxa" w:w="182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354"/>
        </w:trPr>
        <w:tc>
          <w:tcPr>
            <w:tcW w:type="dxa" w:w="536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Falacia de justicia </w:t>
            </w:r>
          </w:p>
        </w:tc>
        <w:tc>
          <w:tcPr>
            <w:tcW w:type="dxa" w:w="164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8-23-38 </w:t>
            </w:r>
          </w:p>
        </w:tc>
        <w:tc>
          <w:tcPr>
            <w:tcW w:type="dxa" w:w="18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5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Razonamiento emocional </w:t>
            </w:r>
          </w:p>
        </w:tc>
        <w:tc>
          <w:tcPr>
            <w:tcW w:type="dxa" w:w="164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9-24-39 </w:t>
            </w:r>
          </w:p>
        </w:tc>
        <w:tc>
          <w:tcPr>
            <w:tcW w:type="dxa" w:w="18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Falacia de cambio </w:t>
            </w:r>
          </w:p>
        </w:tc>
        <w:tc>
          <w:tcPr>
            <w:tcW w:type="dxa" w:w="164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10-25-40 </w:t>
            </w:r>
          </w:p>
        </w:tc>
        <w:tc>
          <w:tcPr>
            <w:tcW w:type="dxa" w:w="18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Etiquetas globales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11-26-41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348"/>
        </w:trPr>
        <w:tc>
          <w:tcPr>
            <w:tcW w:type="dxa" w:w="536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Culpabilidad </w:t>
            </w:r>
          </w:p>
        </w:tc>
        <w:tc>
          <w:tcPr>
            <w:tcW w:type="dxa" w:w="164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12-27-42 </w:t>
            </w:r>
          </w:p>
        </w:tc>
        <w:tc>
          <w:tcPr>
            <w:tcW w:type="dxa" w:w="18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Los debería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13-28-43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352"/>
        </w:trPr>
        <w:tc>
          <w:tcPr>
            <w:tcW w:type="dxa" w:w="536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Falacia de razón </w:t>
            </w:r>
          </w:p>
        </w:tc>
        <w:tc>
          <w:tcPr>
            <w:tcW w:type="dxa" w:w="164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14-29-44 </w:t>
            </w:r>
          </w:p>
        </w:tc>
        <w:tc>
          <w:tcPr>
            <w:tcW w:type="dxa" w:w="18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356"/>
        </w:trPr>
        <w:tc>
          <w:tcPr>
            <w:tcW w:type="dxa" w:w="5366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Falacia de recompensa divina </w:t>
            </w:r>
          </w:p>
        </w:tc>
        <w:tc>
          <w:tcPr>
            <w:tcW w:type="dxa" w:w="164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15-30-45 </w:t>
            </w:r>
          </w:p>
        </w:tc>
        <w:tc>
          <w:tcPr>
            <w:tcW w:type="dxa" w:w="182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97" w:lineRule="auto" w:before="394" w:after="35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  <w:highlight w:val="cyan"/>
        </w:rPr>
        <w:t>TAREA.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4680"/>
        <w:gridCol w:w="4680"/>
      </w:tblGrid>
      <w:tr>
        <w:trPr>
          <w:trHeight w:hRule="exact" w:val="352"/>
        </w:trPr>
        <w:tc>
          <w:tcPr>
            <w:tcW w:type="dxa" w:w="4418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  <w:highlight w:val="yellow"/>
              </w:rPr>
              <w:t>PENSAMIENTO AUTOMATICO.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 </w:t>
            </w:r>
          </w:p>
        </w:tc>
        <w:tc>
          <w:tcPr>
            <w:tcW w:type="dxa" w:w="441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  <w:highlight w:val="yellow"/>
              </w:rPr>
              <w:t>ERROR COGNITIVO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 </w:t>
            </w:r>
          </w:p>
        </w:tc>
      </w:tr>
      <w:tr>
        <w:trPr>
          <w:trHeight w:hRule="exact" w:val="1036"/>
        </w:trPr>
        <w:tc>
          <w:tcPr>
            <w:tcW w:type="dxa" w:w="4418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Es injusto que no me hayan dado la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beca por llegar tarde, si mis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calificaciones son muy buenas. </w:t>
            </w:r>
          </w:p>
        </w:tc>
        <w:tc>
          <w:tcPr>
            <w:tcW w:type="dxa" w:w="4414"/>
            <w:tcBorders>
              <w:start w:sz="3.20000000000027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Falacia de justicia </w:t>
            </w:r>
          </w:p>
        </w:tc>
      </w:tr>
      <w:tr>
        <w:trPr>
          <w:trHeight w:hRule="exact" w:val="1378"/>
        </w:trPr>
        <w:tc>
          <w:tcPr>
            <w:tcW w:type="dxa" w:w="4418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No puedo soportar el no haber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explicado bien el tema asignado, se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me olvidaron puntos importantes,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soy un fracaso para explicar algo. </w:t>
            </w:r>
          </w:p>
        </w:tc>
        <w:tc>
          <w:tcPr>
            <w:tcW w:type="dxa" w:w="4414"/>
            <w:tcBorders>
              <w:start w:sz="3.200000000000273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Filtraje </w:t>
            </w:r>
          </w:p>
        </w:tc>
      </w:tr>
      <w:tr>
        <w:trPr>
          <w:trHeight w:hRule="exact" w:val="696"/>
        </w:trPr>
        <w:tc>
          <w:tcPr>
            <w:tcW w:type="dxa" w:w="441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Y si me ocurre un accidente por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andar en motocicleta. </w:t>
            </w:r>
          </w:p>
        </w:tc>
        <w:tc>
          <w:tcPr>
            <w:tcW w:type="dxa" w:w="441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Visión catastrófica </w:t>
            </w:r>
          </w:p>
        </w:tc>
      </w:tr>
      <w:tr>
        <w:trPr>
          <w:trHeight w:hRule="exact" w:val="692"/>
        </w:trPr>
        <w:tc>
          <w:tcPr>
            <w:tcW w:type="dxa" w:w="4418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Seguro piensan que como mucho,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por eso creen que estoy muy gorda. </w:t>
            </w:r>
          </w:p>
        </w:tc>
        <w:tc>
          <w:tcPr>
            <w:tcW w:type="dxa" w:w="441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Personalización </w:t>
            </w:r>
          </w:p>
        </w:tc>
      </w:tr>
      <w:tr>
        <w:trPr>
          <w:trHeight w:hRule="exact" w:val="1012"/>
        </w:trPr>
        <w:tc>
          <w:tcPr>
            <w:tcW w:type="dxa" w:w="4418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Ya tendre un mejor momento para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hacer la tarea, todavia hay tiempo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para entregarla y hasta me sobrara. </w:t>
            </w:r>
          </w:p>
        </w:tc>
        <w:tc>
          <w:tcPr>
            <w:tcW w:type="dxa" w:w="441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Falacia de recompensa divina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36" w:right="1440" w:bottom="940" w:left="1440" w:header="720" w:footer="720" w:gutter="0"/>
      <w:cols w:space="720" w:num="1" w:equalWidth="0">
        <w:col w:w="9360" w:space="0"/>
        <w:col w:w="9360" w:space="0"/>
        <w:col w:w="9360" w:space="0"/>
        <w:col w:w="4076" w:space="0"/>
        <w:col w:w="5284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