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FCCE4D" w14:textId="77777777" w:rsidR="00FD7039" w:rsidRPr="004115E7" w:rsidRDefault="00FD7039" w:rsidP="00FD7039">
      <w:pPr>
        <w:spacing w:line="360" w:lineRule="auto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Лабораторная работа № 7</w:t>
      </w:r>
    </w:p>
    <w:p w14:paraId="44834952" w14:textId="77777777" w:rsidR="00FD7039" w:rsidRPr="004115E7" w:rsidRDefault="00FD7039" w:rsidP="00FD7039">
      <w:pPr>
        <w:spacing w:line="360" w:lineRule="auto"/>
        <w:rPr>
          <w:lang w:val="ru-RU"/>
        </w:rPr>
      </w:pPr>
      <w:r>
        <w:rPr>
          <w:lang w:val="ru-RU"/>
        </w:rPr>
        <w:t xml:space="preserve">Цель: научится создавать и использовать представления в СУБД </w:t>
      </w:r>
      <w:r>
        <w:t>MySQL</w:t>
      </w:r>
      <w:r w:rsidRPr="004115E7">
        <w:rPr>
          <w:lang w:val="ru-RU"/>
        </w:rPr>
        <w:t>.</w:t>
      </w:r>
    </w:p>
    <w:p w14:paraId="7BA0B79C" w14:textId="77777777" w:rsidR="00FD7039" w:rsidRDefault="00FD7039" w:rsidP="00FD7039">
      <w:pPr>
        <w:spacing w:line="360" w:lineRule="auto"/>
        <w:rPr>
          <w:lang w:val="ru-RU"/>
        </w:rPr>
      </w:pPr>
      <w:r>
        <w:rPr>
          <w:lang w:val="ru-RU"/>
        </w:rPr>
        <w:t>Задачи:</w:t>
      </w:r>
    </w:p>
    <w:p w14:paraId="5FB0E04B" w14:textId="77777777" w:rsidR="00FD7039" w:rsidRPr="004115E7" w:rsidRDefault="00FD7039" w:rsidP="00FD7039">
      <w:pPr>
        <w:spacing w:line="360" w:lineRule="auto"/>
        <w:rPr>
          <w:lang w:val="ru-RU"/>
        </w:rPr>
      </w:pPr>
      <w:r>
        <w:rPr>
          <w:lang w:val="ru-RU"/>
        </w:rPr>
        <w:t xml:space="preserve">1. Изучить понятие </w:t>
      </w:r>
      <w:r>
        <w:t>VIEW</w:t>
      </w:r>
      <w:r w:rsidRPr="004115E7">
        <w:rPr>
          <w:lang w:val="ru-RU"/>
        </w:rPr>
        <w:t>;</w:t>
      </w:r>
    </w:p>
    <w:p w14:paraId="1F998A92" w14:textId="77777777" w:rsidR="00FD7039" w:rsidRDefault="00FD7039" w:rsidP="00FD7039">
      <w:pPr>
        <w:spacing w:line="360" w:lineRule="auto"/>
        <w:rPr>
          <w:lang w:val="ru-RU"/>
        </w:rPr>
      </w:pPr>
      <w:r>
        <w:rPr>
          <w:lang w:val="ru-RU"/>
        </w:rPr>
        <w:t>2. Изучить и знать наизусть синтаксис</w:t>
      </w:r>
      <w:r w:rsidRPr="004115E7">
        <w:rPr>
          <w:lang w:val="ru-RU"/>
        </w:rPr>
        <w:t>;</w:t>
      </w:r>
    </w:p>
    <w:p w14:paraId="6065B70A" w14:textId="77777777" w:rsidR="00FD7039" w:rsidRDefault="00FD7039" w:rsidP="00FD7039">
      <w:pPr>
        <w:spacing w:line="360" w:lineRule="auto"/>
        <w:rPr>
          <w:lang w:val="ru-RU"/>
        </w:rPr>
      </w:pPr>
      <w:r>
        <w:rPr>
          <w:lang w:val="ru-RU"/>
        </w:rPr>
        <w:t>3. Создать представление в базе данных лабораторной работы № 5;</w:t>
      </w:r>
    </w:p>
    <w:p w14:paraId="392BD6B8" w14:textId="77777777" w:rsidR="00FD7039" w:rsidRDefault="00FD7039" w:rsidP="00FD7039">
      <w:pPr>
        <w:spacing w:line="360" w:lineRule="auto"/>
        <w:rPr>
          <w:lang w:val="ru-RU"/>
        </w:rPr>
      </w:pPr>
      <w:r>
        <w:rPr>
          <w:lang w:val="ru-RU"/>
        </w:rPr>
        <w:t>4. Реализовать представления на базе запросов 2 лабораторной работы, либо 5 ЛБ в количестве 3 штук;</w:t>
      </w:r>
    </w:p>
    <w:p w14:paraId="61D933BF" w14:textId="77777777" w:rsidR="00FD7039" w:rsidRDefault="00FD7039" w:rsidP="00FD7039">
      <w:pPr>
        <w:spacing w:line="360" w:lineRule="auto"/>
        <w:rPr>
          <w:lang w:val="ru-RU"/>
        </w:rPr>
      </w:pPr>
      <w:r>
        <w:rPr>
          <w:lang w:val="ru-RU"/>
        </w:rPr>
        <w:t>5. Проверить работу представлений</w:t>
      </w:r>
      <w:r w:rsidR="00750B4C">
        <w:rPr>
          <w:lang w:val="ru-RU"/>
        </w:rPr>
        <w:t>,</w:t>
      </w:r>
      <w:r>
        <w:rPr>
          <w:lang w:val="ru-RU"/>
        </w:rPr>
        <w:t xml:space="preserve"> в коде реализуемой програм</w:t>
      </w:r>
      <w:r w:rsidR="00750B4C">
        <w:rPr>
          <w:lang w:val="ru-RU"/>
        </w:rPr>
        <w:t>м</w:t>
      </w:r>
      <w:r>
        <w:rPr>
          <w:lang w:val="ru-RU"/>
        </w:rPr>
        <w:t>ы</w:t>
      </w:r>
      <w:r w:rsidR="00750B4C">
        <w:rPr>
          <w:lang w:val="ru-RU"/>
        </w:rPr>
        <w:t>;</w:t>
      </w:r>
    </w:p>
    <w:p w14:paraId="64A31D99" w14:textId="77777777" w:rsidR="00FD7039" w:rsidRPr="004115E7" w:rsidRDefault="00750B4C" w:rsidP="00FD7039">
      <w:pPr>
        <w:spacing w:line="360" w:lineRule="auto"/>
        <w:rPr>
          <w:lang w:val="ru-RU"/>
        </w:rPr>
      </w:pPr>
      <w:r>
        <w:rPr>
          <w:lang w:val="ru-RU"/>
        </w:rPr>
        <w:t>6</w:t>
      </w:r>
      <w:r w:rsidR="00FD7039">
        <w:rPr>
          <w:lang w:val="ru-RU"/>
        </w:rPr>
        <w:t>. Отчет оформить, используя шаблон отчета.</w:t>
      </w:r>
    </w:p>
    <w:p w14:paraId="60B3500B" w14:textId="5A4964E2" w:rsidR="00FD7039" w:rsidRDefault="00FD7039" w:rsidP="00FD7039">
      <w:pPr>
        <w:spacing w:line="360" w:lineRule="auto"/>
        <w:rPr>
          <w:b/>
          <w:i/>
          <w:lang w:val="ru-RU"/>
        </w:rPr>
      </w:pPr>
      <w:r w:rsidRPr="006C6B71">
        <w:rPr>
          <w:b/>
          <w:i/>
          <w:lang w:val="ru-RU"/>
        </w:rPr>
        <w:t>Срок выполнения лабораторной раб</w:t>
      </w:r>
      <w:r w:rsidR="0094728A">
        <w:rPr>
          <w:b/>
          <w:i/>
          <w:lang w:val="ru-RU"/>
        </w:rPr>
        <w:t xml:space="preserve">оты 1 неделя </w:t>
      </w:r>
      <w:bookmarkStart w:id="0" w:name="_GoBack"/>
      <w:bookmarkEnd w:id="0"/>
    </w:p>
    <w:p w14:paraId="5A12B18D" w14:textId="77777777" w:rsidR="00FD7039" w:rsidRDefault="00FD7039" w:rsidP="00FD7039">
      <w:pPr>
        <w:spacing w:line="360" w:lineRule="auto"/>
        <w:rPr>
          <w:b/>
          <w:lang w:val="ru-RU"/>
        </w:rPr>
      </w:pPr>
      <w:r>
        <w:rPr>
          <w:b/>
          <w:lang w:val="ru-RU"/>
        </w:rPr>
        <w:t>Теория</w:t>
      </w:r>
    </w:p>
    <w:p w14:paraId="1A325C38" w14:textId="77777777" w:rsidR="00750B4C" w:rsidRPr="00750B4C" w:rsidRDefault="00750B4C" w:rsidP="00750B4C">
      <w:pPr>
        <w:spacing w:line="360" w:lineRule="auto"/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750B4C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Представление (VIEW) — объект базы данных, являющийся результатом выполнения запроса к базе данных, определенного с помощью оператора SELECT, в момент обращения к представлению.</w:t>
      </w:r>
    </w:p>
    <w:p w14:paraId="19089CB3" w14:textId="77777777" w:rsidR="00750B4C" w:rsidRPr="00750B4C" w:rsidRDefault="00750B4C" w:rsidP="00750B4C">
      <w:pPr>
        <w:spacing w:line="360" w:lineRule="auto"/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</w:p>
    <w:p w14:paraId="7A703605" w14:textId="77777777" w:rsidR="00FD7039" w:rsidRDefault="00750B4C" w:rsidP="00750B4C">
      <w:pPr>
        <w:spacing w:line="360" w:lineRule="auto"/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750B4C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Представления иногда называют «виртуальными таблицами». Такое название связано с тем, что представление доступно для пользователя как таблица, но само оно не содержит данных, а извлекает их из таблиц в момент обращения к нему. Если данные изменены в базовой таблице, то пользователь получит актуальные данные при обращении к представлению, использующему данную таблицу; кэширования результатов выборки из таблицы при работе представлений не производится. При этом, механизм кэширования запросов (</w:t>
      </w:r>
      <w:proofErr w:type="spellStart"/>
      <w:r w:rsidRPr="00750B4C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query</w:t>
      </w:r>
      <w:proofErr w:type="spellEnd"/>
      <w:r w:rsidRPr="00750B4C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750B4C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cache</w:t>
      </w:r>
      <w:proofErr w:type="spellEnd"/>
      <w:r w:rsidRPr="00750B4C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) работает на уровне запросов пользователя безотносительно к тому, обращается ли пользователь к таблицам или представлениям.</w:t>
      </w:r>
    </w:p>
    <w:p w14:paraId="3DD56A75" w14:textId="77777777" w:rsidR="00FD7039" w:rsidRPr="004115E7" w:rsidRDefault="00FD7039" w:rsidP="00FD7039">
      <w:pPr>
        <w:shd w:val="clear" w:color="auto" w:fill="FFFFFF"/>
        <w:spacing w:line="336" w:lineRule="atLeast"/>
        <w:textAlignment w:val="baseline"/>
        <w:outlineLvl w:val="1"/>
        <w:rPr>
          <w:rFonts w:ascii="Verdana" w:eastAsia="Times New Roman" w:hAnsi="Verdana"/>
          <w:color w:val="000000"/>
          <w:sz w:val="32"/>
          <w:szCs w:val="32"/>
          <w:lang w:val="ru-RU"/>
        </w:rPr>
      </w:pPr>
      <w:r w:rsidRPr="004115E7">
        <w:rPr>
          <w:rFonts w:ascii="Verdana" w:eastAsia="Times New Roman" w:hAnsi="Verdana"/>
          <w:color w:val="000000"/>
          <w:sz w:val="32"/>
          <w:szCs w:val="32"/>
          <w:lang w:val="ru-RU"/>
        </w:rPr>
        <w:t xml:space="preserve">Синтаксис создания </w:t>
      </w:r>
      <w:r w:rsidR="00750B4C">
        <w:rPr>
          <w:rFonts w:ascii="Verdana" w:eastAsia="Times New Roman" w:hAnsi="Verdana"/>
          <w:color w:val="000000"/>
          <w:sz w:val="32"/>
          <w:szCs w:val="32"/>
          <w:lang w:val="ru-RU"/>
        </w:rPr>
        <w:t>представления</w:t>
      </w:r>
      <w:r>
        <w:rPr>
          <w:rFonts w:ascii="Verdana" w:eastAsia="Times New Roman" w:hAnsi="Verdana"/>
          <w:color w:val="000000"/>
          <w:sz w:val="32"/>
          <w:szCs w:val="32"/>
          <w:lang w:val="ru-RU"/>
        </w:rPr>
        <w:t xml:space="preserve"> в </w:t>
      </w:r>
      <w:r>
        <w:rPr>
          <w:rFonts w:ascii="Verdana" w:eastAsia="Times New Roman" w:hAnsi="Verdana"/>
          <w:color w:val="000000"/>
          <w:sz w:val="32"/>
          <w:szCs w:val="32"/>
        </w:rPr>
        <w:t>MySQL</w:t>
      </w:r>
      <w:r w:rsidRPr="004115E7">
        <w:rPr>
          <w:rFonts w:ascii="Verdana" w:eastAsia="Times New Roman" w:hAnsi="Verdana"/>
          <w:color w:val="000000"/>
          <w:sz w:val="32"/>
          <w:szCs w:val="32"/>
          <w:lang w:val="ru-RU"/>
        </w:rPr>
        <w:t>:</w:t>
      </w:r>
    </w:p>
    <w:p w14:paraId="3F61E218" w14:textId="77777777" w:rsidR="00FD7039" w:rsidRPr="004115E7" w:rsidRDefault="00FD7039" w:rsidP="00FD7039">
      <w:pPr>
        <w:rPr>
          <w:rFonts w:eastAsia="Times New Roman"/>
          <w:sz w:val="24"/>
          <w:szCs w:val="24"/>
          <w:lang w:val="ru-RU"/>
        </w:rPr>
      </w:pPr>
      <w:r w:rsidRPr="004115E7">
        <w:rPr>
          <w:rFonts w:ascii="Verdana" w:eastAsia="Times New Roman" w:hAnsi="Verdana"/>
          <w:color w:val="000000"/>
          <w:sz w:val="21"/>
          <w:szCs w:val="21"/>
          <w:lang w:val="ru-RU"/>
        </w:rPr>
        <w:br/>
      </w:r>
    </w:p>
    <w:p w14:paraId="292B9986" w14:textId="77777777" w:rsidR="00750B4C" w:rsidRPr="00750B4C" w:rsidRDefault="00750B4C" w:rsidP="00750B4C">
      <w:pPr>
        <w:rPr>
          <w:rFonts w:ascii="Times" w:eastAsia="Times New Roman" w:hAnsi="Times"/>
          <w:sz w:val="20"/>
          <w:szCs w:val="20"/>
          <w:lang w:val="ru-RU"/>
        </w:rPr>
      </w:pPr>
      <w:r w:rsidRPr="00750B4C">
        <w:rPr>
          <w:rFonts w:ascii="Monaco" w:eastAsia="Times New Roman" w:hAnsi="Monaco"/>
          <w:color w:val="0000FF"/>
          <w:sz w:val="21"/>
          <w:szCs w:val="21"/>
          <w:shd w:val="clear" w:color="auto" w:fill="FFFFFF"/>
          <w:lang w:val="ru-RU"/>
        </w:rPr>
        <w:t>CREATE</w:t>
      </w:r>
      <w:r w:rsidRPr="00750B4C">
        <w:rPr>
          <w:rFonts w:ascii="Monaco" w:eastAsia="Times New Roman" w:hAnsi="Monaco"/>
          <w:color w:val="000000"/>
          <w:sz w:val="21"/>
          <w:szCs w:val="21"/>
          <w:shd w:val="clear" w:color="auto" w:fill="FFFFFF"/>
          <w:lang w:val="ru-RU"/>
        </w:rPr>
        <w:t> [</w:t>
      </w:r>
      <w:r w:rsidRPr="00750B4C">
        <w:rPr>
          <w:rFonts w:ascii="Monaco" w:eastAsia="Times New Roman" w:hAnsi="Monaco"/>
          <w:color w:val="0000FF"/>
          <w:sz w:val="21"/>
          <w:szCs w:val="21"/>
          <w:shd w:val="clear" w:color="auto" w:fill="FFFFFF"/>
          <w:lang w:val="ru-RU"/>
        </w:rPr>
        <w:t>OR</w:t>
      </w:r>
      <w:r w:rsidRPr="00750B4C">
        <w:rPr>
          <w:rFonts w:ascii="Monaco" w:eastAsia="Times New Roman" w:hAnsi="Monaco"/>
          <w:color w:val="000000"/>
          <w:sz w:val="21"/>
          <w:szCs w:val="21"/>
          <w:shd w:val="clear" w:color="auto" w:fill="FFFFFF"/>
          <w:lang w:val="ru-RU"/>
        </w:rPr>
        <w:t> REPLACE]</w:t>
      </w:r>
      <w:r w:rsidRPr="00750B4C">
        <w:rPr>
          <w:rFonts w:ascii="Monaco" w:eastAsia="Times New Roman" w:hAnsi="Monaco"/>
          <w:color w:val="000000"/>
          <w:sz w:val="21"/>
          <w:szCs w:val="21"/>
          <w:lang w:val="ru-RU"/>
        </w:rPr>
        <w:br/>
      </w:r>
      <w:r w:rsidRPr="00750B4C">
        <w:rPr>
          <w:rFonts w:ascii="Monaco" w:eastAsia="Times New Roman" w:hAnsi="Monaco"/>
          <w:color w:val="000000"/>
          <w:sz w:val="21"/>
          <w:szCs w:val="21"/>
          <w:shd w:val="clear" w:color="auto" w:fill="FFFFFF"/>
          <w:lang w:val="ru-RU"/>
        </w:rPr>
        <w:t>[ALGORITHM = {UNDEFINED | MERGE | TEMPTABLE}]</w:t>
      </w:r>
      <w:r w:rsidRPr="00750B4C">
        <w:rPr>
          <w:rFonts w:ascii="Monaco" w:eastAsia="Times New Roman" w:hAnsi="Monaco"/>
          <w:color w:val="000000"/>
          <w:sz w:val="21"/>
          <w:szCs w:val="21"/>
          <w:lang w:val="ru-RU"/>
        </w:rPr>
        <w:br/>
      </w:r>
      <w:r w:rsidRPr="00750B4C">
        <w:rPr>
          <w:rFonts w:ascii="Monaco" w:eastAsia="Times New Roman" w:hAnsi="Monaco"/>
          <w:color w:val="0000FF"/>
          <w:sz w:val="21"/>
          <w:szCs w:val="21"/>
          <w:shd w:val="clear" w:color="auto" w:fill="FFFFFF"/>
          <w:lang w:val="ru-RU"/>
        </w:rPr>
        <w:t>VIEW</w:t>
      </w:r>
      <w:r w:rsidRPr="00750B4C">
        <w:rPr>
          <w:rFonts w:ascii="Monaco" w:eastAsia="Times New Roman" w:hAnsi="Monaco"/>
          <w:color w:val="000000"/>
          <w:sz w:val="21"/>
          <w:szCs w:val="21"/>
          <w:shd w:val="clear" w:color="auto" w:fill="FFFFFF"/>
          <w:lang w:val="ru-RU"/>
        </w:rPr>
        <w:t> </w:t>
      </w:r>
      <w:proofErr w:type="spellStart"/>
      <w:r w:rsidRPr="00750B4C">
        <w:rPr>
          <w:rFonts w:ascii="Monaco" w:eastAsia="Times New Roman" w:hAnsi="Monaco"/>
          <w:color w:val="000000"/>
          <w:sz w:val="21"/>
          <w:szCs w:val="21"/>
          <w:shd w:val="clear" w:color="auto" w:fill="FFFFFF"/>
          <w:lang w:val="ru-RU"/>
        </w:rPr>
        <w:t>view_name</w:t>
      </w:r>
      <w:proofErr w:type="spellEnd"/>
      <w:r w:rsidRPr="00750B4C">
        <w:rPr>
          <w:rFonts w:ascii="Monaco" w:eastAsia="Times New Roman" w:hAnsi="Monaco"/>
          <w:color w:val="000000"/>
          <w:sz w:val="21"/>
          <w:szCs w:val="21"/>
          <w:shd w:val="clear" w:color="auto" w:fill="FFFFFF"/>
          <w:lang w:val="ru-RU"/>
        </w:rPr>
        <w:t xml:space="preserve"> [(</w:t>
      </w:r>
      <w:proofErr w:type="spellStart"/>
      <w:r w:rsidRPr="00750B4C">
        <w:rPr>
          <w:rFonts w:ascii="Monaco" w:eastAsia="Times New Roman" w:hAnsi="Monaco"/>
          <w:color w:val="000000"/>
          <w:sz w:val="21"/>
          <w:szCs w:val="21"/>
          <w:shd w:val="clear" w:color="auto" w:fill="FFFFFF"/>
          <w:lang w:val="ru-RU"/>
        </w:rPr>
        <w:t>column_list</w:t>
      </w:r>
      <w:proofErr w:type="spellEnd"/>
      <w:r w:rsidRPr="00750B4C">
        <w:rPr>
          <w:rFonts w:ascii="Monaco" w:eastAsia="Times New Roman" w:hAnsi="Monaco"/>
          <w:color w:val="000000"/>
          <w:sz w:val="21"/>
          <w:szCs w:val="21"/>
          <w:shd w:val="clear" w:color="auto" w:fill="FFFFFF"/>
          <w:lang w:val="ru-RU"/>
        </w:rPr>
        <w:t>)]</w:t>
      </w:r>
      <w:r w:rsidRPr="00750B4C">
        <w:rPr>
          <w:rFonts w:ascii="Monaco" w:eastAsia="Times New Roman" w:hAnsi="Monaco"/>
          <w:color w:val="000000"/>
          <w:sz w:val="21"/>
          <w:szCs w:val="21"/>
          <w:lang w:val="ru-RU"/>
        </w:rPr>
        <w:br/>
      </w:r>
      <w:r w:rsidRPr="00750B4C">
        <w:rPr>
          <w:rFonts w:ascii="Monaco" w:eastAsia="Times New Roman" w:hAnsi="Monaco"/>
          <w:color w:val="0000FF"/>
          <w:sz w:val="21"/>
          <w:szCs w:val="21"/>
          <w:shd w:val="clear" w:color="auto" w:fill="FFFFFF"/>
          <w:lang w:val="ru-RU"/>
        </w:rPr>
        <w:t>AS</w:t>
      </w:r>
      <w:r w:rsidRPr="00750B4C">
        <w:rPr>
          <w:rFonts w:ascii="Monaco" w:eastAsia="Times New Roman" w:hAnsi="Monaco"/>
          <w:color w:val="000000"/>
          <w:sz w:val="21"/>
          <w:szCs w:val="21"/>
          <w:shd w:val="clear" w:color="auto" w:fill="FFFFFF"/>
          <w:lang w:val="ru-RU"/>
        </w:rPr>
        <w:t> </w:t>
      </w:r>
      <w:proofErr w:type="spellStart"/>
      <w:r w:rsidRPr="00750B4C">
        <w:rPr>
          <w:rFonts w:ascii="Monaco" w:eastAsia="Times New Roman" w:hAnsi="Monaco"/>
          <w:color w:val="000000"/>
          <w:sz w:val="21"/>
          <w:szCs w:val="21"/>
          <w:shd w:val="clear" w:color="auto" w:fill="FFFFFF"/>
          <w:lang w:val="ru-RU"/>
        </w:rPr>
        <w:t>select_statement</w:t>
      </w:r>
      <w:proofErr w:type="spellEnd"/>
      <w:r w:rsidRPr="00750B4C">
        <w:rPr>
          <w:rFonts w:ascii="Monaco" w:eastAsia="Times New Roman" w:hAnsi="Monaco"/>
          <w:color w:val="000000"/>
          <w:sz w:val="21"/>
          <w:szCs w:val="21"/>
          <w:lang w:val="ru-RU"/>
        </w:rPr>
        <w:br/>
      </w:r>
      <w:r w:rsidRPr="00750B4C">
        <w:rPr>
          <w:rFonts w:ascii="Monaco" w:eastAsia="Times New Roman" w:hAnsi="Monaco"/>
          <w:color w:val="000000"/>
          <w:sz w:val="21"/>
          <w:szCs w:val="21"/>
          <w:shd w:val="clear" w:color="auto" w:fill="FFFFFF"/>
          <w:lang w:val="ru-RU"/>
        </w:rPr>
        <w:t>[</w:t>
      </w:r>
      <w:r w:rsidRPr="00750B4C">
        <w:rPr>
          <w:rFonts w:ascii="Monaco" w:eastAsia="Times New Roman" w:hAnsi="Monaco"/>
          <w:color w:val="0000FF"/>
          <w:sz w:val="21"/>
          <w:szCs w:val="21"/>
          <w:shd w:val="clear" w:color="auto" w:fill="FFFFFF"/>
          <w:lang w:val="ru-RU"/>
        </w:rPr>
        <w:t>WITH</w:t>
      </w:r>
      <w:r w:rsidRPr="00750B4C">
        <w:rPr>
          <w:rFonts w:ascii="Monaco" w:eastAsia="Times New Roman" w:hAnsi="Monaco"/>
          <w:color w:val="000000"/>
          <w:sz w:val="21"/>
          <w:szCs w:val="21"/>
          <w:shd w:val="clear" w:color="auto" w:fill="FFFFFF"/>
          <w:lang w:val="ru-RU"/>
        </w:rPr>
        <w:t> [</w:t>
      </w:r>
      <w:r w:rsidRPr="00750B4C">
        <w:rPr>
          <w:rFonts w:ascii="Monaco" w:eastAsia="Times New Roman" w:hAnsi="Monaco"/>
          <w:color w:val="0000FF"/>
          <w:sz w:val="21"/>
          <w:szCs w:val="21"/>
          <w:shd w:val="clear" w:color="auto" w:fill="FFFFFF"/>
          <w:lang w:val="ru-RU"/>
        </w:rPr>
        <w:t>CASCADED</w:t>
      </w:r>
      <w:r w:rsidRPr="00750B4C">
        <w:rPr>
          <w:rFonts w:ascii="Monaco" w:eastAsia="Times New Roman" w:hAnsi="Monaco"/>
          <w:color w:val="000000"/>
          <w:sz w:val="21"/>
          <w:szCs w:val="21"/>
          <w:shd w:val="clear" w:color="auto" w:fill="FFFFFF"/>
          <w:lang w:val="ru-RU"/>
        </w:rPr>
        <w:t> | </w:t>
      </w:r>
      <w:r w:rsidRPr="00750B4C">
        <w:rPr>
          <w:rFonts w:ascii="Monaco" w:eastAsia="Times New Roman" w:hAnsi="Monaco"/>
          <w:color w:val="0000FF"/>
          <w:sz w:val="21"/>
          <w:szCs w:val="21"/>
          <w:shd w:val="clear" w:color="auto" w:fill="FFFFFF"/>
          <w:lang w:val="ru-RU"/>
        </w:rPr>
        <w:t>LOCAL</w:t>
      </w:r>
      <w:r w:rsidRPr="00750B4C">
        <w:rPr>
          <w:rFonts w:ascii="Monaco" w:eastAsia="Times New Roman" w:hAnsi="Monaco"/>
          <w:color w:val="000000"/>
          <w:sz w:val="21"/>
          <w:szCs w:val="21"/>
          <w:shd w:val="clear" w:color="auto" w:fill="FFFFFF"/>
          <w:lang w:val="ru-RU"/>
        </w:rPr>
        <w:t>] </w:t>
      </w:r>
      <w:r w:rsidRPr="00750B4C">
        <w:rPr>
          <w:rFonts w:ascii="Monaco" w:eastAsia="Times New Roman" w:hAnsi="Monaco"/>
          <w:color w:val="0000FF"/>
          <w:sz w:val="21"/>
          <w:szCs w:val="21"/>
          <w:shd w:val="clear" w:color="auto" w:fill="FFFFFF"/>
          <w:lang w:val="ru-RU"/>
        </w:rPr>
        <w:t>CHECK</w:t>
      </w:r>
      <w:r w:rsidRPr="00750B4C">
        <w:rPr>
          <w:rFonts w:ascii="Monaco" w:eastAsia="Times New Roman" w:hAnsi="Monaco"/>
          <w:color w:val="000000"/>
          <w:sz w:val="21"/>
          <w:szCs w:val="21"/>
          <w:shd w:val="clear" w:color="auto" w:fill="FFFFFF"/>
          <w:lang w:val="ru-RU"/>
        </w:rPr>
        <w:t> </w:t>
      </w:r>
      <w:r w:rsidRPr="00750B4C">
        <w:rPr>
          <w:rFonts w:ascii="Monaco" w:eastAsia="Times New Roman" w:hAnsi="Monaco"/>
          <w:color w:val="0000FF"/>
          <w:sz w:val="21"/>
          <w:szCs w:val="21"/>
          <w:shd w:val="clear" w:color="auto" w:fill="FFFFFF"/>
          <w:lang w:val="ru-RU"/>
        </w:rPr>
        <w:t>OPTION</w:t>
      </w:r>
      <w:r w:rsidRPr="00750B4C">
        <w:rPr>
          <w:rFonts w:ascii="Monaco" w:eastAsia="Times New Roman" w:hAnsi="Monaco"/>
          <w:color w:val="000000"/>
          <w:sz w:val="21"/>
          <w:szCs w:val="21"/>
          <w:shd w:val="clear" w:color="auto" w:fill="FFFFFF"/>
          <w:lang w:val="ru-RU"/>
        </w:rPr>
        <w:t>]</w:t>
      </w:r>
    </w:p>
    <w:p w14:paraId="08AD6540" w14:textId="77777777" w:rsidR="00FD7039" w:rsidRPr="004115E7" w:rsidRDefault="00FD7039" w:rsidP="00FD7039">
      <w:pPr>
        <w:shd w:val="clear" w:color="auto" w:fill="FFFFFF"/>
        <w:spacing w:line="336" w:lineRule="atLeast"/>
        <w:textAlignment w:val="baseline"/>
        <w:rPr>
          <w:rFonts w:ascii="Verdana" w:eastAsia="Times New Roman" w:hAnsi="Verdana"/>
          <w:color w:val="000000"/>
          <w:sz w:val="21"/>
          <w:szCs w:val="21"/>
        </w:rPr>
      </w:pPr>
    </w:p>
    <w:p w14:paraId="7F120B3B" w14:textId="77777777" w:rsidR="00750B4C" w:rsidRPr="00750B4C" w:rsidRDefault="00FD7039" w:rsidP="00750B4C">
      <w:pPr>
        <w:rPr>
          <w:rFonts w:ascii="Times" w:eastAsia="Times New Roman" w:hAnsi="Times"/>
          <w:sz w:val="20"/>
          <w:szCs w:val="20"/>
          <w:lang w:val="ru-RU"/>
        </w:rPr>
      </w:pPr>
      <w:r w:rsidRPr="004115E7">
        <w:rPr>
          <w:rFonts w:ascii="Verdana" w:eastAsia="Times New Roman" w:hAnsi="Verdana"/>
          <w:color w:val="000000"/>
          <w:sz w:val="21"/>
          <w:szCs w:val="21"/>
        </w:rPr>
        <w:lastRenderedPageBreak/>
        <w:br/>
      </w:r>
      <w:r w:rsidR="00750B4C" w:rsidRPr="00750B4C">
        <w:rPr>
          <w:rFonts w:ascii="Verdana" w:eastAsia="Times New Roman" w:hAnsi="Verdana"/>
          <w:color w:val="000000"/>
          <w:sz w:val="21"/>
          <w:szCs w:val="21"/>
          <w:shd w:val="clear" w:color="auto" w:fill="FFFFFF"/>
          <w:lang w:val="ru-RU"/>
        </w:rPr>
        <w:t>Оператор CREATE VIEW содержит 4 необязательные конструкции:</w:t>
      </w:r>
      <w:r w:rsidR="00750B4C" w:rsidRPr="00750B4C">
        <w:rPr>
          <w:rFonts w:ascii="Verdana" w:eastAsia="Times New Roman" w:hAnsi="Verdana"/>
          <w:color w:val="000000"/>
          <w:sz w:val="21"/>
          <w:szCs w:val="21"/>
          <w:lang w:val="ru-RU"/>
        </w:rPr>
        <w:br/>
      </w:r>
    </w:p>
    <w:p w14:paraId="7245E578" w14:textId="77777777" w:rsidR="00750B4C" w:rsidRPr="00750B4C" w:rsidRDefault="00750B4C" w:rsidP="00750B4C">
      <w:pPr>
        <w:numPr>
          <w:ilvl w:val="0"/>
          <w:numId w:val="1"/>
        </w:numPr>
        <w:shd w:val="clear" w:color="auto" w:fill="FFFFFF"/>
        <w:spacing w:line="336" w:lineRule="atLeast"/>
        <w:ind w:left="600"/>
        <w:textAlignment w:val="baseline"/>
        <w:rPr>
          <w:rFonts w:ascii="Verdana" w:eastAsia="Times New Roman" w:hAnsi="Verdana"/>
          <w:color w:val="000000"/>
          <w:sz w:val="21"/>
          <w:szCs w:val="21"/>
          <w:lang w:val="ru-RU"/>
        </w:rPr>
      </w:pPr>
      <w:r w:rsidRPr="00750B4C">
        <w:rPr>
          <w:rFonts w:ascii="Verdana" w:eastAsia="Times New Roman" w:hAnsi="Verdana"/>
          <w:color w:val="000000"/>
          <w:sz w:val="21"/>
          <w:szCs w:val="21"/>
          <w:lang w:val="ru-RU"/>
        </w:rPr>
        <w:t xml:space="preserve">OR REPLACE — при использовании данной конструкции в случае существования представления с таким именем старое будет удалено, а новое создано. В противном случае возникнет ошибка, информирующая о </w:t>
      </w:r>
      <w:proofErr w:type="spellStart"/>
      <w:r w:rsidRPr="00750B4C">
        <w:rPr>
          <w:rFonts w:ascii="Verdana" w:eastAsia="Times New Roman" w:hAnsi="Verdana"/>
          <w:color w:val="000000"/>
          <w:sz w:val="21"/>
          <w:szCs w:val="21"/>
          <w:lang w:val="ru-RU"/>
        </w:rPr>
        <w:t>сществовании</w:t>
      </w:r>
      <w:proofErr w:type="spellEnd"/>
      <w:r w:rsidRPr="00750B4C">
        <w:rPr>
          <w:rFonts w:ascii="Verdana" w:eastAsia="Times New Roman" w:hAnsi="Verdana"/>
          <w:color w:val="000000"/>
          <w:sz w:val="21"/>
          <w:szCs w:val="21"/>
          <w:lang w:val="ru-RU"/>
        </w:rPr>
        <w:t xml:space="preserve"> представления с таким именем и новое представление создано не будет. Следует отметить одну особенность — имена таблиц и представлений в рамках одной базы данных должны быть уникальны, т.е. нельзя создать представление с именем уже существующей таблицы. Однако конструкция OR REPLACE действует только на представления и замещать таблицу не будет.</w:t>
      </w:r>
    </w:p>
    <w:p w14:paraId="7E81235A" w14:textId="77777777" w:rsidR="00750B4C" w:rsidRPr="00750B4C" w:rsidRDefault="00750B4C" w:rsidP="00750B4C">
      <w:pPr>
        <w:numPr>
          <w:ilvl w:val="0"/>
          <w:numId w:val="1"/>
        </w:numPr>
        <w:shd w:val="clear" w:color="auto" w:fill="FFFFFF"/>
        <w:spacing w:line="336" w:lineRule="atLeast"/>
        <w:ind w:left="600"/>
        <w:textAlignment w:val="baseline"/>
        <w:rPr>
          <w:rFonts w:ascii="Verdana" w:eastAsia="Times New Roman" w:hAnsi="Verdana"/>
          <w:color w:val="000000"/>
          <w:sz w:val="21"/>
          <w:szCs w:val="21"/>
          <w:lang w:val="ru-RU"/>
        </w:rPr>
      </w:pPr>
      <w:r w:rsidRPr="00750B4C">
        <w:rPr>
          <w:rFonts w:ascii="Verdana" w:eastAsia="Times New Roman" w:hAnsi="Verdana"/>
          <w:color w:val="000000"/>
          <w:sz w:val="21"/>
          <w:szCs w:val="21"/>
          <w:lang w:val="ru-RU"/>
        </w:rPr>
        <w:t>ALGORITM — определяет алгоритм, используемый при обращении к представлению (подробнее речь об этом пойдет ниже).</w:t>
      </w:r>
    </w:p>
    <w:p w14:paraId="3B363027" w14:textId="77777777" w:rsidR="00750B4C" w:rsidRPr="00750B4C" w:rsidRDefault="00750B4C" w:rsidP="00750B4C">
      <w:pPr>
        <w:numPr>
          <w:ilvl w:val="0"/>
          <w:numId w:val="1"/>
        </w:numPr>
        <w:shd w:val="clear" w:color="auto" w:fill="FFFFFF"/>
        <w:spacing w:line="336" w:lineRule="atLeast"/>
        <w:ind w:left="600"/>
        <w:textAlignment w:val="baseline"/>
        <w:rPr>
          <w:rFonts w:ascii="Verdana" w:eastAsia="Times New Roman" w:hAnsi="Verdana"/>
          <w:color w:val="000000"/>
          <w:sz w:val="21"/>
          <w:szCs w:val="21"/>
          <w:lang w:val="ru-RU"/>
        </w:rPr>
      </w:pPr>
      <w:proofErr w:type="spellStart"/>
      <w:r w:rsidRPr="00750B4C">
        <w:rPr>
          <w:rFonts w:ascii="Verdana" w:eastAsia="Times New Roman" w:hAnsi="Verdana"/>
          <w:color w:val="000000"/>
          <w:sz w:val="21"/>
          <w:szCs w:val="21"/>
          <w:lang w:val="ru-RU"/>
        </w:rPr>
        <w:t>column_list</w:t>
      </w:r>
      <w:proofErr w:type="spellEnd"/>
      <w:r w:rsidRPr="00750B4C">
        <w:rPr>
          <w:rFonts w:ascii="Verdana" w:eastAsia="Times New Roman" w:hAnsi="Verdana"/>
          <w:color w:val="000000"/>
          <w:sz w:val="21"/>
          <w:szCs w:val="21"/>
          <w:lang w:val="ru-RU"/>
        </w:rPr>
        <w:t xml:space="preserve"> — задает имена полей представления.</w:t>
      </w:r>
    </w:p>
    <w:p w14:paraId="28E216C5" w14:textId="77777777" w:rsidR="00750B4C" w:rsidRPr="00750B4C" w:rsidRDefault="00750B4C" w:rsidP="00750B4C">
      <w:pPr>
        <w:numPr>
          <w:ilvl w:val="0"/>
          <w:numId w:val="1"/>
        </w:numPr>
        <w:shd w:val="clear" w:color="auto" w:fill="FFFFFF"/>
        <w:spacing w:line="336" w:lineRule="atLeast"/>
        <w:ind w:left="600"/>
        <w:textAlignment w:val="baseline"/>
        <w:rPr>
          <w:rFonts w:ascii="Verdana" w:eastAsia="Times New Roman" w:hAnsi="Verdana"/>
          <w:color w:val="000000"/>
          <w:sz w:val="21"/>
          <w:szCs w:val="21"/>
          <w:lang w:val="ru-RU"/>
        </w:rPr>
      </w:pPr>
      <w:r w:rsidRPr="00750B4C">
        <w:rPr>
          <w:rFonts w:ascii="Verdana" w:eastAsia="Times New Roman" w:hAnsi="Verdana"/>
          <w:color w:val="000000"/>
          <w:sz w:val="21"/>
          <w:szCs w:val="21"/>
          <w:lang w:val="ru-RU"/>
        </w:rPr>
        <w:t xml:space="preserve">WITH CHECK OPTION — при использовании данной конструкции все добавляемые или изменяемые строки будут проверяться на соответствие определению представления. В случае несоответствия данное изменение не будет выполнено. Обратите внимание, что при указании данной конструкции для </w:t>
      </w:r>
      <w:proofErr w:type="spellStart"/>
      <w:r w:rsidRPr="00750B4C">
        <w:rPr>
          <w:rFonts w:ascii="Verdana" w:eastAsia="Times New Roman" w:hAnsi="Verdana"/>
          <w:color w:val="000000"/>
          <w:sz w:val="21"/>
          <w:szCs w:val="21"/>
          <w:lang w:val="ru-RU"/>
        </w:rPr>
        <w:t>необновляемого</w:t>
      </w:r>
      <w:proofErr w:type="spellEnd"/>
      <w:r w:rsidRPr="00750B4C">
        <w:rPr>
          <w:rFonts w:ascii="Verdana" w:eastAsia="Times New Roman" w:hAnsi="Verdana"/>
          <w:color w:val="000000"/>
          <w:sz w:val="21"/>
          <w:szCs w:val="21"/>
          <w:lang w:val="ru-RU"/>
        </w:rPr>
        <w:t xml:space="preserve"> представления возникнет ошибка и представление не будет создано. (подробнее речь об этом пойдет ниже).</w:t>
      </w:r>
    </w:p>
    <w:p w14:paraId="04904BCD" w14:textId="77777777" w:rsidR="00344AF0" w:rsidRDefault="00344AF0"/>
    <w:sectPr w:rsidR="00344AF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4697C"/>
    <w:multiLevelType w:val="multilevel"/>
    <w:tmpl w:val="35462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039"/>
    <w:rsid w:val="00344AF0"/>
    <w:rsid w:val="00750B4C"/>
    <w:rsid w:val="0094728A"/>
    <w:rsid w:val="00AA5556"/>
    <w:rsid w:val="00FD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E1877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039"/>
    <w:rPr>
      <w:rFonts w:ascii="Times New Roman" w:eastAsia="Helvetica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50B4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039"/>
    <w:rPr>
      <w:rFonts w:ascii="Times New Roman" w:eastAsia="Helvetica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50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398</Words>
  <Characters>2275</Characters>
  <Application>Microsoft Macintosh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Shayakbarov</dc:creator>
  <cp:keywords/>
  <dc:description/>
  <cp:lastModifiedBy>Nafis</cp:lastModifiedBy>
  <cp:revision>3</cp:revision>
  <dcterms:created xsi:type="dcterms:W3CDTF">2014-12-10T12:49:00Z</dcterms:created>
  <dcterms:modified xsi:type="dcterms:W3CDTF">2015-11-20T09:30:00Z</dcterms:modified>
</cp:coreProperties>
</file>