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4mcrevzyqu1" w:id="0"/>
      <w:bookmarkEnd w:id="0"/>
      <w:r w:rsidDel="00000000" w:rsidR="00000000" w:rsidRPr="00000000">
        <w:rPr>
          <w:rtl w:val="0"/>
        </w:rPr>
        <w:t xml:space="preserve">Introducción a la Computación Cuántica con Qiskit (Parte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Aquí comienza una serie de artículos en los que se pretende hacer un recorrido por los principios básicos de la Computación Cuántica. Y como la mejor forma de aprender es hacerlo de forma práctica, vamos a acercarnos a este paradigma empleando Qiskit, el framework que ofrece  IBM para desarrollar algoritmos que se aprovechen de las particularidades que ofrece la física cuántica aplicada a la computación.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Comencemos por la pregunta más obvia. ¿Cuál es la principal diferencia entre la Computación Clásica y la Computación Cuántica?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abordar esa pregunta vamos a comenzar viendo cómo se almacena la información y cómo se tratan las distribuciones de probabilidad en Computación Clásica para en un siguiente artículo confrontarlo con la forma de trabajar en Computación Cuántica.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x8thqf3whzb" w:id="1"/>
      <w:bookmarkEnd w:id="1"/>
      <w:r w:rsidDel="00000000" w:rsidR="00000000" w:rsidRPr="00000000">
        <w:rPr>
          <w:rtl w:val="0"/>
        </w:rPr>
        <w:t xml:space="preserve">Distribuciones de Probabilidad en Computación Clásica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primer aspecto diferenciador es cómo se representa la unidad mínima de información. En </w:t>
      </w:r>
      <w:r w:rsidDel="00000000" w:rsidR="00000000" w:rsidRPr="00000000">
        <w:rPr>
          <w:b w:val="1"/>
          <w:rtl w:val="0"/>
        </w:rPr>
        <w:t xml:space="preserve">Computación Clásica</w:t>
      </w:r>
      <w:r w:rsidDel="00000000" w:rsidR="00000000" w:rsidRPr="00000000">
        <w:rPr>
          <w:rtl w:val="0"/>
        </w:rPr>
        <w:t xml:space="preserve">, la que se emplea para la arquitectura y el software presente en los servidores, ordenadores de sobremesa, portátiles, dispositivos móviles, el procesamiento de información se realiza manipulando bits, de forma que un </w:t>
      </w: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es un fragmento de información que puede tomar o bien el valor 1 o el valor 0, pero sólo uno de esos dos valores.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Dentro de este enfoque, vamos a tratar el tema de </w:t>
      </w:r>
      <w:r w:rsidDel="00000000" w:rsidR="00000000" w:rsidRPr="00000000">
        <w:rPr>
          <w:b w:val="1"/>
          <w:rtl w:val="0"/>
        </w:rPr>
        <w:t xml:space="preserve">distribuciones de probabilidad clásica</w:t>
      </w:r>
      <w:r w:rsidDel="00000000" w:rsidR="00000000" w:rsidRPr="00000000">
        <w:rPr>
          <w:rtl w:val="0"/>
        </w:rPr>
        <w:t xml:space="preserve"> poniendo el ejemplo del lanzamiento de una moneda que está sesgada. De manera que vamos a representar el resultado de dicho lanzamiento mediante una variable aleatoria X que tomará el valor “0” cuando salga “cara” y el valor “1” cuando se obtenga “cruz”.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Formalmente, por cada lanzamiento de moneda se puede decir que se obtendrá “cara” con una probabilidad </w:t>
      </w:r>
      <w:r w:rsidDel="00000000" w:rsidR="00000000" w:rsidRPr="00000000">
        <w:rPr>
          <w:b w:val="1"/>
          <w:rtl w:val="0"/>
        </w:rPr>
        <w:t xml:space="preserve">P(X=0) =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p</m:t>
            </m:r>
          </m:e>
          <m:sub>
            <m:r>
              <w:rPr>
                <w:b w:val="1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y “cruz” con </w:t>
      </w:r>
      <w:r w:rsidDel="00000000" w:rsidR="00000000" w:rsidRPr="00000000">
        <w:rPr>
          <w:b w:val="1"/>
          <w:rtl w:val="0"/>
        </w:rPr>
        <w:t xml:space="preserve">P(X=1) =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p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siendo </w:t>
      </w:r>
      <m:oMath>
        <m:sSub>
          <m:sSubPr>
            <m:ctrlPr>
              <w:rPr>
                <w:shd w:fill="9fc5e8" w:val="clear"/>
              </w:rPr>
            </m:ctrlPr>
          </m:sSubPr>
          <m:e>
            <m:r>
              <w:rPr>
                <w:shd w:fill="9fc5e8" w:val="clear"/>
              </w:rPr>
              <m:t xml:space="preserve">p</m:t>
            </m:r>
          </m:e>
          <m:sub>
            <m:r>
              <w:rPr>
                <w:shd w:fill="9fc5e8" w:val="clear"/>
              </w:rPr>
              <m:t xml:space="preserve">i</m:t>
            </m:r>
          </m:sub>
        </m:sSub>
      </m:oMath>
      <w:r w:rsidDel="00000000" w:rsidR="00000000" w:rsidRPr="00000000">
        <w:rPr>
          <w:shd w:fill="9fc5e8" w:val="clear"/>
          <w:rtl w:val="0"/>
        </w:rPr>
        <w:t xml:space="preserve"> &gt;= 0</w:t>
      </w:r>
      <w:r w:rsidDel="00000000" w:rsidR="00000000" w:rsidRPr="00000000">
        <w:rPr>
          <w:rtl w:val="0"/>
        </w:rPr>
        <w:t xml:space="preserve"> (es decir la probabilidad de obtener “cara” o de obtener “cruz” será siempre mayor o igual que 0) y </w:t>
      </w:r>
      <m:oMath>
        <m:nary>
          <m:naryPr>
            <m:chr m:val="∑"/>
            <m:ctrlPr>
              <w:rPr>
                <w:b w:val="1"/>
                <w:shd w:fill="9fc5e8" w:val="clear"/>
              </w:rPr>
            </m:ctrlPr>
          </m:naryPr>
          <m:sub>
            <m:r>
              <w:rPr>
                <w:b w:val="1"/>
                <w:shd w:fill="9fc5e8" w:val="clear"/>
              </w:rPr>
              <m:t xml:space="preserve">i</m:t>
            </m:r>
          </m:sub>
          <m:sup/>
        </m:nary>
        <m:sSub>
          <m:sSubPr>
            <m:ctrlPr>
              <w:rPr>
                <w:b w:val="1"/>
                <w:shd w:fill="9fc5e8" w:val="clear"/>
              </w:rPr>
            </m:ctrlPr>
          </m:sSubPr>
          <m:e>
            <m:r>
              <w:rPr>
                <w:b w:val="1"/>
                <w:shd w:fill="9fc5e8" w:val="clear"/>
              </w:rPr>
              <m:t xml:space="preserve">p</m:t>
            </m:r>
          </m:e>
          <m:sub>
            <m:r>
              <w:rPr>
                <w:b w:val="1"/>
                <w:shd w:fill="9fc5e8" w:val="clear"/>
              </w:rPr>
              <m:t xml:space="preserve">i</m:t>
            </m:r>
          </m:sub>
        </m:sSub>
        <m:r>
          <w:rPr>
            <w:b w:val="1"/>
            <w:shd w:fill="9fc5e8" w:val="clear"/>
          </w:rPr>
          <m:t xml:space="preserve">=1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Vamos a extraer muestras de  una distribución aleatoria binomial definida como: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5429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donde ‘N’ es el número de éxitos, ‘n’ es el número de intentos y ‘p’ es la probabilidad de éxito en cada intento.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siguiente ejemplo el número de intentos será 1 y la probabilidad de éxito (prob_1) será 0.2: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4573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continuación, podemos comprobar como la suma de las observaciones de 1’s y de 0’s suman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37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Si queremos representar visualmente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veremos que estarán restringidos al cuadrante positivo ya que deben ser mayores o iguales que 0 debido al requisito de normalización. En el siguiente gráfico podemos comprobar como todas las distribuciones de probabilidad del lanzamiento de monedas sesgadas y no segadas caen dentro de la siguiente línea recta del cuadrante positivo: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4819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Una forma de representar probabilidades es en forma de vector columnar  </w:t>
      </w:r>
      <w:r w:rsidDel="00000000" w:rsidR="00000000" w:rsidRPr="00000000">
        <w:rPr/>
        <w:drawing>
          <wp:inline distB="114300" distT="114300" distL="114300" distR="114300">
            <wp:extent cx="628650" cy="4381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de forma que ponemos una flecha encima del nombre de la variable ‘p’ para diferenciarlo de un escalar. En este caso tenemos un vector representando a una distribución de probabilidad y cuando esto ocurre, recibe el nombre de </w:t>
      </w:r>
      <w:r w:rsidDel="00000000" w:rsidR="00000000" w:rsidRPr="00000000">
        <w:rPr>
          <w:b w:val="1"/>
          <w:rtl w:val="0"/>
        </w:rPr>
        <w:t xml:space="preserve">vector estocástico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requisito de normalización indica que la norma del vector está restringida a 1 en la norma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lo que se puede expresar como: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266825" cy="2476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Pero además, como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 </m:t>
            </m:r>
          </m:sub>
        </m:sSub>
      </m:oMath>
      <w:r w:rsidDel="00000000" w:rsidR="00000000" w:rsidRPr="00000000">
        <w:rPr>
          <w:rtl w:val="0"/>
        </w:rPr>
        <w:t xml:space="preserve">&gt;= 0 estaremos restringidos al cuadrante positivo del círculo unitario. Esto se puede comprobar calculando la norma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del vector ‘p’  donde prob_0 = 0.8 y prob_1 = 0.2.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6667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primer elemento del vector ‘p’ se corresponderá con la probabilidad de obtener cara (prob_0) y el segundo con la probabilidad de obtener cruz (prob_1). Si quisiéramos extraer, por ejemplo, prob_0 podríamos proyectar el vector ‘p’ sobre el primer eje. Esa proyección se corresponde con la matriz de transformación M_0 = </w:t>
      </w:r>
      <w:r w:rsidDel="00000000" w:rsidR="00000000" w:rsidRPr="00000000">
        <w:rPr/>
        <w:drawing>
          <wp:inline distB="114300" distT="114300" distL="114300" distR="114300">
            <wp:extent cx="542925" cy="438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Si calculamos la longitud de la norma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del resultado de aplicar la matriz M_0 al vector ‘p’ obtendremos la probabilidad prob_0.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647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obtener la probabilidad de obtener cruz tendríamos que proyectar el vector ‘p’ sobre el segundo eje de la siguiente forma: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6572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Esto nos lleva a la cuestión de </w:t>
      </w:r>
      <w:r w:rsidDel="00000000" w:rsidR="00000000" w:rsidRPr="00000000">
        <w:rPr>
          <w:b w:val="1"/>
          <w:rtl w:val="0"/>
        </w:rPr>
        <w:t xml:space="preserve">cómo transformar una distribución de probabilidad en otra</w:t>
      </w:r>
      <w:r w:rsidDel="00000000" w:rsidR="00000000" w:rsidRPr="00000000">
        <w:rPr>
          <w:rtl w:val="0"/>
        </w:rPr>
        <w:t xml:space="preserve">, por ejemplo, para cambiar el sesgo de una moneda.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Hemos visto que una distribución de probabilidad se puede representar como un vector estocástico y para modificarlo podemos multiplicar una matriz de transformación sobre dicho vector siempre que esa matriz cumpla unos requisitos: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son que cada una de sus columnas debe sumar 1 (la suma de todas las probabilidades debe ser 1).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Además debemos multiplicar esa matriz por la izquierda del vector.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Esta matriz recibe el nombre de </w:t>
      </w:r>
      <w:r w:rsidDel="00000000" w:rsidR="00000000" w:rsidRPr="00000000">
        <w:rPr>
          <w:b w:val="1"/>
          <w:rtl w:val="0"/>
        </w:rPr>
        <w:t xml:space="preserve">left stochastic matrix. </w:t>
      </w:r>
      <w:r w:rsidDel="00000000" w:rsidR="00000000" w:rsidRPr="00000000">
        <w:rPr>
          <w:rtl w:val="0"/>
        </w:rPr>
        <w:t xml:space="preserve">En el siguiente ejemplo veremos como transformar un vector estocástico ‘p’ correspondiente a una moneda no sesga (50% de probabilidad de obtener cara y 50% de obtener cruz) en otra que sí está sesgada después de multiplicar a ‘p’ por la izquierda por una left stochastic matrix: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80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Para terminar este primer artículo, vamos a introducir el concepto de Entropía como medida de desorden o en nuestro caso, de falta de predictibilidad cuya definición formal será: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47800" cy="2762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En el siguiente gráfico comprobaremos cómo la Entropía será máxima en el caso de una moneda no sesgada, que se corresponde con una distribución uniforme: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42862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En siguientes artículos comenzaremos a movernos por el apasionante mundo de la Computación Cuántica haciendo paralelismos con los conceptos que acabamos de ver. ¡No te los pierdas!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