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Welcome to Bitloanscapital</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Unlock the Potential of Bitcoin Lending</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At Bitloanscapital, we are dedicated to revolutionizing the lending industry by harnessing the power of Bitcoin. Founded in 2019 by industry leaders and backed by years of experience, our platform is designed to provide a seamless and secure lending experience for both lenders and borrowers.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Why Choose Bitloanscapital?</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Industry-Leading Returns</w:t>
      </w:r>
      <w:r>
        <w:rPr>
          <w:rFonts w:ascii="Times New Roman" w:hAnsi="Times New Roman" w:eastAsia="Times New Roman" w:cs="Times New Roman"/>
          <w:color w:val="0E101A"/>
          <w:sz w:val="24"/>
          <w:szCs w:val="24"/>
        </w:rPr>
        <w:t>: As a lender, you can enjoy attractive returns on your Bitcoin investment. Our interest rates are above 15%, allowing us to offer you competitive returns of 14% per annum. We strive to provide industry-leading returns while prioritizing the profitability of our lenders.</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Flexible Terms and Conditions</w:t>
      </w:r>
      <w:r>
        <w:rPr>
          <w:rFonts w:ascii="Times New Roman" w:hAnsi="Times New Roman" w:eastAsia="Times New Roman" w:cs="Times New Roman"/>
          <w:color w:val="0E101A"/>
          <w:sz w:val="24"/>
          <w:szCs w:val="24"/>
        </w:rPr>
        <w:t>: Unlike automated crypto lending platforms, our terms and conditions are set by the company and frequently updated based on community feedback. This flexibility allows us to adapt and meet the evolving needs of our clients. We take community response seriously and value the input of our users.</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Privacy and Security</w:t>
      </w:r>
      <w:r>
        <w:rPr>
          <w:rFonts w:ascii="Times New Roman" w:hAnsi="Times New Roman" w:eastAsia="Times New Roman" w:cs="Times New Roman"/>
          <w:color w:val="0E101A"/>
          <w:sz w:val="24"/>
          <w:szCs w:val="24"/>
        </w:rPr>
        <w:t>: We prioritize the privacy and security of our clients. Our platform operates fully online, and user data is highly encrypted to provide the highest level of privacy. Our anonymous wallet system ensures that your transactions remain private and secure. Additionally, we operate out of a tax haven jurisdiction, further enhancing privacy and minimizing regulatory obligations.</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Global Accessibility</w:t>
      </w:r>
      <w:r>
        <w:rPr>
          <w:rFonts w:ascii="Times New Roman" w:hAnsi="Times New Roman" w:eastAsia="Times New Roman" w:cs="Times New Roman"/>
          <w:color w:val="0E101A"/>
          <w:sz w:val="24"/>
          <w:szCs w:val="24"/>
        </w:rPr>
        <w:t xml:space="preserve">: </w:t>
      </w:r>
      <w:bookmarkStart w:id="0" w:name="_GoBack"/>
      <w:bookmarkEnd w:id="0"/>
      <w:r>
        <w:rPr>
          <w:rFonts w:ascii="Times New Roman" w:hAnsi="Times New Roman" w:eastAsia="Times New Roman" w:cs="Times New Roman"/>
          <w:color w:val="0E101A"/>
          <w:sz w:val="24"/>
          <w:szCs w:val="24"/>
        </w:rPr>
        <w:t>Bitloanscapital operates fully online, eliminating the need for physical operations. This allows us to serve clients globally, providing access to our services from anywhere in the world. Whe</w:t>
      </w:r>
      <w:r>
        <w:rPr>
          <w:rFonts w:hint="default" w:ascii="Times New Roman" w:hAnsi="Times New Roman" w:eastAsia="Times New Roman" w:cs="Times New Roman"/>
          <w:color w:val="0E101A"/>
          <w:sz w:val="24"/>
          <w:szCs w:val="24"/>
          <w:lang w:val="en-US"/>
        </w:rPr>
        <w:t>rever you are in the</w:t>
      </w:r>
      <w:r>
        <w:rPr>
          <w:rFonts w:ascii="Times New Roman" w:hAnsi="Times New Roman" w:eastAsia="Times New Roman" w:cs="Times New Roman"/>
          <w:color w:val="0E101A"/>
          <w:sz w:val="24"/>
          <w:szCs w:val="24"/>
        </w:rPr>
        <w:t xml:space="preserve"> the world, you can participate in the future of decentralized finance.</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Explore the Future of Bitcoin Lending</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Take the first step towards maximizing your returns and unlocking the potential of Bitcoin lending. Join our growing community of lenders and borrowers and be a part of the future of decentralized finance.</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Our Loan Categories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We offer a range of loan categories to suit different financial needs. Whether you're a student looking for educational financing, a medical professional in need of funding, or a homeowner seeking a mortgage, we have tailored loan options for you. Our loan categories include:</w:t>
      </w:r>
    </w:p>
    <w:p>
      <w:pPr>
        <w:numPr>
          <w:ilvl w:val="0"/>
          <w:numId w:val="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Student Loans</w:t>
      </w:r>
      <w:r>
        <w:rPr>
          <w:rFonts w:ascii="Times New Roman" w:hAnsi="Times New Roman" w:eastAsia="Times New Roman" w:cs="Times New Roman"/>
          <w:color w:val="0E101A"/>
          <w:sz w:val="24"/>
          <w:szCs w:val="24"/>
        </w:rPr>
        <w:t>: Funding for educational expenses to support your academic journey.</w:t>
      </w:r>
    </w:p>
    <w:p>
      <w:pPr>
        <w:numPr>
          <w:ilvl w:val="0"/>
          <w:numId w:val="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Medical Loans</w:t>
      </w:r>
      <w:r>
        <w:rPr>
          <w:rFonts w:ascii="Times New Roman" w:hAnsi="Times New Roman" w:eastAsia="Times New Roman" w:cs="Times New Roman"/>
          <w:color w:val="0E101A"/>
          <w:sz w:val="24"/>
          <w:szCs w:val="24"/>
        </w:rPr>
        <w:t>: Financial assistance for medical treatments, procedures, or healthcare-related expenses.</w:t>
      </w:r>
    </w:p>
    <w:p>
      <w:pPr>
        <w:numPr>
          <w:ilvl w:val="0"/>
          <w:numId w:val="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Mortgage Loans</w:t>
      </w:r>
      <w:r>
        <w:rPr>
          <w:rFonts w:ascii="Times New Roman" w:hAnsi="Times New Roman" w:eastAsia="Times New Roman" w:cs="Times New Roman"/>
          <w:color w:val="0E101A"/>
          <w:sz w:val="24"/>
          <w:szCs w:val="24"/>
        </w:rPr>
        <w:t>: Loans specifically designed for homebuyers or homeowners looking to refinance.</w:t>
      </w:r>
    </w:p>
    <w:p>
      <w:pPr>
        <w:numPr>
          <w:ilvl w:val="0"/>
          <w:numId w:val="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Standard Loans</w:t>
      </w:r>
      <w:r>
        <w:rPr>
          <w:rFonts w:ascii="Times New Roman" w:hAnsi="Times New Roman" w:eastAsia="Times New Roman" w:cs="Times New Roman"/>
          <w:color w:val="0E101A"/>
          <w:sz w:val="24"/>
          <w:szCs w:val="24"/>
        </w:rPr>
        <w:t>: General-purpose loans for various personal or business needs.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Secure and User-Friendly Platform</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Our user-friendly platform makes the loan application process simple and hassle-free. With just a few clicks, you can create an account, deposit your Bitcoin, and choose whether to lend or borrow. Our secure Bitcoin wallet ensures that your funds are protected, and our platform operates fully online, providing convenience and accessibility.</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Join the Bitloanscapital Community</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Bitloanscapital is more than just a lending platform – it's a thriving community of like-minded individuals who believe in the power of Bitcoin and decentralized finance. We encourage active participation and value community feedback. Together, we can shape the future of lending and redefine opportunities for financial growth.</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Ready to get started? Create an account today and experience the seamless and profitable world of Bitloanscapital.</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54CE1"/>
    <w:multiLevelType w:val="multilevel"/>
    <w:tmpl w:val="26554C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9292472"/>
    <w:multiLevelType w:val="multilevel"/>
    <w:tmpl w:val="692924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7F"/>
    <w:rsid w:val="00047519"/>
    <w:rsid w:val="00FB7D7F"/>
    <w:rsid w:val="14B44CE1"/>
    <w:rsid w:val="248B6EF7"/>
    <w:rsid w:val="5458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524</Words>
  <Characters>2992</Characters>
  <Lines>24</Lines>
  <Paragraphs>7</Paragraphs>
  <TotalTime>14</TotalTime>
  <ScaleCrop>false</ScaleCrop>
  <LinksUpToDate>false</LinksUpToDate>
  <CharactersWithSpaces>3509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2023-05-21T15:25:00Z</dcterms:created>
  <dc:creator>Microsoft account</dc:creator>
  <cp:lastModifiedBy>KERAUMA KEMUNTO</cp:lastModifiedBy>
  <dcterms:modified xsi:type="dcterms:W3CDTF">2023-05-21T16:09:17Z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380b2a85-c5c5-4965-94dc-dffc0d6cadd6</vt:lpwstr>
  </property>
  <property fmtid="{D5CDD505-2E9C-101B-9397-08002B2CF9AE}" pid="3" name="KSOProductBuildVer">
    <vt:lpwstr>1033-11.2.0.11537</vt:lpwstr>
  </property>
  <property fmtid="{D5CDD505-2E9C-101B-9397-08002B2CF9AE}" pid="4" name="ICV">
    <vt:lpwstr>127A073BCEAD435C826EAA6A1F5E9BC9</vt:lpwstr>
  </property>
</Properties>
</file>