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ESTUDO TÉCNICO PRELIMINAR (ETP)</w:t>
      </w:r>
    </w:p>
    <w:p>
      <w:r>
        <w:t>Instrução Processual Licitatória - Lei nº 14.133/2021</w:t>
      </w:r>
    </w:p>
    <w:p>
      <w:pPr>
        <w:pStyle w:val="Heading2"/>
      </w:pPr>
      <w:r>
        <w:t>1. OBJETO DA CONTRATAÇÃO</w:t>
      </w:r>
    </w:p>
    <w:p>
      <w:r>
        <w:t>Sistema de contagem de pessoas por inteligência artificial</w:t>
      </w:r>
    </w:p>
    <w:p>
      <w:pPr>
        <w:pStyle w:val="Heading2"/>
      </w:pPr>
      <w:r>
        <w:t>2. DESCRIÇÃO DA NECESSIDADE DA CONTRATAÇÃO</w:t>
      </w:r>
    </w:p>
    <w:p>
      <w:r>
        <w:t>A presente contratação visa atender à necessidade pública de automação e refinamento operacional na Contagem automática de pessoas em ambientes específicos. A justificativa técnica ampara-se no fato de que métodos tradicionais ou manuais carecem de precisão e escalabilidade. A adoção de um Sistema tecnológico visa alcançar como resultado esperado a Solução capaz de identificar e quantificar o número de pessoas em tempo real, garantindo subsidiação de dados fidedignos para tomadas de decisões estratégicas e gestão de capacidade de ambientes.</w:t>
      </w:r>
    </w:p>
    <w:p>
      <w:pPr>
        <w:pStyle w:val="Heading2"/>
      </w:pPr>
      <w:r>
        <w:t>3. PREVISÃO NO PLANO DE CONTRATAÇÕES ANUAL (PCA)</w:t>
      </w:r>
    </w:p>
    <w:p>
      <w:r>
        <w:t>Alinhamento estratégico em conformidade com o Plano de Contratações Anual (PCA) do órgão. O item classifica-se como Solução de Tecnologia da Informação e Comunicação, atendendo às metas macroinstitucionais de transformação digital, governança de ativos e otimização de recursos públicos operacionais para o presente exercício.</w:t>
      </w:r>
    </w:p>
    <w:p>
      <w:pPr>
        <w:pStyle w:val="Heading2"/>
      </w:pPr>
      <w:r>
        <w:t>4. REQUISITOS DA CONTRATAÇÃO</w:t>
      </w:r>
    </w:p>
    <w:p>
      <w:r>
        <w:t>Para fins de cumprimento do escopo funcional, a solução pretendida deverá apresentar de forma mandatória:</w:t>
        <w:br/>
        <w:t>1. Capacidades Operacionais: contagem automática de pessoas, processamento de imagens em tempo real.</w:t>
        <w:br/>
        <w:t>2. Requisitos Técnicos Críticos: Compatibilidade com infraestrutura existente de câmeras, Necessidade de integração com sistemas de segurança.</w:t>
        <w:br/>
        <w:t>3. Segurança Cibernética e Governança: Proteção ativa contra incidentes e vulnerabilidades de acesso, garantindo conformidade integral com a Lei Geral de Proteção de Dados (LGPD) e diretrizes de integridade de dados públicos.</w:t>
      </w:r>
    </w:p>
    <w:p>
      <w:pPr>
        <w:pStyle w:val="Heading2"/>
      </w:pPr>
      <w:r>
        <w:t>5. LEVANTAMENTO DE MERCADO e ANÁLISE DE PROPORCIONALIDADE</w:t>
      </w:r>
    </w:p>
    <w:p>
      <w:r>
        <w:t>O mapeamento de mercado identificou um ecossistema composto por fornecedores e integradores de tecnologia. A arquitetura predominante baseia-se em: Câmeras de vigilância, Software de análise de vídeo. Modelos de disponibilização comuns encontrados: Software as a Service (SaaS). Limitações de mercado mapeadas: Limitações em ambientes com iluminação inadequada, Possíveis falhas em ambientes com movimentos rápidos ou sobreposições de pessoas.</w:t>
      </w:r>
    </w:p>
    <w:p>
      <w:pPr>
        <w:pStyle w:val="Heading2"/>
      </w:pPr>
      <w:r>
        <w:t>6. ESTIMATIVA DE QUANTIDADES DA CONTRATAÇÃO</w:t>
      </w:r>
    </w:p>
    <w:p>
      <w:r>
        <w:t>O dimensionamento exato da volumetria licitada (quantitativo de licenças, servidores ou pontos de captura) será formalmente consolidado no Termo de Referência, baseando-se no mapeamento geográfico e arquitetônico das áreas monitoradas do órgão para evitar o superdimensionamento da infraestrutura de hardware.</w:t>
      </w:r>
    </w:p>
    <w:p>
      <w:pPr>
        <w:pStyle w:val="Heading2"/>
      </w:pPr>
      <w:r>
        <w:t>7. ESTIMATIVA DO VALOR DA CONTRATAÇÃO</w:t>
      </w:r>
    </w:p>
    <w:p>
      <w:r>
        <w:t>A formação preliminar de valores observará os formatos de fornecimento dominantes: Software como serviço (SaaS). A estimativa real de custo será obtida mediante ampla pesquisa de mercado usando as tabelas oficiais, orçamentos de fornecedores locais e análise comparativa de contratações públicas similares.</w:t>
      </w:r>
    </w:p>
    <w:p>
      <w:pPr>
        <w:pStyle w:val="Heading2"/>
      </w:pPr>
      <w:r>
        <w:t>8. DESCRIÇÃO DA SOLUÇÃO COMO UM TODO</w:t>
      </w:r>
    </w:p>
    <w:p>
      <w:r>
        <w:t>• Categoria: Sistema de contagem de pessoas com IA</w:t>
        <w:br/>
        <w:t xml:space="preserve">  Descrição: Solução que utiliza inteligência artificial para identificar e quantificar o número de pessoas em ambientes específicos, geralmente integrada a câmeras e software de análise de vídeo.</w:t>
        <w:br/>
        <w:t xml:space="preserve">  Vantagens: Automatização, Integração com câmeras</w:t>
        <w:br/>
        <w:t xml:space="preserve">  Desvantagens: Dependência de hardware, Riscos de privacidade</w:t>
        <w:br/>
        <w:br/>
      </w:r>
    </w:p>
    <w:p>
      <w:pPr>
        <w:pStyle w:val="Heading2"/>
      </w:pPr>
      <w:r>
        <w:t>9. JUSTIFICATIVA DA SOLUÇÃO ESCOLHIDA</w:t>
      </w:r>
    </w:p>
    <w:p>
      <w:r>
        <w:t>A contratação de Sistema de contagem de pessoas por inteligência artificial justifica-se pelas seguintes vantagens diretas de mercado: Redução de custos operacionais com automação, Aproveitamento de infraestrutura existente. A escolha afasta riscos de ineficiência de pessoal alocado em contagens manuais, provendo base estruturada compatível com as plataformas de análise descritas pelo mercado (ex: Sistemas de monitoramento de segurança, Plataformas de análise de dados), representando o melhor ciclo de vida econômico e operacional.</w:t>
      </w:r>
    </w:p>
    <w:p>
      <w:pPr>
        <w:pStyle w:val="Heading2"/>
      </w:pPr>
      <w:r>
        <w:t>10. ESTIMATIVA DO IMPACTO AMBIENTAL</w:t>
      </w:r>
    </w:p>
    <w:p>
      <w:r>
        <w:t>Os critérios de sustentabilidade aplicar-se-ão na infraestrutura física que suportará o processamento de IA. Exigir-se-á conformidade com normas de descarte de resíduos eletrônicos (logística reversa) e eficiência energética para os ativos de servidores ou appliances dedicados à análise de vídeo.</w:t>
      </w:r>
    </w:p>
    <w:p>
      <w:pPr>
        <w:pStyle w:val="Heading2"/>
      </w:pPr>
      <w:r>
        <w:t>11. PROVIDÊNCIAS PRÉVIAS À CELEBRAÇÃO DO CONTRATO</w:t>
      </w:r>
    </w:p>
    <w:p>
      <w:r>
        <w:t>Como condicionantes para a eficácia do processo licitatório, definem-se as seguintes providências: 1. Especificação minuciosa das regras de acurácia algorítmica para evitar inexecução parcial por falta de funcionalidade prática. 2. Homologação das condições estruturais do órgão: Disponibilidade de internet de alta qualidade para sistemas SaaS, Acesso a câmeras com resolução adequada.</w:t>
      </w:r>
    </w:p>
    <w:p>
      <w:pPr>
        <w:pStyle w:val="Heading2"/>
      </w:pPr>
      <w:r>
        <w:t>12. CONTRATAÇÕES CORRELATAS E/OU INTERDEPENDENTES</w:t>
      </w:r>
    </w:p>
    <w:p>
      <w:r>
        <w:t>Identifica-se estrita interdependência com as contratações vigentes de manutenção de CFTV e infraestrutura de rede corporativa. Benchmarks de objetos correlatos indicam conexões com: Sistema automatizado de inteligência artificial (SaaS) para triagem de currículos.</w:t>
      </w:r>
    </w:p>
    <w:p>
      <w:pPr>
        <w:pStyle w:val="Heading2"/>
      </w:pPr>
      <w:r>
        <w:t>13. RESULTADOS PRETENDIDOS EM TERMOS DE EFICIÊNCIA E ECONOMICIDADE</w:t>
      </w:r>
    </w:p>
    <w:p>
      <w:r>
        <w:t>Os resultados pretendidos consolidam-se na aplicação de: sistema de contagem de pessoas, inteligência artificial, algoritmo de reconhecimento, câmeras de vigilância, software de análise de vídeo. Busca-se mitigar lacunas de eficiência operacional, mitigar erros humanos e obter painéis gerenciais automatizados para controle de fluxo e capacidade volumétrica em tempo real.</w:t>
      </w:r>
    </w:p>
    <w:p>
      <w:pPr>
        <w:pStyle w:val="Heading2"/>
      </w:pPr>
      <w:r>
        <w:t>14. PROVIDÊNCIAS DE ADEQUAÇÃO DO AMBIENTE DO ÓRGÃO</w:t>
      </w:r>
    </w:p>
    <w:p>
      <w:r>
        <w:t>Para recepção adequada da tecnologia, o órgão executará a revisão de sua topologia de rede local e o posicionamento angular das câmeras. No plano jurídico de governança e privacidade, serão adotadas as seguintes diretrizes: Implementação de técnicas de anonimização e conformidade estrita com as regras de coleta de movimento da LGPD.</w:t>
      </w:r>
    </w:p>
    <w:p>
      <w:pPr>
        <w:pStyle w:val="Heading2"/>
      </w:pPr>
      <w:r>
        <w:t>15. GERENCIAMENTO DE RISCOS DA CONTRATAÇÃO (DIRETRIZES TCU)</w:t>
      </w:r>
    </w:p>
    <w:p>
      <w:r>
        <w:t>Análise de Riscos Estruturada:</w:t>
        <w:br/>
        <w:t>• Risco (Diretriz TCU): Possível não cumprimento das determinações do TCU em relação à transparência e auditoria de sistemas automatizados.</w:t>
        <w:br/>
        <w:t>• Risco (Diretriz TCU): Riscos de violação de privacidade devido à coleta e processamento de dados sensíveis por meio de algoritmos de inteligência artificial.</w:t>
        <w:br/>
        <w:t>• Risco Jurídico: Violação da LGPD por não garantir anonimização de dados.</w:t>
        <w:br/>
        <w:t xml:space="preserve">  Impacto: Responsabilização administrativa e possível multa.</w:t>
        <w:br/>
        <w:t xml:space="preserve">  Mitigação: Incluir cláusulas contratuais que garantam conformidade com a LGPD e exigir certificação de sistemas de proteção de dados.</w:t>
        <w:br/>
        <w:br/>
        <w:t>• Risco Jurídico: Dependência excessiva de infraestrutura existente sem garantia de compatibilidade.</w:t>
        <w:br/>
        <w:t xml:space="preserve">  Impacto: Falha na implementação do sistema.</w:t>
        <w:br/>
        <w:t xml:space="preserve">  Mitigação: Realizar auditoria prévia da infraestrutura e incluir requisitos técnicos detalhados no ETP.</w:t>
        <w:br/>
        <w:br/>
        <w:br/>
        <w:t>Diretrizes e Boas Práticas Recomendadas (TCU):</w:t>
        <w:br/>
        <w:t>1. Implementar testes rigorosos de funcionalidade prática durante as fases de homologação da entrega, evitando cenários de inexecução de sistemas complexos.</w:t>
        <w:br/>
        <w:t>2. Adotar protocolos de segurança cibernética robustos e auditorias de acessos para blindar a solução contra invasões externas.</w:t>
        <w:br/>
        <w:t>3. Garantir a atualização e transparência de dados públicos processados de forma a evitar lacunas fiscais ou operacionais.</w:t>
        <w:br/>
        <w:br/>
        <w:t>Mapeamento Analítico de Acórdãos Aplicados:</w:t>
        <w:br/>
        <w:t>• Acórdão 1559/2026-TCU-Plenário (2026) - Tema: ACÓRDÃO 1559/2026 ATA 23/2026 - PLENÁRIO</w:t>
        <w:br/>
        <w:t xml:space="preserve">  Resumo Executivo: MONITORAMENTO. AUDITORIA. AQUISIÇÕES DE COMISSÕES MILITARES BRASILEIRAS NO EXTERIOR. FATOS SUPERVENIENTES. REESTRUTURAÇÃO DAS ATIVIDADES DE APOIO E AQUISIÇÕES NO ÂMBITO DO MINISTÉRIO DA DEFESA. MEDIDAS ESTRUTURANTES ALINHADAS ÀS DIRETRIZES FIXADAS PELO TRIBUNAL. REDIRECIONAMENTO DE DETERMINAÇÕES. ADEQUAÇÃO DE PRAZOS PARA IMPLEMENTAÇÃO DAS MEDIDAS. ALTERAÇÃO PARCIAL DE DELIBERAÇÃO ANTERIOR. CONTINUIDADE DO MONITORAMENTO.</w:t>
        <w:br/>
        <w:t xml:space="preserve">  Link de Referência: https://contas.tcu.gov.br/pesquisaJurisprudencia/#/detalhamento/11/*/KEY:%22ACORDAO-COMPLETO-2770851%22/DTRELEVANCIA%2520desc%252C%2520NUMACORDAOINT%2520desc/false/1/false</w:t>
        <w:br/>
        <w:br/>
        <w:t>• Acórdão 1558/2026-TCU-Plenário (2026) - Tema: ACÓRDÃO 1558/2026 ATA 23/2026 - PLENÁRIO</w:t>
        <w:br/>
        <w:t xml:space="preserve">  Resumo Executivo: MONITORAMENTO. ACÓRDÃO 3069/2019-TCU-PLENÁRIO. REPRESENTAÇÃO CONTRA LICITAÇÃO VOLTADA À CONTRATAÇÃO DOS SERVIÇOS CONTINUADOS DE APOIO ADMINISTRATIVO E OPERACIONAL AO SERVIÇO DE ATENDIMENTO MÓVEL DE URGÊNCIA NO RIO GRANDE DO NORTE - SAMU 192/RN. CUMPRIMENTO DAS DETERMINAÇÕES. NOVOS ACHADOS. INSTAURAÇÃO DE TOMADA DE CONTAS ESPECIAL</w:t>
        <w:br/>
        <w:t xml:space="preserve">  Link de Referência: https://contas.tcu.gov.br/pesquisaJurisprudencia/#/detalhamento/11/*/KEY:%22ACORDAO-COMPLETO-2766224%22/DTRELEVANCIA%2520desc%252C%2520NUMACORDAOINT%2520desc/false/1/false</w:t>
        <w:br/>
        <w:br/>
        <w:t>• Acórdão 1524/2026-TCU-Plenário (2026) - Tema: ACÓRDÃO 1524/2026 ATA 23/2026 - PLENÁRIO</w:t>
        <w:br/>
        <w:t xml:space="preserve">  Resumo Executivo: RELATÓRIO DE MONITORAMENTO. PROGRAMAS DE MITIGAÇÃO DE RISCOS AGROPECUÁRIOS. PROGRAMA DE GARANTIA DA ATIVIDADE APROPECUÁRIA (PROAGRO). IMPLEMENTAÇÃO E CUMPRIMENTO PARCIAL DAS DELIBERAÇÕES. CONTINUIDADE DO MONITORAMENTO.</w:t>
        <w:br/>
        <w:t xml:space="preserve">  Link de Referência: https://contas.tcu.gov.br/pesquisaJurisprudencia/#/detalhamento/11/*/KEY:%22ACORDAO-COMPLETO-2736084%22/DTRELEVANCIA%2520desc%252C%2520NUMACORDAOINT%2520desc/false/1/false</w:t>
        <w:br/>
        <w:br/>
      </w:r>
    </w:p>
    <w:p>
      <w:pPr>
        <w:pStyle w:val="Heading2"/>
      </w:pPr>
      <w:r>
        <w:t>16. POSICIONAMENTO CONCLUSIVO DA EQUIPE DE PLANEJAMENTO</w:t>
      </w:r>
    </w:p>
    <w:p>
      <w:r>
        <w:t>Em face das manifestações técnicas, mapeamentos de mercado e em estrita consonância com a Lei 14.133/2021, a equipe de planejamento declara a VIABILIDADE TÉCNICA, JURÍDICA E ECONÔMICA da contratação do Sistema de contagem de pessoas por inteligência artificial.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