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HARIDLAR.UZ BUSINESS ARCHITECTURE</w:t>
      </w:r>
    </w:p>
    <w:p>
      <w:pPr>
        <w:pStyle w:val="Heading2"/>
        <w:jc w:val="center"/>
      </w:pPr>
      <w:r>
        <w:t>V-QATLAM</w:t>
        <w:br/>
        <w:t>TA'MINOT VA LOGISTIKA ARXITEKTURASI</w:t>
        <w:br/>
        <w:t>(Supply &amp; Logistics Architecture)</w:t>
      </w:r>
    </w:p>
    <w:p>
      <w:r>
        <w:rPr>
          <w:b/>
        </w:rPr>
        <w:t xml:space="preserve">Hujjat kodi: </w:t>
      </w:r>
      <w:r>
        <w:t>HBA-05</w:t>
      </w:r>
    </w:p>
    <w:p>
      <w:r>
        <w:rPr>
          <w:b/>
        </w:rPr>
        <w:t xml:space="preserve">Versiya: </w:t>
      </w:r>
      <w:r>
        <w:t>1.0</w:t>
      </w:r>
    </w:p>
    <w:p>
      <w:r>
        <w:rPr>
          <w:b/>
        </w:rPr>
        <w:t xml:space="preserve">Sana: </w:t>
      </w:r>
      <w:r>
        <w:t>26.06.2026</w:t>
      </w:r>
    </w:p>
    <w:p>
      <w:r>
        <w:rPr>
          <w:b/>
        </w:rPr>
        <w:t xml:space="preserve">Mualliflar: </w:t>
      </w:r>
      <w:r>
        <w:t>NEXT ONE</w:t>
        <w:br/>
        <w:t>Shohruhmirzo</w:t>
        <w:br/>
        <w:t>Asomiddin</w:t>
      </w:r>
    </w:p>
    <w:p>
      <w:pPr>
        <w:pStyle w:val="Heading2"/>
      </w:pPr>
      <w:r>
        <w:t>1. Qatlam maqsadi</w:t>
      </w:r>
    </w:p>
    <w:p>
      <w:r>
        <w:t>Tasdiqlangan buyurtmalarni belgilangan muddat, sifat va shartlar asosida xarid qilish, moliyalashtirish, yetkazib berish va mijozga topshirishni tizimli boshqarish.</w:t>
      </w:r>
    </w:p>
    <w:p>
      <w:pPr>
        <w:pStyle w:val="Heading2"/>
      </w:pPr>
      <w:r>
        <w:t>2. Ta'rif</w:t>
      </w:r>
    </w:p>
    <w:p>
      <w:r>
        <w:t>Ta'minot va logistika arxitekturasi — mahsulot manbalarini topishdan boshlab xarid qilish, tashish, mijozga topshirish, foto-hisobot tayyorlash va kafolatli topshirishgacha bo'lgan barcha funksiyalar tizimidir.</w:t>
      </w:r>
    </w:p>
    <w:p>
      <w:pPr>
        <w:pStyle w:val="Heading2"/>
      </w:pPr>
      <w:r>
        <w:t>3. Haridlar.uz uchun ahamiyati</w:t>
      </w:r>
    </w:p>
    <w:p>
      <w:pPr>
        <w:pStyle w:val="ListBullet"/>
      </w:pPr>
      <w:r>
        <w:t>Asosiy va'daning bajarilishi aynan shu qatlamda amalga oshadi.</w:t>
      </w:r>
    </w:p>
    <w:p>
      <w:pPr>
        <w:pStyle w:val="ListBullet"/>
      </w:pPr>
      <w:r>
        <w:t>Mijoz ishonchini saqlashning eng muhim bosqichi hisoblanadi.</w:t>
      </w:r>
    </w:p>
    <w:p>
      <w:pPr>
        <w:pStyle w:val="ListBullet"/>
      </w:pPr>
      <w:r>
        <w:t>Yetkazib berish sifati kompaniya obro'siga bevosita ta'sir qiladi.</w:t>
      </w:r>
    </w:p>
    <w:p>
      <w:pPr>
        <w:pStyle w:val="ListBullet"/>
      </w:pPr>
      <w:r>
        <w:t>Ta'minotdagi uzilish butun biznes modeliga xavf tug'diradi.</w:t>
      </w:r>
    </w:p>
    <w:p>
      <w:pPr>
        <w:pStyle w:val="Heading2"/>
      </w:pPr>
      <w:r>
        <w:t>4. Qatlam arxitekturasi</w:t>
      </w:r>
    </w:p>
    <w:p>
      <w:pPr>
        <w:pStyle w:val="ListBullet"/>
      </w:pPr>
      <w:r>
        <w:t>Buyurtmani qabul qilish</w:t>
      </w:r>
    </w:p>
    <w:p>
      <w:pPr>
        <w:pStyle w:val="ListBullet"/>
      </w:pPr>
      <w:r>
        <w:t>Ta'minotchini tanlash</w:t>
      </w:r>
    </w:p>
    <w:p>
      <w:pPr>
        <w:pStyle w:val="ListBullet"/>
      </w:pPr>
      <w:r>
        <w:t>Mahsulotni xarid qilish</w:t>
      </w:r>
    </w:p>
    <w:p>
      <w:pPr>
        <w:pStyle w:val="ListBullet"/>
      </w:pPr>
      <w:r>
        <w:t>Moliyalashtirishni muvofiqlashtirish</w:t>
      </w:r>
    </w:p>
    <w:p>
      <w:pPr>
        <w:pStyle w:val="ListBullet"/>
      </w:pPr>
      <w:r>
        <w:t>Yetkazib berishni rejalashtirish</w:t>
      </w:r>
    </w:p>
    <w:p>
      <w:pPr>
        <w:pStyle w:val="ListBullet"/>
      </w:pPr>
      <w:r>
        <w:t>Logistikani boshqarish</w:t>
      </w:r>
    </w:p>
    <w:p>
      <w:pPr>
        <w:pStyle w:val="ListBullet"/>
      </w:pPr>
      <w:r>
        <w:t>Mijozdan ishonchnoma olish</w:t>
      </w:r>
    </w:p>
    <w:p>
      <w:pPr>
        <w:pStyle w:val="ListBullet"/>
      </w:pPr>
      <w:r>
        <w:t>Mahsulotni topshirish</w:t>
      </w:r>
    </w:p>
    <w:p>
      <w:pPr>
        <w:pStyle w:val="ListBullet"/>
      </w:pPr>
      <w:r>
        <w:t>Foto-hisobot tayyorlash</w:t>
      </w:r>
    </w:p>
    <w:p>
      <w:pPr>
        <w:pStyle w:val="ListBullet"/>
      </w:pPr>
      <w:r>
        <w:t>Kafolat va servisga uzatish</w:t>
      </w:r>
    </w:p>
    <w:p>
      <w:pPr>
        <w:pStyle w:val="Heading2"/>
      </w:pPr>
      <w:r>
        <w:t>5. Yig'ilgan ma'lumotlar</w:t>
      </w:r>
    </w:p>
    <w:p>
      <w:pPr>
        <w:pStyle w:val="ListBullet"/>
      </w:pPr>
      <w:r>
        <w:t>VENU buyurtmaga mos mahsulot manbalarini aniqlaydi.</w:t>
      </w:r>
    </w:p>
    <w:p>
      <w:pPr>
        <w:pStyle w:val="ListBullet"/>
      </w:pPr>
      <w:r>
        <w:t>Mahalliy distribyutorlar asosiy ta'minotchilar hisoblanadi.</w:t>
      </w:r>
    </w:p>
    <w:p>
      <w:pPr>
        <w:pStyle w:val="ListBullet"/>
      </w:pPr>
      <w:r>
        <w:t>Asosiy mahsulotlar: ofis texnikasi, EHM, video kuzatuv uskunalari, mebel.</w:t>
      </w:r>
    </w:p>
    <w:p>
      <w:pPr>
        <w:pStyle w:val="ListBullet"/>
      </w:pPr>
      <w:r>
        <w:t>Yetkazib berish muddati savdo turiga qarab 1 kundan 30 kungacha.</w:t>
      </w:r>
    </w:p>
    <w:p>
      <w:pPr>
        <w:pStyle w:val="ListBullet"/>
      </w:pPr>
      <w:r>
        <w:t>Mahsulot topshirilgach foto-hisobot sotuv bo'limiga yuboriladi.</w:t>
      </w:r>
    </w:p>
    <w:p>
      <w:pPr>
        <w:pStyle w:val="ListBullet"/>
      </w:pPr>
      <w:r>
        <w:t>Ta'minotchilar bilan ishonchli hamkorlik asosiy resurslardan biri hisoblanadi.</w:t>
      </w:r>
    </w:p>
    <w:p>
      <w:pPr>
        <w:pStyle w:val="Heading2"/>
      </w:pPr>
      <w:r>
        <w:t>6. Funksiyalar daraxti</w:t>
      </w:r>
    </w:p>
    <w:p>
      <w:r>
        <w:t>Ta'minot</w:t>
        <w:br/>
        <w:t>├─ Buyurtmani qabul qilish</w:t>
        <w:br/>
        <w:t>├─ Ta'minotchini tanlash</w:t>
        <w:br/>
        <w:t>├─ Xarid qilish</w:t>
        <w:br/>
        <w:t>├─ Moliyalashtirish</w:t>
        <w:br/>
        <w:t>├─ Logistika</w:t>
        <w:br/>
        <w:t>├─ Yetkazib berish</w:t>
        <w:br/>
        <w:t>├─ Ishonchnoma</w:t>
        <w:br/>
        <w:t>├─ Topshirish</w:t>
        <w:br/>
        <w:t>├─ Foto-hisobot</w:t>
        <w:br/>
        <w:t>└─ Servisga uzatish</w:t>
      </w:r>
    </w:p>
    <w:p>
      <w:pPr>
        <w:pStyle w:val="Heading2"/>
      </w:pPr>
      <w:r>
        <w:t>7. Input</w:t>
      </w:r>
    </w:p>
    <w:p>
      <w:pPr>
        <w:pStyle w:val="ListBullet"/>
      </w:pPr>
      <w:r>
        <w:t>Broker tomonidan tasdiqlangan savdo</w:t>
      </w:r>
    </w:p>
    <w:p>
      <w:pPr>
        <w:pStyle w:val="ListBullet"/>
      </w:pPr>
      <w:r>
        <w:t>Buyurtma shartlari</w:t>
      </w:r>
    </w:p>
    <w:p>
      <w:pPr>
        <w:pStyle w:val="ListBullet"/>
      </w:pPr>
      <w:r>
        <w:t>Mahsulot ro'yxati</w:t>
      </w:r>
    </w:p>
    <w:p>
      <w:pPr>
        <w:pStyle w:val="ListBullet"/>
      </w:pPr>
      <w:r>
        <w:t>Yetkazib berish muddati</w:t>
      </w:r>
    </w:p>
    <w:p>
      <w:pPr>
        <w:pStyle w:val="Heading2"/>
      </w:pPr>
      <w:r>
        <w:t>8. Output</w:t>
      </w:r>
    </w:p>
    <w:p>
      <w:pPr>
        <w:pStyle w:val="ListBullet"/>
      </w:pPr>
      <w:r>
        <w:t>Mijozga topshirilgan mahsulot</w:t>
      </w:r>
    </w:p>
    <w:p>
      <w:pPr>
        <w:pStyle w:val="ListBullet"/>
      </w:pPr>
      <w:r>
        <w:t>Foto-hisobot</w:t>
      </w:r>
    </w:p>
    <w:p>
      <w:pPr>
        <w:pStyle w:val="ListBullet"/>
      </w:pPr>
      <w:r>
        <w:t>Ishonchnoma</w:t>
      </w:r>
    </w:p>
    <w:p>
      <w:pPr>
        <w:pStyle w:val="ListBullet"/>
      </w:pPr>
      <w:r>
        <w:t>Buxgalteriya uchun topshirish ma'lumotlari</w:t>
      </w:r>
    </w:p>
    <w:p>
      <w:pPr>
        <w:pStyle w:val="Heading2"/>
      </w:pPr>
      <w:r>
        <w:t>9. Asosiy natijalar</w:t>
      </w:r>
    </w:p>
    <w:p>
      <w:pPr>
        <w:pStyle w:val="ListBullet"/>
      </w:pPr>
      <w:r>
        <w:t>Mahsulot o'z vaqtida topshiriladi</w:t>
      </w:r>
    </w:p>
    <w:p>
      <w:pPr>
        <w:pStyle w:val="ListBullet"/>
      </w:pPr>
      <w:r>
        <w:t>Sifat talablari bajariladi</w:t>
      </w:r>
    </w:p>
    <w:p>
      <w:pPr>
        <w:pStyle w:val="ListBullet"/>
      </w:pPr>
      <w:r>
        <w:t>Mijoz roziligi ta'minlanadi</w:t>
      </w:r>
    </w:p>
    <w:p>
      <w:pPr>
        <w:pStyle w:val="ListBullet"/>
      </w:pPr>
      <w:r>
        <w:t>Qayta buyurtma ehtimoli ortadi</w:t>
      </w:r>
    </w:p>
    <w:p>
      <w:pPr>
        <w:pStyle w:val="Heading2"/>
      </w:pPr>
      <w:r>
        <w:t>10. KPI</w:t>
      </w:r>
    </w:p>
    <w:p>
      <w:pPr>
        <w:pStyle w:val="ListBullet"/>
      </w:pPr>
      <w:r>
        <w:t>O'z vaqtida yetkazilgan buyurtmalar ulushi</w:t>
      </w:r>
    </w:p>
    <w:p>
      <w:pPr>
        <w:pStyle w:val="ListBullet"/>
      </w:pPr>
      <w:r>
        <w:t>Kechikkan yetkazib berishlar soni</w:t>
      </w:r>
    </w:p>
    <w:p>
      <w:pPr>
        <w:pStyle w:val="ListBullet"/>
      </w:pPr>
      <w:r>
        <w:t>Sifat bo'yicha e'tirozlar soni</w:t>
      </w:r>
    </w:p>
    <w:p>
      <w:pPr>
        <w:pStyle w:val="ListBullet"/>
      </w:pPr>
      <w:r>
        <w:t>Foto-hisobotlar ulushi</w:t>
      </w:r>
    </w:p>
    <w:p>
      <w:pPr>
        <w:pStyle w:val="ListBullet"/>
      </w:pPr>
      <w:r>
        <w:t>Yetkazib berishning o'rtacha muddati</w:t>
      </w:r>
    </w:p>
    <w:p>
      <w:pPr>
        <w:pStyle w:val="Heading2"/>
      </w:pPr>
      <w:r>
        <w:t>11. Asosiy risklar</w:t>
      </w:r>
    </w:p>
    <w:p>
      <w:pPr>
        <w:pStyle w:val="ListBullet"/>
      </w:pPr>
      <w:r>
        <w:t>Ta'minotchining va'dani bajarmasligi</w:t>
      </w:r>
    </w:p>
    <w:p>
      <w:pPr>
        <w:pStyle w:val="ListBullet"/>
      </w:pPr>
      <w:r>
        <w:t>Mahsulot sifati talabga mos kelmasligi</w:t>
      </w:r>
    </w:p>
    <w:p>
      <w:pPr>
        <w:pStyle w:val="ListBullet"/>
      </w:pPr>
      <w:r>
        <w:t>Yetkazib berishning kechikishi</w:t>
      </w:r>
    </w:p>
    <w:p>
      <w:pPr>
        <w:pStyle w:val="ListBullet"/>
      </w:pPr>
      <w:r>
        <w:t>Moliyalashtirishdagi uzilish</w:t>
      </w:r>
    </w:p>
    <w:p>
      <w:pPr>
        <w:pStyle w:val="ListBullet"/>
      </w:pPr>
      <w:r>
        <w:t>Sertifikat yoki hujjatlarning yo'qligi</w:t>
      </w:r>
    </w:p>
    <w:p>
      <w:pPr>
        <w:pStyle w:val="Heading2"/>
      </w:pPr>
      <w:r>
        <w:t>12. Atamalar izohi</w:t>
      </w:r>
    </w:p>
    <w:p>
      <w:pPr>
        <w:pStyle w:val="ListBullet"/>
      </w:pPr>
      <w:r>
        <w:rPr>
          <w:b/>
        </w:rPr>
        <w:t xml:space="preserve">Ta'minot: </w:t>
      </w:r>
      <w:r>
        <w:t>Buyurtmani bajarish uchun mahsulot manbalarini boshqarish jarayoni.</w:t>
      </w:r>
    </w:p>
    <w:p>
      <w:pPr>
        <w:pStyle w:val="ListBullet"/>
      </w:pPr>
      <w:r>
        <w:rPr>
          <w:b/>
        </w:rPr>
        <w:t xml:space="preserve">Logistika: </w:t>
      </w:r>
      <w:r>
        <w:t>Mahsulotni kerakli joyga kerakli vaqtda yetkazish jarayoni.</w:t>
      </w:r>
    </w:p>
    <w:p>
      <w:pPr>
        <w:pStyle w:val="ListBullet"/>
      </w:pPr>
      <w:r>
        <w:rPr>
          <w:b/>
        </w:rPr>
        <w:t xml:space="preserve">Ishonchnoma: </w:t>
      </w:r>
      <w:r>
        <w:t>Mijoz nomidan mahsulotni qabul qilish vakolatini beruvchi hujjat.</w:t>
      </w:r>
    </w:p>
    <w:p>
      <w:pPr>
        <w:pStyle w:val="ListBullet"/>
      </w:pPr>
      <w:r>
        <w:rPr>
          <w:b/>
        </w:rPr>
        <w:t xml:space="preserve">Distribyutor: </w:t>
      </w:r>
      <w:r>
        <w:t>Mahsulotni rasmiy tarqatuvchi kompaniya.</w:t>
      </w:r>
    </w:p>
    <w:p>
      <w:pPr>
        <w:pStyle w:val="ListBullet"/>
      </w:pPr>
      <w:r>
        <w:rPr>
          <w:b/>
        </w:rPr>
        <w:t xml:space="preserve">Foto-hisobot: </w:t>
      </w:r>
      <w:r>
        <w:t>Mahsulot topshirilganini tasdiqlovchi vizual dalil.</w:t>
      </w:r>
    </w:p>
    <w:p>
      <w:pPr>
        <w:pStyle w:val="Heading2"/>
      </w:pPr>
      <w:r>
        <w:t>13. Business Rules</w:t>
      </w:r>
    </w:p>
    <w:p>
      <w:pPr>
        <w:pStyle w:val="ListNumber"/>
      </w:pPr>
      <w:r>
        <w:t>Mahsulot tasdiqlangan shartlardan chetga chiqmasligi kerak.</w:t>
      </w:r>
    </w:p>
    <w:p>
      <w:pPr>
        <w:pStyle w:val="ListNumber"/>
      </w:pPr>
      <w:r>
        <w:t>Har bir topshirish ishonchnoma bilan rasmiylashtiriladi.</w:t>
      </w:r>
    </w:p>
    <w:p>
      <w:pPr>
        <w:pStyle w:val="ListNumber"/>
      </w:pPr>
      <w:r>
        <w:t>Foto-hisobot majburiy.</w:t>
      </w:r>
    </w:p>
    <w:p>
      <w:pPr>
        <w:pStyle w:val="ListNumber"/>
      </w:pPr>
      <w:r>
        <w:t>Ta'minotchi o'zgarsa risk qayta baholanadi.</w:t>
      </w:r>
    </w:p>
    <w:p>
      <w:pPr>
        <w:pStyle w:val="Heading2"/>
      </w:pPr>
      <w:r>
        <w:t>14. Qatlamlar bilan bog'liqlik</w:t>
      </w:r>
    </w:p>
    <w:p>
      <w:r>
        <w:t>Input: 4-qatlam (Brokerlar bilan ishlash).</w:t>
        <w:br/>
        <w:t>Output: 6-qatlam (Hujjatlashtirish) va 8-qatlam (Mijozlarga xizmat).</w:t>
      </w:r>
    </w:p>
    <w:p>
      <w:pPr>
        <w:pStyle w:val="Heading2"/>
      </w:pPr>
      <w:r>
        <w:t>15. NEXT ONE izohi</w:t>
      </w:r>
    </w:p>
    <w:p>
      <w:r>
        <w:t>Ta'minot — mahsulotni tashish emas, balki kompaniyaning mijozga bergan va'dasini amalda bajarish bosqichidir. Shu sababli bu qatlam ishonch kapitalini mustahkamlaydi yoki yo'qotadi.</w:t>
      </w:r>
    </w:p>
    <w:p>
      <w:pPr>
        <w:pStyle w:val="Heading2"/>
      </w:pPr>
      <w:r>
        <w:t>16. Xulosa</w:t>
      </w:r>
    </w:p>
    <w:p>
      <w:pPr>
        <w:pStyle w:val="ListNumber"/>
      </w:pPr>
      <w:r>
        <w:t>Ta'minot sifati mijoz ishonchining asosiy omili.</w:t>
      </w:r>
    </w:p>
    <w:p>
      <w:pPr>
        <w:pStyle w:val="ListNumber"/>
      </w:pPr>
      <w:r>
        <w:t>Har bir yetkazib berish standart jarayon bo'yicha bajarilishi kerak.</w:t>
      </w:r>
    </w:p>
    <w:p>
      <w:pPr>
        <w:pStyle w:val="ListNumber"/>
      </w:pPr>
      <w:r>
        <w:t>Ta'minotchilar korporativ aktiv sifatida boshqarilishi lozim.</w:t>
      </w:r>
    </w:p>
    <w:p>
      <w:pPr>
        <w:pStyle w:val="ListNumber"/>
      </w:pPr>
      <w:r>
        <w:t>Foto-hisobot va hujjatlashtirish majburiy nazorat nuqtalaridir.</w:t>
      </w:r>
    </w:p>
    <w:p>
      <w:pPr>
        <w:pStyle w:val="ListNumber"/>
      </w:pPr>
      <w:r>
        <w:t>Ta'minotdagi uzilishlar strategik risk sifatida baholanadi.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