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HARIDLAR.UZ BUSINESS ARCHITECTURE</w:t>
      </w:r>
    </w:p>
    <w:p>
      <w:pPr>
        <w:pStyle w:val="Heading2"/>
        <w:jc w:val="center"/>
      </w:pPr>
      <w:r>
        <w:t>VIII-QATLAM</w:t>
        <w:br/>
        <w:t>MIJOZLARGA XIZMAT KO'RSATISH ARXITEKTURASI</w:t>
        <w:br/>
        <w:t>(Customer Success &amp; Service Architecture)</w:t>
      </w:r>
    </w:p>
    <w:p>
      <w:r>
        <w:rPr>
          <w:b/>
        </w:rPr>
        <w:t xml:space="preserve">Hujjat kodi: </w:t>
      </w:r>
      <w:r>
        <w:t>HBA-08</w:t>
      </w:r>
    </w:p>
    <w:p>
      <w:r>
        <w:rPr>
          <w:b/>
        </w:rPr>
        <w:t xml:space="preserve">Versiya: </w:t>
      </w:r>
      <w:r>
        <w:t>1.0</w:t>
      </w:r>
    </w:p>
    <w:p>
      <w:r>
        <w:rPr>
          <w:b/>
        </w:rPr>
        <w:t xml:space="preserve">Sana: </w:t>
      </w:r>
      <w:r>
        <w:t>26.06.2026</w:t>
      </w:r>
    </w:p>
    <w:p>
      <w:r>
        <w:rPr>
          <w:b/>
        </w:rPr>
        <w:t xml:space="preserve">Mualliflar: </w:t>
      </w:r>
      <w:r>
        <w:t>NEXT ONE</w:t>
        <w:br/>
        <w:t>Shohruhmirzo</w:t>
        <w:br/>
        <w:t>Asomiddin</w:t>
      </w:r>
    </w:p>
    <w:p>
      <w:pPr>
        <w:pStyle w:val="Heading2"/>
      </w:pPr>
      <w:r>
        <w:t>1. Qatlam maqsadi</w:t>
      </w:r>
    </w:p>
    <w:p>
      <w:r>
        <w:t>Mahsulot topshirilgandan keyin mijozning qoniqishini ta'minlash, uzoq muddatli hamkorlikni rivojlantirish, takroriy buyurtmalar va tavsiyalarni ko'paytirish.</w:t>
      </w:r>
    </w:p>
    <w:p>
      <w:pPr>
        <w:pStyle w:val="Heading2"/>
      </w:pPr>
      <w:r>
        <w:t>2. Ta'rif</w:t>
      </w:r>
    </w:p>
    <w:p>
      <w:r>
        <w:t>Mijozlarga xizmat ko'rsatish arxitekturasi — mahsulot topshirilgandan keyingi barcha xizmatlar, kafolat, servis, fikr-mulohaza olish va mijoz bilan uzoq muddatli munosabatlarni boshqarish funksiyalari majmuasi.</w:t>
      </w:r>
    </w:p>
    <w:p>
      <w:pPr>
        <w:pStyle w:val="Heading2"/>
      </w:pPr>
      <w:r>
        <w:t>3. Haridlar.uz uchun ahamiyati</w:t>
      </w:r>
    </w:p>
    <w:p>
      <w:pPr>
        <w:pStyle w:val="ListBullet"/>
      </w:pPr>
      <w:r>
        <w:t>Takroriy mijozlar ulushi (~90%) aynan ushbu qatlam samaradorligiga bog'liq.</w:t>
      </w:r>
    </w:p>
    <w:p>
      <w:pPr>
        <w:pStyle w:val="ListBullet"/>
      </w:pPr>
      <w:r>
        <w:t>Ishonch kapitali buyurtma tugagandan keyin ham shu qatlam orqali mustahkamlanadi.</w:t>
      </w:r>
    </w:p>
    <w:p>
      <w:pPr>
        <w:pStyle w:val="ListBullet"/>
      </w:pPr>
      <w:r>
        <w:t>Tavsiyalar va referallar asosiy o'sish manbalaridan biridir.</w:t>
      </w:r>
    </w:p>
    <w:p>
      <w:pPr>
        <w:pStyle w:val="ListBullet"/>
      </w:pPr>
      <w:r>
        <w:t>Mijoz tajribasi (Customer Experience) kompaniya obro'sini shakllantiradi.</w:t>
      </w:r>
    </w:p>
    <w:p>
      <w:pPr>
        <w:pStyle w:val="Heading2"/>
      </w:pPr>
      <w:r>
        <w:t>4. Qatlam arxitekturasi</w:t>
      </w:r>
    </w:p>
    <w:p>
      <w:pPr>
        <w:pStyle w:val="ListBullet"/>
      </w:pPr>
      <w:r>
        <w:t>Yetkazib berilgan mahsulotni tasdiqlash</w:t>
      </w:r>
    </w:p>
    <w:p>
      <w:pPr>
        <w:pStyle w:val="ListBullet"/>
      </w:pPr>
      <w:r>
        <w:t>Mijoz qoniqishini aniqlash</w:t>
      </w:r>
    </w:p>
    <w:p>
      <w:pPr>
        <w:pStyle w:val="ListBullet"/>
      </w:pPr>
      <w:r>
        <w:t>Kafolat xizmatlari</w:t>
      </w:r>
    </w:p>
    <w:p>
      <w:pPr>
        <w:pStyle w:val="ListBullet"/>
      </w:pPr>
      <w:r>
        <w:t>Texnik qo'llab-quvvatlash</w:t>
      </w:r>
    </w:p>
    <w:p>
      <w:pPr>
        <w:pStyle w:val="ListBullet"/>
      </w:pPr>
      <w:r>
        <w:t>Servis murojaatlarini boshqarish</w:t>
      </w:r>
    </w:p>
    <w:p>
      <w:pPr>
        <w:pStyle w:val="ListBullet"/>
      </w:pPr>
      <w:r>
        <w:t>Fikr-mulohaza (feedback) olish</w:t>
      </w:r>
    </w:p>
    <w:p>
      <w:pPr>
        <w:pStyle w:val="ListBullet"/>
      </w:pPr>
      <w:r>
        <w:t>Takroriy buyurtmalarni rivojlantirish</w:t>
      </w:r>
    </w:p>
    <w:p>
      <w:pPr>
        <w:pStyle w:val="ListBullet"/>
      </w:pPr>
      <w:r>
        <w:t>Tavsiyalar va referallarni boshqarish</w:t>
      </w:r>
    </w:p>
    <w:p>
      <w:pPr>
        <w:pStyle w:val="ListBullet"/>
      </w:pPr>
      <w:r>
        <w:t>VIP mijozlar bilan ishlash</w:t>
      </w:r>
    </w:p>
    <w:p>
      <w:pPr>
        <w:pStyle w:val="Heading2"/>
      </w:pPr>
      <w:r>
        <w:t>5. Yig'ilgan ma'lumotlar</w:t>
      </w:r>
    </w:p>
    <w:p>
      <w:pPr>
        <w:pStyle w:val="ListBullet"/>
      </w:pPr>
      <w:r>
        <w:t>Asosiy maqsad — mijoz ishonchini saqlash.</w:t>
      </w:r>
    </w:p>
    <w:p>
      <w:pPr>
        <w:pStyle w:val="ListBullet"/>
      </w:pPr>
      <w:r>
        <w:t>Mijozdan servis va mahsulot sifati bo'yicha fikr olinadi.</w:t>
      </w:r>
    </w:p>
    <w:p>
      <w:pPr>
        <w:pStyle w:val="ListBullet"/>
      </w:pPr>
      <w:r>
        <w:t>Takroriy mijozlar ulushi taxminan 90%.</w:t>
      </w:r>
    </w:p>
    <w:p>
      <w:pPr>
        <w:pStyle w:val="ListBullet"/>
      </w:pPr>
      <w:r>
        <w:t>Ishonch indikatorlari: qayta buyurtma, tavsiya, oldindan to'lov, yirik buyurtmalarni ishonib topshirish.</w:t>
      </w:r>
    </w:p>
    <w:p>
      <w:pPr>
        <w:pStyle w:val="ListBullet"/>
      </w:pPr>
      <w:r>
        <w:t>Haridlar.uz mijozga 'tinchlik kafolati'ni sotadi.</w:t>
      </w:r>
    </w:p>
    <w:p>
      <w:pPr>
        <w:pStyle w:val="Heading2"/>
      </w:pPr>
      <w:r>
        <w:t>6. Funksiyalar daraxti</w:t>
      </w:r>
    </w:p>
    <w:p>
      <w:r>
        <w:t>Mijozlarga xizmat</w:t>
        <w:br/>
        <w:t>├─ Yetkazib berishni tasdiqlash</w:t>
        <w:br/>
        <w:t>├─ Qoniqishni baholash</w:t>
        <w:br/>
        <w:t>├─ Kafolat</w:t>
        <w:br/>
        <w:t>├─ Servis</w:t>
        <w:br/>
        <w:t>├─ Texnik yordam</w:t>
        <w:br/>
        <w:t>├─ Feedback</w:t>
        <w:br/>
        <w:t>├─ Takroriy savdo</w:t>
        <w:br/>
        <w:t>├─ Referallar</w:t>
        <w:br/>
        <w:t>└─ VIP mijozlar</w:t>
      </w:r>
    </w:p>
    <w:p>
      <w:pPr>
        <w:pStyle w:val="Heading2"/>
      </w:pPr>
      <w:r>
        <w:t>7. Input</w:t>
      </w:r>
    </w:p>
    <w:p>
      <w:pPr>
        <w:pStyle w:val="ListBullet"/>
      </w:pPr>
      <w:r>
        <w:t>Topshirilgan buyurtma</w:t>
      </w:r>
    </w:p>
    <w:p>
      <w:pPr>
        <w:pStyle w:val="ListBullet"/>
      </w:pPr>
      <w:r>
        <w:t>Foto-hisobot</w:t>
      </w:r>
    </w:p>
    <w:p>
      <w:pPr>
        <w:pStyle w:val="ListBullet"/>
      </w:pPr>
      <w:r>
        <w:t>Hisob-faktura</w:t>
      </w:r>
    </w:p>
    <w:p>
      <w:pPr>
        <w:pStyle w:val="ListBullet"/>
      </w:pPr>
      <w:r>
        <w:t>Mijoz ma'lumotlari</w:t>
      </w:r>
    </w:p>
    <w:p>
      <w:pPr>
        <w:pStyle w:val="Heading2"/>
      </w:pPr>
      <w:r>
        <w:t>8. Output</w:t>
      </w:r>
    </w:p>
    <w:p>
      <w:pPr>
        <w:pStyle w:val="ListBullet"/>
      </w:pPr>
      <w:r>
        <w:t>Mijoz fikri</w:t>
      </w:r>
    </w:p>
    <w:p>
      <w:pPr>
        <w:pStyle w:val="ListBullet"/>
      </w:pPr>
      <w:r>
        <w:t>Servis murojaatlari</w:t>
      </w:r>
    </w:p>
    <w:p>
      <w:pPr>
        <w:pStyle w:val="ListBullet"/>
      </w:pPr>
      <w:r>
        <w:t>Takroriy buyurtma</w:t>
      </w:r>
    </w:p>
    <w:p>
      <w:pPr>
        <w:pStyle w:val="ListBullet"/>
      </w:pPr>
      <w:r>
        <w:t>Referal</w:t>
      </w:r>
    </w:p>
    <w:p>
      <w:pPr>
        <w:pStyle w:val="ListBullet"/>
      </w:pPr>
      <w:r>
        <w:t>VIP mijoz maqomi</w:t>
      </w:r>
    </w:p>
    <w:p>
      <w:pPr>
        <w:pStyle w:val="Heading2"/>
      </w:pPr>
      <w:r>
        <w:t>9. Asosiy natijalar</w:t>
      </w:r>
    </w:p>
    <w:p>
      <w:pPr>
        <w:pStyle w:val="ListBullet"/>
      </w:pPr>
      <w:r>
        <w:t>Takroriy savdo ortadi</w:t>
      </w:r>
    </w:p>
    <w:p>
      <w:pPr>
        <w:pStyle w:val="ListBullet"/>
      </w:pPr>
      <w:r>
        <w:t>Mijoz sodiqligi oshadi</w:t>
      </w:r>
    </w:p>
    <w:p>
      <w:pPr>
        <w:pStyle w:val="ListBullet"/>
      </w:pPr>
      <w:r>
        <w:t>Referallar ko'payadi</w:t>
      </w:r>
    </w:p>
    <w:p>
      <w:pPr>
        <w:pStyle w:val="ListBullet"/>
      </w:pPr>
      <w:r>
        <w:t>Brend obro'si mustahkamlanadi</w:t>
      </w:r>
    </w:p>
    <w:p>
      <w:pPr>
        <w:pStyle w:val="Heading2"/>
      </w:pPr>
      <w:r>
        <w:t>10. KPI</w:t>
      </w:r>
    </w:p>
    <w:p>
      <w:pPr>
        <w:pStyle w:val="ListBullet"/>
      </w:pPr>
      <w:r>
        <w:t>Takroriy mijozlar ulushi</w:t>
      </w:r>
    </w:p>
    <w:p>
      <w:pPr>
        <w:pStyle w:val="ListBullet"/>
      </w:pPr>
      <w:r>
        <w:t>Mijoz qoniqish darajasi</w:t>
      </w:r>
    </w:p>
    <w:p>
      <w:pPr>
        <w:pStyle w:val="ListBullet"/>
      </w:pPr>
      <w:r>
        <w:t>Referallar soni</w:t>
      </w:r>
    </w:p>
    <w:p>
      <w:pPr>
        <w:pStyle w:val="ListBullet"/>
      </w:pPr>
      <w:r>
        <w:t>Servis murojaatlarini hal qilish vaqti</w:t>
      </w:r>
    </w:p>
    <w:p>
      <w:pPr>
        <w:pStyle w:val="ListBullet"/>
      </w:pPr>
      <w:r>
        <w:t>VIP mijozlar soni</w:t>
      </w:r>
    </w:p>
    <w:p>
      <w:pPr>
        <w:pStyle w:val="Heading2"/>
      </w:pPr>
      <w:r>
        <w:t>11. Asosiy risklar</w:t>
      </w:r>
    </w:p>
    <w:p>
      <w:pPr>
        <w:pStyle w:val="ListBullet"/>
      </w:pPr>
      <w:r>
        <w:t>Mijoz ishonchini yo'qotish</w:t>
      </w:r>
    </w:p>
    <w:p>
      <w:pPr>
        <w:pStyle w:val="ListBullet"/>
      </w:pPr>
      <w:r>
        <w:t>Servis sifati pasayishi</w:t>
      </w:r>
    </w:p>
    <w:p>
      <w:pPr>
        <w:pStyle w:val="ListBullet"/>
      </w:pPr>
      <w:r>
        <w:t>Shikoyatlarning ko'payishi</w:t>
      </w:r>
    </w:p>
    <w:p>
      <w:pPr>
        <w:pStyle w:val="ListBullet"/>
      </w:pPr>
      <w:r>
        <w:t>Takroriy buyurtmalar kamayishi</w:t>
      </w:r>
    </w:p>
    <w:p>
      <w:pPr>
        <w:pStyle w:val="ListBullet"/>
      </w:pPr>
      <w:r>
        <w:t>Salbiy tavsiyalar</w:t>
      </w:r>
    </w:p>
    <w:p>
      <w:pPr>
        <w:pStyle w:val="Heading2"/>
      </w:pPr>
      <w:r>
        <w:t>12. Atamalar izohi</w:t>
      </w:r>
    </w:p>
    <w:p>
      <w:pPr>
        <w:pStyle w:val="ListBullet"/>
      </w:pPr>
      <w:r>
        <w:rPr>
          <w:b/>
        </w:rPr>
        <w:t xml:space="preserve">Customer Success: </w:t>
      </w:r>
      <w:r>
        <w:t>Mijozning kutilgan natijaga erishishini ta'minlash jarayoni.</w:t>
      </w:r>
    </w:p>
    <w:p>
      <w:pPr>
        <w:pStyle w:val="ListBullet"/>
      </w:pPr>
      <w:r>
        <w:rPr>
          <w:b/>
        </w:rPr>
        <w:t xml:space="preserve">Feedback: </w:t>
      </w:r>
      <w:r>
        <w:t>Mijozning fikr-mulohazasi.</w:t>
      </w:r>
    </w:p>
    <w:p>
      <w:pPr>
        <w:pStyle w:val="ListBullet"/>
      </w:pPr>
      <w:r>
        <w:rPr>
          <w:b/>
        </w:rPr>
        <w:t xml:space="preserve">Referal: </w:t>
      </w:r>
      <w:r>
        <w:t>Mavjud mijoz tavsiyasi orqali kelgan yangi mijoz.</w:t>
      </w:r>
    </w:p>
    <w:p>
      <w:pPr>
        <w:pStyle w:val="ListBullet"/>
      </w:pPr>
      <w:r>
        <w:rPr>
          <w:b/>
        </w:rPr>
        <w:t xml:space="preserve">VIP mijoz: </w:t>
      </w:r>
      <w:r>
        <w:t>Strategik ahamiyatga ega va yuqori umrboqiy qiymatga ega mijoz.</w:t>
      </w:r>
    </w:p>
    <w:p>
      <w:pPr>
        <w:pStyle w:val="ListBullet"/>
      </w:pPr>
      <w:r>
        <w:rPr>
          <w:b/>
        </w:rPr>
        <w:t xml:space="preserve">Customer Experience: </w:t>
      </w:r>
      <w:r>
        <w:t>Mijozning kompaniya bilan ishlash davomida olgan umumiy taassuroti.</w:t>
      </w:r>
    </w:p>
    <w:p>
      <w:pPr>
        <w:pStyle w:val="Heading2"/>
      </w:pPr>
      <w:r>
        <w:t>13. Business Rules</w:t>
      </w:r>
    </w:p>
    <w:p>
      <w:pPr>
        <w:pStyle w:val="ListNumber"/>
      </w:pPr>
      <w:r>
        <w:t>Har bir buyurtmadan keyin mijoz fikri olinadi.</w:t>
      </w:r>
    </w:p>
    <w:p>
      <w:pPr>
        <w:pStyle w:val="ListNumber"/>
      </w:pPr>
      <w:r>
        <w:t>Servis murojaatlari belgilangan muddatda ko'rib chiqiladi.</w:t>
      </w:r>
    </w:p>
    <w:p>
      <w:pPr>
        <w:pStyle w:val="ListNumber"/>
      </w:pPr>
      <w:r>
        <w:t>VIP mijozlar alohida standart bo'yicha boshqariladi.</w:t>
      </w:r>
    </w:p>
    <w:p>
      <w:pPr>
        <w:pStyle w:val="ListNumber"/>
      </w:pPr>
      <w:r>
        <w:t>Har bir referal qayd etiladi.</w:t>
      </w:r>
    </w:p>
    <w:p>
      <w:pPr>
        <w:pStyle w:val="Heading2"/>
      </w:pPr>
      <w:r>
        <w:t>14. Qatlamlar bilan bog'liqlik</w:t>
      </w:r>
    </w:p>
    <w:p>
      <w:r>
        <w:t>Input: 5-qatlam (Ta'minot) va 7-qatlam (Moliya).</w:t>
        <w:br/>
        <w:t>Output: 1-qatlam (Davlat tashkilotlari bilan munosabatlar) va 2-qatlam (Sotuv).</w:t>
      </w:r>
    </w:p>
    <w:p>
      <w:pPr>
        <w:pStyle w:val="Heading2"/>
      </w:pPr>
      <w:r>
        <w:t>15. NEXT ONE izohi</w:t>
      </w:r>
    </w:p>
    <w:p>
      <w:r>
        <w:t>Haridlar.uz uchun savdo mahsulot topshirilganda tugamaydi. Asosiy qiymat mijoz bilan uzoq muddatli ishonch va hamkorlikni saqlash orqali yaratiladi. Ushbu qatlam biznesning takroriy daromad mexanizmini boshqaradi.</w:t>
      </w:r>
    </w:p>
    <w:p>
      <w:pPr>
        <w:pStyle w:val="Heading2"/>
      </w:pPr>
      <w:r>
        <w:t>16. Xulosa</w:t>
      </w:r>
    </w:p>
    <w:p>
      <w:pPr>
        <w:pStyle w:val="ListNumber"/>
      </w:pPr>
      <w:r>
        <w:t>Takroriy mijozlar kompaniyaning eng muhim aktividir.</w:t>
      </w:r>
    </w:p>
    <w:p>
      <w:pPr>
        <w:pStyle w:val="ListNumber"/>
      </w:pPr>
      <w:r>
        <w:t>Servis sifati uzoq muddatli foydani belgilaydi.</w:t>
      </w:r>
    </w:p>
    <w:p>
      <w:pPr>
        <w:pStyle w:val="ListNumber"/>
      </w:pPr>
      <w:r>
        <w:t>Feedback tizimli yig'ilishi va tahlil qilinishi kerak.</w:t>
      </w:r>
    </w:p>
    <w:p>
      <w:pPr>
        <w:pStyle w:val="ListNumber"/>
      </w:pPr>
      <w:r>
        <w:t>Referallar boshqariladigan biznes jarayoniga aylanishi lozim.</w:t>
      </w:r>
    </w:p>
    <w:p>
      <w:pPr>
        <w:pStyle w:val="ListNumber"/>
      </w:pPr>
      <w:r>
        <w:t>Mijoz tajribasi strategik ustunlik hisoblanadi.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