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AQ-01</w:t>
        <w:br/>
        <w:t>SAVDO DIREKTORI UCHUN AMALIY QO'LLANMA</w:t>
        <w:br/>
        <w:t>1-QISM</w:t>
      </w:r>
    </w:p>
    <w:p>
      <w:pPr>
        <w:pStyle w:val="Heading1"/>
      </w:pPr>
      <w:r>
        <w:t>1. Hujjatning maqsadi</w:t>
      </w:r>
    </w:p>
    <w:p>
      <w:r>
        <w:t>Mazkur qo'llanma Savdo direktorining kundalik boshqaruv faoliyatini yagona standart asosida tashkil etish uchun ishlab chiqilgan. Hujjat topshiriqlarni rejalashtirish, delegatsiya qilish, nazorat qilish, hisobotlarni qabul qilish va CEOga yakuniy boshqaruv hisobotini taqdim etish tartibini belgilaydi.</w:t>
      </w:r>
    </w:p>
    <w:p>
      <w:pPr>
        <w:pStyle w:val="Heading1"/>
      </w:pPr>
      <w:r>
        <w:t>2. Savdo direktorining boshqaruv missiyasi</w:t>
      </w:r>
    </w:p>
    <w:p>
      <w:r>
        <w:t>Savdo direktori kompaniyaning savdo natijalari uchun javobgar yagona rahbar hisoblanadi. Uning vazifasi xodimlarni emas, savdo tizimini boshqarishdir.</w:t>
      </w:r>
    </w:p>
    <w:p>
      <w:pPr>
        <w:pStyle w:val="ListBullet"/>
      </w:pPr>
      <w:r>
        <w:t>BP-01, BP-02 va BP-03 jarayonlariga egalik qilish.</w:t>
      </w:r>
    </w:p>
    <w:p>
      <w:pPr>
        <w:pStyle w:val="ListBullet"/>
      </w:pPr>
      <w:r>
        <w:t>Savdo rejasini bajarish.</w:t>
      </w:r>
    </w:p>
    <w:p>
      <w:pPr>
        <w:pStyle w:val="ListBullet"/>
      </w:pPr>
      <w:r>
        <w:t>KPIlar monitoringini yuritish.</w:t>
      </w:r>
    </w:p>
    <w:p>
      <w:pPr>
        <w:pStyle w:val="ListBullet"/>
      </w:pPr>
      <w:r>
        <w:t>Bo'lim rahbarlari faoliyatini boshqarish.</w:t>
      </w:r>
    </w:p>
    <w:p>
      <w:pPr>
        <w:pStyle w:val="ListBullet"/>
      </w:pPr>
      <w:r>
        <w:t>CRM intizomini ta'minlash.</w:t>
      </w:r>
    </w:p>
    <w:p>
      <w:pPr>
        <w:pStyle w:val="ListBullet"/>
      </w:pPr>
      <w:r>
        <w:t>CEOga ishonchli boshqaruv axborotini taqdim etish.</w:t>
      </w:r>
    </w:p>
    <w:p>
      <w:pPr>
        <w:pStyle w:val="Heading1"/>
      </w:pPr>
      <w:r>
        <w:t>3. Boshqaruv tamoyillari</w:t>
      </w:r>
    </w:p>
    <w:tbl>
      <w:tblPr>
        <w:tblStyle w:val="TableGrid"/>
        <w:tblW w:type="auto" w:w="0"/>
        <w:tblLook w:firstColumn="1" w:firstRow="1" w:lastColumn="0" w:lastRow="0" w:noHBand="0" w:noVBand="1" w:val="04A0"/>
      </w:tblPr>
      <w:tblGrid>
        <w:gridCol w:w="4320"/>
        <w:gridCol w:w="4320"/>
      </w:tblGrid>
      <w:tr>
        <w:tc>
          <w:tcPr>
            <w:tcW w:type="dxa" w:w="4320"/>
          </w:tcPr>
          <w:p>
            <w:r>
              <w:t>Tamoyil</w:t>
            </w:r>
          </w:p>
        </w:tc>
        <w:tc>
          <w:tcPr>
            <w:tcW w:type="dxa" w:w="4320"/>
          </w:tcPr>
          <w:p>
            <w:r>
              <w:t>Mazmuni</w:t>
            </w:r>
          </w:p>
        </w:tc>
      </w:tr>
      <w:tr>
        <w:tc>
          <w:tcPr>
            <w:tcW w:type="dxa" w:w="4320"/>
          </w:tcPr>
          <w:p>
            <w:r>
              <w:t>1</w:t>
            </w:r>
          </w:p>
        </w:tc>
        <w:tc>
          <w:tcPr>
            <w:tcW w:type="dxa" w:w="4320"/>
          </w:tcPr>
          <w:p>
            <w:r>
              <w:t>Natija vazifadan ustun</w:t>
            </w:r>
          </w:p>
        </w:tc>
      </w:tr>
      <w:tr>
        <w:tc>
          <w:tcPr>
            <w:tcW w:type="dxa" w:w="4320"/>
          </w:tcPr>
          <w:p>
            <w:r>
              <w:t>2</w:t>
            </w:r>
          </w:p>
        </w:tc>
        <w:tc>
          <w:tcPr>
            <w:tcW w:type="dxa" w:w="4320"/>
          </w:tcPr>
          <w:p>
            <w:r>
              <w:t>Har bir topshiriq KPI bilan bog'lanadi</w:t>
            </w:r>
          </w:p>
        </w:tc>
      </w:tr>
      <w:tr>
        <w:tc>
          <w:tcPr>
            <w:tcW w:type="dxa" w:w="4320"/>
          </w:tcPr>
          <w:p>
            <w:r>
              <w:t>3</w:t>
            </w:r>
          </w:p>
        </w:tc>
        <w:tc>
          <w:tcPr>
            <w:tcW w:type="dxa" w:w="4320"/>
          </w:tcPr>
          <w:p>
            <w:r>
              <w:t>Og'zaki topshiriq berilmaydi</w:t>
            </w:r>
          </w:p>
        </w:tc>
      </w:tr>
      <w:tr>
        <w:tc>
          <w:tcPr>
            <w:tcW w:type="dxa" w:w="4320"/>
          </w:tcPr>
          <w:p>
            <w:r>
              <w:t>4</w:t>
            </w:r>
          </w:p>
        </w:tc>
        <w:tc>
          <w:tcPr>
            <w:tcW w:type="dxa" w:w="4320"/>
          </w:tcPr>
          <w:p>
            <w:r>
              <w:t>Har bir topshiriqning egasi bitta bo'ladi</w:t>
            </w:r>
          </w:p>
        </w:tc>
      </w:tr>
      <w:tr>
        <w:tc>
          <w:tcPr>
            <w:tcW w:type="dxa" w:w="4320"/>
          </w:tcPr>
          <w:p>
            <w:r>
              <w:t>5</w:t>
            </w:r>
          </w:p>
        </w:tc>
        <w:tc>
          <w:tcPr>
            <w:tcW w:type="dxa" w:w="4320"/>
          </w:tcPr>
          <w:p>
            <w:r>
              <w:t>Nazorat jarayon davomida olib boriladi</w:t>
            </w:r>
          </w:p>
        </w:tc>
      </w:tr>
      <w:tr>
        <w:tc>
          <w:tcPr>
            <w:tcW w:type="dxa" w:w="4320"/>
          </w:tcPr>
          <w:p>
            <w:r>
              <w:t>6</w:t>
            </w:r>
          </w:p>
        </w:tc>
        <w:tc>
          <w:tcPr>
            <w:tcW w:type="dxa" w:w="4320"/>
          </w:tcPr>
          <w:p>
            <w:r>
              <w:t>Hisobot fakt va raqamlarga asoslanadi</w:t>
            </w:r>
          </w:p>
        </w:tc>
      </w:tr>
    </w:tbl>
    <w:p>
      <w:pPr>
        <w:pStyle w:val="Heading1"/>
      </w:pPr>
      <w:r>
        <w:t>4. Direktorning kundalik boshqaruv sikli</w:t>
      </w:r>
    </w:p>
    <w:tbl>
      <w:tblPr>
        <w:tblStyle w:val="TableGrid"/>
        <w:tblW w:type="auto" w:w="0"/>
        <w:tblLook w:firstColumn="1" w:firstRow="1" w:lastColumn="0" w:lastRow="0" w:noHBand="0" w:noVBand="1" w:val="04A0"/>
      </w:tblPr>
      <w:tblGrid>
        <w:gridCol w:w="4320"/>
        <w:gridCol w:w="4320"/>
      </w:tblGrid>
      <w:tr>
        <w:tc>
          <w:tcPr>
            <w:tcW w:type="dxa" w:w="4320"/>
          </w:tcPr>
          <w:p>
            <w:r>
              <w:t>Vaqt</w:t>
            </w:r>
          </w:p>
        </w:tc>
        <w:tc>
          <w:tcPr>
            <w:tcW w:type="dxa" w:w="4320"/>
          </w:tcPr>
          <w:p>
            <w:r>
              <w:t>Amal</w:t>
            </w:r>
          </w:p>
        </w:tc>
      </w:tr>
      <w:tr>
        <w:tc>
          <w:tcPr>
            <w:tcW w:type="dxa" w:w="4320"/>
          </w:tcPr>
          <w:p>
            <w:r>
              <w:t>08:30</w:t>
            </w:r>
          </w:p>
        </w:tc>
        <w:tc>
          <w:tcPr>
            <w:tcW w:type="dxa" w:w="4320"/>
          </w:tcPr>
          <w:p>
            <w:r>
              <w:t>Dashboard va KPIlarni ko'rib chiqish</w:t>
            </w:r>
          </w:p>
        </w:tc>
      </w:tr>
      <w:tr>
        <w:tc>
          <w:tcPr>
            <w:tcW w:type="dxa" w:w="4320"/>
          </w:tcPr>
          <w:p>
            <w:r>
              <w:t>09:00</w:t>
            </w:r>
          </w:p>
        </w:tc>
        <w:tc>
          <w:tcPr>
            <w:tcW w:type="dxa" w:w="4320"/>
          </w:tcPr>
          <w:p>
            <w:r>
              <w:t>Bo'lim rahbarlari bilan tezkor yig'ilish</w:t>
            </w:r>
          </w:p>
        </w:tc>
      </w:tr>
      <w:tr>
        <w:tc>
          <w:tcPr>
            <w:tcW w:type="dxa" w:w="4320"/>
          </w:tcPr>
          <w:p>
            <w:r>
              <w:t>09:30</w:t>
            </w:r>
          </w:p>
        </w:tc>
        <w:tc>
          <w:tcPr>
            <w:tcW w:type="dxa" w:w="4320"/>
          </w:tcPr>
          <w:p>
            <w:r>
              <w:t>Topshiriqlarni tasdiqlash va delegatsiya</w:t>
            </w:r>
          </w:p>
        </w:tc>
      </w:tr>
      <w:tr>
        <w:tc>
          <w:tcPr>
            <w:tcW w:type="dxa" w:w="4320"/>
          </w:tcPr>
          <w:p>
            <w:r>
              <w:t>11:00</w:t>
            </w:r>
          </w:p>
        </w:tc>
        <w:tc>
          <w:tcPr>
            <w:tcW w:type="dxa" w:w="4320"/>
          </w:tcPr>
          <w:p>
            <w:r>
              <w:t>Oraliq nazorat</w:t>
            </w:r>
          </w:p>
        </w:tc>
      </w:tr>
      <w:tr>
        <w:tc>
          <w:tcPr>
            <w:tcW w:type="dxa" w:w="4320"/>
          </w:tcPr>
          <w:p>
            <w:r>
              <w:t>15:00</w:t>
            </w:r>
          </w:p>
        </w:tc>
        <w:tc>
          <w:tcPr>
            <w:tcW w:type="dxa" w:w="4320"/>
          </w:tcPr>
          <w:p>
            <w:r>
              <w:t>KPI monitoringi</w:t>
            </w:r>
          </w:p>
        </w:tc>
      </w:tr>
      <w:tr>
        <w:tc>
          <w:tcPr>
            <w:tcW w:type="dxa" w:w="4320"/>
          </w:tcPr>
          <w:p>
            <w:r>
              <w:t>17:00</w:t>
            </w:r>
          </w:p>
        </w:tc>
        <w:tc>
          <w:tcPr>
            <w:tcW w:type="dxa" w:w="4320"/>
          </w:tcPr>
          <w:p>
            <w:r>
              <w:t>Hisobotlarni qabul qilish</w:t>
            </w:r>
          </w:p>
        </w:tc>
      </w:tr>
      <w:tr>
        <w:tc>
          <w:tcPr>
            <w:tcW w:type="dxa" w:w="4320"/>
          </w:tcPr>
          <w:p>
            <w:r>
              <w:t>18:00</w:t>
            </w:r>
          </w:p>
        </w:tc>
        <w:tc>
          <w:tcPr>
            <w:tcW w:type="dxa" w:w="4320"/>
          </w:tcPr>
          <w:p>
            <w:r>
              <w:t>CEO uchun yakuniy xulosa</w:t>
            </w:r>
          </w:p>
        </w:tc>
      </w:tr>
    </w:tbl>
    <w:p>
      <w:pPr>
        <w:pStyle w:val="Heading1"/>
      </w:pPr>
      <w:r>
        <w:t>5. SMART+ topshiriq standarti</w:t>
      </w:r>
    </w:p>
    <w:p>
      <w:pPr>
        <w:pStyle w:val="ListBullet"/>
      </w:pPr>
      <w:r>
        <w:t>Maqsad</w:t>
      </w:r>
    </w:p>
    <w:p>
      <w:pPr>
        <w:pStyle w:val="ListBullet"/>
      </w:pPr>
      <w:r>
        <w:t>Kutilayotgan natija</w:t>
      </w:r>
    </w:p>
    <w:p>
      <w:pPr>
        <w:pStyle w:val="ListBullet"/>
      </w:pPr>
      <w:r>
        <w:t>KPI</w:t>
      </w:r>
    </w:p>
    <w:p>
      <w:pPr>
        <w:pStyle w:val="ListBullet"/>
      </w:pPr>
      <w:r>
        <w:t>Mas'ul</w:t>
      </w:r>
    </w:p>
    <w:p>
      <w:pPr>
        <w:pStyle w:val="ListBullet"/>
      </w:pPr>
      <w:r>
        <w:t>Muddat</w:t>
      </w:r>
    </w:p>
    <w:p>
      <w:pPr>
        <w:pStyle w:val="ListBullet"/>
      </w:pPr>
      <w:r>
        <w:t>Resurs</w:t>
      </w:r>
    </w:p>
    <w:p>
      <w:pPr>
        <w:pStyle w:val="ListBullet"/>
      </w:pPr>
      <w:r>
        <w:t>Risk</w:t>
      </w:r>
    </w:p>
    <w:p>
      <w:pPr>
        <w:pStyle w:val="ListBullet"/>
      </w:pPr>
      <w:r>
        <w:t>Nazorat sanasi</w:t>
      </w:r>
    </w:p>
    <w:p>
      <w:pPr>
        <w:pStyle w:val="ListBullet"/>
      </w:pPr>
      <w:r>
        <w:t>Hisobot shakli</w:t>
      </w:r>
    </w:p>
    <w:p>
      <w:pPr>
        <w:pStyle w:val="Heading1"/>
      </w:pPr>
      <w:r>
        <w:t>6. Topshiriq kartasi namunasi</w:t>
      </w:r>
    </w:p>
    <w:p>
      <w:r>
        <w:t>Topshiriq nomi:</w:t>
        <w:br/>
        <w:t>Maqsad:</w:t>
        <w:br/>
        <w:t>Jarayon (BP):</w:t>
        <w:br/>
        <w:t>Mas'ul:</w:t>
        <w:br/>
        <w:t>Boshlanish sanasi:</w:t>
        <w:br/>
        <w:t>Tugash sanasi:</w:t>
        <w:br/>
        <w:t>KPI:</w:t>
        <w:br/>
        <w:t>Nazorat sanasi:</w:t>
        <w:br/>
        <w:t>Hisobot shakli:</w:t>
        <w:br/>
        <w:t>Holati: Yashil / Sariq / Qizil</w:t>
      </w:r>
    </w:p>
    <w:p>
      <w:pPr>
        <w:pStyle w:val="Heading1"/>
      </w:pPr>
      <w:r>
        <w:t>7. Direktorning kundalik chek-listi</w:t>
      </w:r>
    </w:p>
    <w:p>
      <w:pPr>
        <w:pStyle w:val="ListBullet"/>
      </w:pPr>
      <w:r>
        <w:t>□ Dashboard tekshirildi</w:t>
      </w:r>
    </w:p>
    <w:p>
      <w:pPr>
        <w:pStyle w:val="ListBullet"/>
      </w:pPr>
      <w:r>
        <w:t>□ KPIlar ko'rib chiqildi</w:t>
      </w:r>
    </w:p>
    <w:p>
      <w:pPr>
        <w:pStyle w:val="ListBullet"/>
      </w:pPr>
      <w:r>
        <w:t>□ Topshiriqlar berildi</w:t>
      </w:r>
    </w:p>
    <w:p>
      <w:pPr>
        <w:pStyle w:val="ListBullet"/>
      </w:pPr>
      <w:r>
        <w:t>□ Kechikishlar tahlil qilindi</w:t>
      </w:r>
    </w:p>
    <w:p>
      <w:pPr>
        <w:pStyle w:val="ListBullet"/>
      </w:pPr>
      <w:r>
        <w:t>□ Hisobotlar qabul qilindi</w:t>
      </w:r>
    </w:p>
    <w:p>
      <w:pPr>
        <w:pStyle w:val="ListBullet"/>
      </w:pPr>
      <w:r>
        <w:t>□ CEO uchun yakuniy hisobot tayyorlandi</w:t>
      </w:r>
    </w:p>
    <w:p>
      <w:pPr>
        <w:pStyle w:val="Heading1"/>
      </w:pPr>
      <w:r>
        <w:t>1-qism yakuni</w:t>
      </w:r>
    </w:p>
    <w:p>
      <w:r>
        <w:t>2-qismda topshiriqlarni delegatsiya qilish, nazorat qilish algoritmlari, RACI, eskalatsiya va amaliy boshqaruv ssenariylari yoritiladi.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