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AQ-04</w:t>
        <w:br/>
        <w:t>CUSTOMER SUCCESS DIREKTORI UCHUN AMALIY QO'LLANMA</w:t>
        <w:br/>
        <w:t>5-QISM</w:t>
      </w:r>
    </w:p>
    <w:p>
      <w:r>
        <w:t>Mavzu: Yig'ilishlar reglamenti, qarorlar, amaliy keyslar va yakuniy boshqaruv standartlari</w:t>
      </w:r>
    </w:p>
    <w:p>
      <w:pPr>
        <w:pStyle w:val="Heading1"/>
      </w:pPr>
      <w:r>
        <w:t>1. Direktor yig'ilishlari reglamenti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Yig'ilish turi</w:t>
            </w:r>
          </w:p>
        </w:tc>
        <w:tc>
          <w:tcPr>
            <w:tcW w:type="dxa" w:w="2160"/>
          </w:tcPr>
          <w:p>
            <w:r>
              <w:t>Davriyligi</w:t>
            </w:r>
          </w:p>
        </w:tc>
        <w:tc>
          <w:tcPr>
            <w:tcW w:type="dxa" w:w="2160"/>
          </w:tcPr>
          <w:p>
            <w:r>
              <w:t>Davomiyligi</w:t>
            </w:r>
          </w:p>
        </w:tc>
        <w:tc>
          <w:tcPr>
            <w:tcW w:type="dxa" w:w="2160"/>
          </w:tcPr>
          <w:p>
            <w:r>
              <w:t>Ishtirokchilar</w:t>
            </w:r>
          </w:p>
        </w:tc>
      </w:tr>
      <w:tr>
        <w:tc>
          <w:tcPr>
            <w:tcW w:type="dxa" w:w="2160"/>
          </w:tcPr>
          <w:p>
            <w:r>
              <w:t>Kunlik operativ yig'ilish</w:t>
            </w:r>
          </w:p>
        </w:tc>
        <w:tc>
          <w:tcPr>
            <w:tcW w:type="dxa" w:w="2160"/>
          </w:tcPr>
          <w:p>
            <w:r>
              <w:t>Har kuni</w:t>
            </w:r>
          </w:p>
        </w:tc>
        <w:tc>
          <w:tcPr>
            <w:tcW w:type="dxa" w:w="2160"/>
          </w:tcPr>
          <w:p>
            <w:r>
              <w:t>15 daqiqa</w:t>
            </w:r>
          </w:p>
        </w:tc>
        <w:tc>
          <w:tcPr>
            <w:tcW w:type="dxa" w:w="2160"/>
          </w:tcPr>
          <w:p>
            <w:r>
              <w:t>Team Leadlar</w:t>
            </w:r>
          </w:p>
        </w:tc>
      </w:tr>
      <w:tr>
        <w:tc>
          <w:tcPr>
            <w:tcW w:type="dxa" w:w="2160"/>
          </w:tcPr>
          <w:p>
            <w:r>
              <w:t>Customer Success Review</w:t>
            </w:r>
          </w:p>
        </w:tc>
        <w:tc>
          <w:tcPr>
            <w:tcW w:type="dxa" w:w="2160"/>
          </w:tcPr>
          <w:p>
            <w:r>
              <w:t>Haftada 1 marta</w:t>
            </w:r>
          </w:p>
        </w:tc>
        <w:tc>
          <w:tcPr>
            <w:tcW w:type="dxa" w:w="2160"/>
          </w:tcPr>
          <w:p>
            <w:r>
              <w:t>60 daqiqa</w:t>
            </w:r>
          </w:p>
        </w:tc>
        <w:tc>
          <w:tcPr>
            <w:tcW w:type="dxa" w:w="2160"/>
          </w:tcPr>
          <w:p>
            <w:r>
              <w:t>CS Direksiyasi</w:t>
            </w:r>
          </w:p>
        </w:tc>
      </w:tr>
      <w:tr>
        <w:tc>
          <w:tcPr>
            <w:tcW w:type="dxa" w:w="2160"/>
          </w:tcPr>
          <w:p>
            <w:r>
              <w:t>Oylik natijalar</w:t>
            </w:r>
          </w:p>
        </w:tc>
        <w:tc>
          <w:tcPr>
            <w:tcW w:type="dxa" w:w="2160"/>
          </w:tcPr>
          <w:p>
            <w:r>
              <w:t>Oyda 1 marta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  <w:tc>
          <w:tcPr>
            <w:tcW w:type="dxa" w:w="2160"/>
          </w:tcPr>
          <w:p>
            <w:r>
              <w:t>CEO va direktorlar</w:t>
            </w:r>
          </w:p>
        </w:tc>
      </w:tr>
      <w:tr>
        <w:tc>
          <w:tcPr>
            <w:tcW w:type="dxa" w:w="2160"/>
          </w:tcPr>
          <w:p>
            <w:r>
              <w:t>Strategik sessiya</w:t>
            </w:r>
          </w:p>
        </w:tc>
        <w:tc>
          <w:tcPr>
            <w:tcW w:type="dxa" w:w="2160"/>
          </w:tcPr>
          <w:p>
            <w:r>
              <w:t>Chorakda 1 marta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  <w:tc>
          <w:tcPr>
            <w:tcW w:type="dxa" w:w="2160"/>
          </w:tcPr>
          <w:p>
            <w:r>
              <w:t>Rahbariyat</w:t>
            </w:r>
          </w:p>
        </w:tc>
      </w:tr>
    </w:tbl>
    <w:p>
      <w:pPr>
        <w:pStyle w:val="Heading1"/>
      </w:pPr>
      <w:r>
        <w:t>2. Customer Success Review kun tartibi</w:t>
      </w:r>
    </w:p>
    <w:p>
      <w:pPr>
        <w:pStyle w:val="ListBullet"/>
      </w:pPr>
      <w:r>
        <w:t>SLA bajarilishi</w:t>
      </w:r>
    </w:p>
    <w:p>
      <w:pPr>
        <w:pStyle w:val="ListBullet"/>
      </w:pPr>
      <w:r>
        <w:t>FRT va TTR natijalari</w:t>
      </w:r>
    </w:p>
    <w:p>
      <w:pPr>
        <w:pStyle w:val="ListBullet"/>
      </w:pPr>
      <w:r>
        <w:t>CSAT, NPS va CES</w:t>
      </w:r>
    </w:p>
    <w:p>
      <w:pPr>
        <w:pStyle w:val="ListBullet"/>
      </w:pPr>
      <w:r>
        <w:t>VIP mijozlar holati</w:t>
      </w:r>
    </w:p>
    <w:p>
      <w:pPr>
        <w:pStyle w:val="ListBullet"/>
      </w:pPr>
      <w:r>
        <w:t>Churn va Retention</w:t>
      </w:r>
    </w:p>
    <w:p>
      <w:pPr>
        <w:pStyle w:val="ListBullet"/>
      </w:pPr>
      <w:r>
        <w:t>Keyingi hafta rejasi</w:t>
      </w:r>
    </w:p>
    <w:p>
      <w:pPr>
        <w:pStyle w:val="Heading1"/>
      </w:pPr>
      <w:r>
        <w:t>3. Qarorlar reyestri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Qaror</w:t>
            </w:r>
          </w:p>
        </w:tc>
        <w:tc>
          <w:tcPr>
            <w:tcW w:type="dxa" w:w="1728"/>
          </w:tcPr>
          <w:p>
            <w:r>
              <w:t>Mas'ul</w:t>
            </w:r>
          </w:p>
        </w:tc>
        <w:tc>
          <w:tcPr>
            <w:tcW w:type="dxa" w:w="1728"/>
          </w:tcPr>
          <w:p>
            <w:r>
              <w:t>Muddat</w:t>
            </w:r>
          </w:p>
        </w:tc>
        <w:tc>
          <w:tcPr>
            <w:tcW w:type="dxa" w:w="1728"/>
          </w:tcPr>
          <w:p>
            <w:r>
              <w:t>Holat</w:t>
            </w:r>
          </w:p>
        </w:tc>
        <w:tc>
          <w:tcPr>
            <w:tcW w:type="dxa" w:w="1728"/>
          </w:tcPr>
          <w:p>
            <w:r>
              <w:t>Izoh</w:t>
            </w:r>
          </w:p>
        </w:tc>
      </w:tr>
    </w:tbl>
    <w:p>
      <w:pPr>
        <w:pStyle w:val="Heading1"/>
      </w:pPr>
      <w:r>
        <w:t>4. Direktorning 30/60/90 kunlik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Davr</w:t>
            </w:r>
          </w:p>
        </w:tc>
        <w:tc>
          <w:tcPr>
            <w:tcW w:type="dxa" w:w="4320"/>
          </w:tcPr>
          <w:p>
            <w:r>
              <w:t>Asosiy vazifalar</w:t>
            </w:r>
          </w:p>
        </w:tc>
      </w:tr>
      <w:tr>
        <w:tc>
          <w:tcPr>
            <w:tcW w:type="dxa" w:w="4320"/>
          </w:tcPr>
          <w:p>
            <w:r>
              <w:t>30 kun</w:t>
            </w:r>
          </w:p>
        </w:tc>
        <w:tc>
          <w:tcPr>
            <w:tcW w:type="dxa" w:w="4320"/>
          </w:tcPr>
          <w:p>
            <w:r>
              <w:t>SLA va xizmat sifatini audit qilish</w:t>
            </w:r>
          </w:p>
        </w:tc>
      </w:tr>
      <w:tr>
        <w:tc>
          <w:tcPr>
            <w:tcW w:type="dxa" w:w="4320"/>
          </w:tcPr>
          <w:p>
            <w:r>
              <w:t>60 kun</w:t>
            </w:r>
          </w:p>
        </w:tc>
        <w:tc>
          <w:tcPr>
            <w:tcW w:type="dxa" w:w="4320"/>
          </w:tcPr>
          <w:p>
            <w:r>
              <w:t>Jarayonlarni optimallashtirish va KPIlarni yaxshilash</w:t>
            </w:r>
          </w:p>
        </w:tc>
      </w:tr>
      <w:tr>
        <w:tc>
          <w:tcPr>
            <w:tcW w:type="dxa" w:w="4320"/>
          </w:tcPr>
          <w:p>
            <w:r>
              <w:t>90 kun</w:t>
            </w:r>
          </w:p>
        </w:tc>
        <w:tc>
          <w:tcPr>
            <w:tcW w:type="dxa" w:w="4320"/>
          </w:tcPr>
          <w:p>
            <w:r>
              <w:t>Barqaror Customer Success tizimini shakllantirish</w:t>
            </w:r>
          </w:p>
        </w:tc>
      </w:tr>
    </w:tbl>
    <w:p>
      <w:pPr>
        <w:pStyle w:val="Heading1"/>
      </w:pPr>
      <w:r>
        <w:t>5. Amaliy keyslar</w:t>
      </w:r>
    </w:p>
    <w:p>
      <w:pPr>
        <w:pStyle w:val="Heading2"/>
      </w:pPr>
      <w:r>
        <w:t>Keys 1. SLA buzilishi</w:t>
      </w:r>
    </w:p>
    <w:p>
      <w:r>
        <w:t>Eskalatsiya, sabab tahlili, tuzatish rejasi va qayta monitoring.</w:t>
      </w:r>
    </w:p>
    <w:p>
      <w:pPr>
        <w:pStyle w:val="Heading2"/>
      </w:pPr>
      <w:r>
        <w:t>Keys 2. NPS pasaydi</w:t>
      </w:r>
    </w:p>
    <w:p>
      <w:r>
        <w:t>So'rovnomalarni tahlil qilish, mijozlar bilan intervyu va xizmat sifatini yaxshilash rejasi.</w:t>
      </w:r>
    </w:p>
    <w:p>
      <w:pPr>
        <w:pStyle w:val="Heading2"/>
      </w:pPr>
      <w:r>
        <w:t>Keys 3. VIP mijoz shikoyati</w:t>
      </w:r>
    </w:p>
    <w:p>
      <w:r>
        <w:t>Favqulodda ko'rib chiqish, rahbariyat ishtirokida yechim va individual kuzatuv.</w:t>
      </w:r>
    </w:p>
    <w:p>
      <w:pPr>
        <w:pStyle w:val="Heading2"/>
      </w:pPr>
      <w:r>
        <w:t>Keys 4. Churn oshdi</w:t>
      </w:r>
    </w:p>
    <w:p>
      <w:r>
        <w:t>Yo'qotilgan mijozlar tahlili, Retention dasturini qayta ko'rib chiqish.</w:t>
      </w:r>
    </w:p>
    <w:p>
      <w:pPr>
        <w:pStyle w:val="Heading1"/>
      </w:pPr>
      <w:r>
        <w:t>6. Ilovalar</w:t>
      </w:r>
    </w:p>
    <w:p>
      <w:pPr>
        <w:pStyle w:val="ListBullet"/>
      </w:pPr>
      <w:r>
        <w:t>Customer Success topshirig'i kartasi</w:t>
      </w:r>
    </w:p>
    <w:p>
      <w:pPr>
        <w:pStyle w:val="ListBullet"/>
      </w:pPr>
      <w:r>
        <w:t>SLA hisoboti</w:t>
      </w:r>
    </w:p>
    <w:p>
      <w:pPr>
        <w:pStyle w:val="ListBullet"/>
      </w:pPr>
      <w:r>
        <w:t>Customer Dashboard</w:t>
      </w:r>
    </w:p>
    <w:p>
      <w:pPr>
        <w:pStyle w:val="ListBullet"/>
      </w:pPr>
      <w:r>
        <w:t>Haftalik CS hisoboti</w:t>
      </w:r>
    </w:p>
    <w:p>
      <w:pPr>
        <w:pStyle w:val="ListBullet"/>
      </w:pPr>
      <w:r>
        <w:t>Oylik direktor hisoboti</w:t>
      </w:r>
    </w:p>
    <w:p>
      <w:pPr>
        <w:pStyle w:val="ListBullet"/>
      </w:pPr>
      <w:r>
        <w:t>CEO Executive Report</w:t>
      </w:r>
    </w:p>
    <w:p>
      <w:pPr>
        <w:pStyle w:val="ListBullet"/>
      </w:pPr>
      <w:r>
        <w:t>Yig'ilish bayonnomasi</w:t>
      </w:r>
    </w:p>
    <w:p>
      <w:pPr>
        <w:pStyle w:val="ListBullet"/>
      </w:pPr>
      <w:r>
        <w:t>Qarorlar reyestri</w:t>
      </w:r>
    </w:p>
    <w:p>
      <w:pPr>
        <w:pStyle w:val="Heading1"/>
      </w:pPr>
      <w:r>
        <w:t>7. Direktorning yakuniy chek-listi</w:t>
      </w:r>
    </w:p>
    <w:p>
      <w:r>
        <w:t>□ SLA nazorat ostida</w:t>
      </w:r>
    </w:p>
    <w:p>
      <w:r>
        <w:t>□ Mijozlar KPIlari tasdiqlandi</w:t>
      </w:r>
    </w:p>
    <w:p>
      <w:r>
        <w:t>□ VIP mijozlar nazorat qilindi</w:t>
      </w:r>
    </w:p>
    <w:p>
      <w:r>
        <w:t>□ Hisobotlar tasdiqlandi</w:t>
      </w:r>
    </w:p>
    <w:p>
      <w:r>
        <w:t>□ Qarorlar ijrosi kuzatildi</w:t>
      </w:r>
    </w:p>
    <w:p>
      <w:r>
        <w:t>□ CEO Executive Report yuborildi</w:t>
      </w:r>
    </w:p>
    <w:p>
      <w:pPr>
        <w:pStyle w:val="Heading1"/>
      </w:pPr>
      <w:r>
        <w:t>AQ-04 yakuni</w:t>
      </w:r>
    </w:p>
    <w:p>
      <w:r>
        <w:t>Mazkur qo'llanma Customer Success direktorining kundalik, haftalik, oylik va strategik boshqaruv faoliyatini yagona korporativ standart asosida tashkil etish uchun ishlab chiqilgan hamda DP-04 Direksiya pasporti bilan birgalikda qo'llaniladi.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