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8D4" w:rsidRDefault="00AE2571">
      <w:pPr>
        <w:pStyle w:val="1"/>
        <w:jc w:val="center"/>
      </w:pPr>
      <w:r>
        <w:t>HARIDLAR.UZ BUSINESS ARCHITECTURE</w:t>
      </w:r>
    </w:p>
    <w:p w:rsidR="00B128D4" w:rsidRDefault="00AE2571">
      <w:pPr>
        <w:pStyle w:val="21"/>
        <w:jc w:val="center"/>
      </w:pPr>
      <w:r>
        <w:t>II-QATLAM</w:t>
      </w:r>
      <w:r>
        <w:br/>
        <w:t>SOTUV ARXITEKTURASI (Sales Architecture)</w:t>
      </w:r>
    </w:p>
    <w:p w:rsidR="00B128D4" w:rsidRDefault="00AE2571">
      <w:r>
        <w:rPr>
          <w:b/>
        </w:rPr>
        <w:t xml:space="preserve">Hujjat kodi: </w:t>
      </w:r>
      <w:r>
        <w:t>HBA-02</w:t>
      </w:r>
    </w:p>
    <w:p w:rsidR="00B128D4" w:rsidRDefault="00AE2571">
      <w:r>
        <w:rPr>
          <w:b/>
        </w:rPr>
        <w:t xml:space="preserve">Versiya: </w:t>
      </w:r>
      <w:r>
        <w:t>1.0</w:t>
      </w:r>
    </w:p>
    <w:p w:rsidR="00B128D4" w:rsidRDefault="00AE2571">
      <w:r>
        <w:rPr>
          <w:b/>
        </w:rPr>
        <w:t xml:space="preserve">Sana: </w:t>
      </w:r>
      <w:r>
        <w:t>26.06.2026</w:t>
      </w:r>
    </w:p>
    <w:p w:rsidR="00B128D4" w:rsidRDefault="00AE2571">
      <w:r>
        <w:rPr>
          <w:b/>
        </w:rPr>
        <w:t xml:space="preserve">Mualliflar: </w:t>
      </w:r>
      <w:r>
        <w:t>NEXT ONE</w:t>
      </w:r>
      <w:r>
        <w:br/>
        <w:t>Shohruhmirzo</w:t>
      </w:r>
      <w:r>
        <w:br/>
        <w:t>Asomiddin</w:t>
      </w:r>
    </w:p>
    <w:p w:rsidR="00B128D4" w:rsidRDefault="00AE2571">
      <w:pPr>
        <w:pStyle w:val="21"/>
      </w:pPr>
      <w:r>
        <w:t>1. Qatlam maqsadi</w:t>
      </w:r>
    </w:p>
    <w:p w:rsidR="00B128D4" w:rsidRDefault="00AE2571">
      <w:r>
        <w:t xml:space="preserve">Davlat tashkilotlaridan kelayotgan ehtiyojlarni aniqlash, </w:t>
      </w:r>
      <w:r>
        <w:t>ularni buyurtmaga aylantirish va mijoz bilan uzoq muddatli hamkorlikni ta'minlaydigan tizimli savdo jarayonini boshqarish.</w:t>
      </w:r>
    </w:p>
    <w:p w:rsidR="00B128D4" w:rsidRDefault="00AE2571">
      <w:pPr>
        <w:pStyle w:val="21"/>
      </w:pPr>
      <w:r>
        <w:t>2. Ta'rif</w:t>
      </w:r>
    </w:p>
    <w:p w:rsidR="00B128D4" w:rsidRDefault="00AE2571">
      <w:r>
        <w:t>Sotuv arxitekturasi — mijozni topishdan boshlab buyurtmani rasmiylashtirish, tijoriy taklifni taqdim etish, muzokara olib b</w:t>
      </w:r>
      <w:r>
        <w:t>orish, bitimni yakunlash va takroriy savdoni boshqarishgacha bo'lgan barcha funksiyalar tizimi.</w:t>
      </w:r>
    </w:p>
    <w:p w:rsidR="00B128D4" w:rsidRDefault="00AE2571">
      <w:pPr>
        <w:pStyle w:val="21"/>
      </w:pPr>
      <w:r>
        <w:t>3. Haridlar.uz uchun ahamiyati</w:t>
      </w:r>
    </w:p>
    <w:p w:rsidR="00B128D4" w:rsidRDefault="00AE2571">
      <w:pPr>
        <w:pStyle w:val="a0"/>
      </w:pPr>
      <w:r>
        <w:t>Buyurtmalar oqimini shakllantiruvchi asosiy qatlam.</w:t>
      </w:r>
    </w:p>
    <w:p w:rsidR="00B128D4" w:rsidRDefault="007F27FD">
      <w:pPr>
        <w:pStyle w:val="a0"/>
      </w:pPr>
      <w:proofErr w:type="spellStart"/>
      <w:r>
        <w:t>Buyrtmaga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berish</w:t>
      </w:r>
      <w:proofErr w:type="spellEnd"/>
      <w:r w:rsidR="00AE2571">
        <w:t xml:space="preserve">, Broker, </w:t>
      </w:r>
      <w:proofErr w:type="spellStart"/>
      <w:r w:rsidR="00AE2571">
        <w:t>Ta'minot</w:t>
      </w:r>
      <w:proofErr w:type="spellEnd"/>
      <w:r w:rsidR="00AE2571">
        <w:t xml:space="preserve"> </w:t>
      </w:r>
      <w:proofErr w:type="spellStart"/>
      <w:proofErr w:type="gramStart"/>
      <w:r w:rsidR="00AE2571">
        <w:t>va</w:t>
      </w:r>
      <w:proofErr w:type="spellEnd"/>
      <w:proofErr w:type="gramEnd"/>
      <w:r w:rsidR="00AE2571">
        <w:t xml:space="preserve"> </w:t>
      </w:r>
      <w:proofErr w:type="spellStart"/>
      <w:r w:rsidR="00AE2571">
        <w:t>Moliya</w:t>
      </w:r>
      <w:proofErr w:type="spellEnd"/>
      <w:r w:rsidR="00AE2571">
        <w:t xml:space="preserve"> </w:t>
      </w:r>
      <w:proofErr w:type="spellStart"/>
      <w:r w:rsidR="00AE2571">
        <w:t>qatlamlarini</w:t>
      </w:r>
      <w:proofErr w:type="spellEnd"/>
      <w:r w:rsidR="00AE2571">
        <w:t xml:space="preserve"> </w:t>
      </w:r>
      <w:proofErr w:type="spellStart"/>
      <w:r w:rsidR="00AE2571">
        <w:t>ishga</w:t>
      </w:r>
      <w:proofErr w:type="spellEnd"/>
      <w:r w:rsidR="00AE2571">
        <w:t xml:space="preserve"> </w:t>
      </w:r>
      <w:proofErr w:type="spellStart"/>
      <w:r w:rsidR="00AE2571">
        <w:t>tushiruvchi</w:t>
      </w:r>
      <w:proofErr w:type="spellEnd"/>
      <w:r w:rsidR="00AE2571">
        <w:t xml:space="preserve"> </w:t>
      </w:r>
      <w:proofErr w:type="spellStart"/>
      <w:r w:rsidR="00AE2571">
        <w:t>boshlang'ich</w:t>
      </w:r>
      <w:proofErr w:type="spellEnd"/>
      <w:r w:rsidR="00AE2571">
        <w:t xml:space="preserve"> </w:t>
      </w:r>
      <w:proofErr w:type="spellStart"/>
      <w:r w:rsidR="00AE2571">
        <w:t>nuqta</w:t>
      </w:r>
      <w:proofErr w:type="spellEnd"/>
      <w:r w:rsidR="00AE2571">
        <w:t>.</w:t>
      </w:r>
    </w:p>
    <w:p w:rsidR="00B128D4" w:rsidRDefault="00AE2571">
      <w:pPr>
        <w:pStyle w:val="a0"/>
      </w:pPr>
      <w:r>
        <w:t>Takroriy mijozlar ulushi (~90%) sotuv sifati va munosabatlar bilan bevosita bog'liq.</w:t>
      </w:r>
    </w:p>
    <w:p w:rsidR="00B128D4" w:rsidRDefault="00AE2571">
      <w:pPr>
        <w:pStyle w:val="21"/>
      </w:pPr>
      <w:r>
        <w:t>4. Qatlam arxitekturasi</w:t>
      </w:r>
    </w:p>
    <w:p w:rsidR="00B128D4" w:rsidRDefault="00AE2571">
      <w:pPr>
        <w:pStyle w:val="a0"/>
      </w:pPr>
      <w:r>
        <w:rPr>
          <w:b/>
        </w:rPr>
        <w:t xml:space="preserve">2.1 </w:t>
      </w:r>
      <w:r>
        <w:t>Lidni qabul qilish</w:t>
      </w:r>
    </w:p>
    <w:p w:rsidR="00B128D4" w:rsidRDefault="00AE2571">
      <w:pPr>
        <w:pStyle w:val="a0"/>
      </w:pPr>
      <w:r>
        <w:rPr>
          <w:b/>
        </w:rPr>
        <w:t xml:space="preserve">2.2 </w:t>
      </w:r>
      <w:r>
        <w:t>Lidni saralash (kvalifikatsiya)</w:t>
      </w:r>
    </w:p>
    <w:p w:rsidR="00B128D4" w:rsidRDefault="00AE2571">
      <w:pPr>
        <w:pStyle w:val="a0"/>
      </w:pPr>
      <w:r>
        <w:rPr>
          <w:b/>
        </w:rPr>
        <w:t xml:space="preserve">2.3 </w:t>
      </w:r>
      <w:r>
        <w:t>Ehtiyojni aniqlash</w:t>
      </w:r>
    </w:p>
    <w:p w:rsidR="00B128D4" w:rsidRDefault="00AE2571">
      <w:pPr>
        <w:pStyle w:val="a0"/>
      </w:pPr>
      <w:r>
        <w:rPr>
          <w:b/>
        </w:rPr>
        <w:t xml:space="preserve">2.4 </w:t>
      </w:r>
      <w:r>
        <w:t>Buyurtmani rasmiylashtirish</w:t>
      </w:r>
    </w:p>
    <w:p w:rsidR="00B128D4" w:rsidRDefault="00AE2571">
      <w:pPr>
        <w:pStyle w:val="a0"/>
      </w:pPr>
      <w:r>
        <w:rPr>
          <w:b/>
        </w:rPr>
        <w:t xml:space="preserve">2.5 </w:t>
      </w:r>
      <w:r>
        <w:t>So'rovni VENUga yubori</w:t>
      </w:r>
      <w:r>
        <w:t>sh</w:t>
      </w:r>
    </w:p>
    <w:p w:rsidR="00B128D4" w:rsidRDefault="00AE2571">
      <w:pPr>
        <w:pStyle w:val="a0"/>
      </w:pPr>
      <w:r>
        <w:rPr>
          <w:b/>
        </w:rPr>
        <w:t xml:space="preserve">2.6 </w:t>
      </w:r>
      <w:r>
        <w:t>Yakuniy tijoriy taklifni taqdim etish</w:t>
      </w:r>
    </w:p>
    <w:p w:rsidR="00B128D4" w:rsidRDefault="00AE2571">
      <w:pPr>
        <w:pStyle w:val="a0"/>
      </w:pPr>
      <w:r>
        <w:rPr>
          <w:b/>
        </w:rPr>
        <w:t xml:space="preserve">2.7 </w:t>
      </w:r>
      <w:r>
        <w:t>Muzokara olib borish</w:t>
      </w:r>
    </w:p>
    <w:p w:rsidR="00B128D4" w:rsidRDefault="00AE2571">
      <w:pPr>
        <w:pStyle w:val="a0"/>
      </w:pPr>
      <w:r>
        <w:rPr>
          <w:b/>
        </w:rPr>
        <w:t xml:space="preserve">2.8 </w:t>
      </w:r>
      <w:r>
        <w:t>Bitimni tasdiqlash</w:t>
      </w:r>
    </w:p>
    <w:p w:rsidR="00B128D4" w:rsidRDefault="00AE2571">
      <w:pPr>
        <w:pStyle w:val="a0"/>
      </w:pPr>
      <w:r>
        <w:rPr>
          <w:b/>
        </w:rPr>
        <w:t xml:space="preserve">2.9 </w:t>
      </w:r>
      <w:r>
        <w:t>Brokerga uzatish</w:t>
      </w:r>
    </w:p>
    <w:p w:rsidR="00B128D4" w:rsidRDefault="00AE2571">
      <w:pPr>
        <w:pStyle w:val="a0"/>
      </w:pPr>
      <w:r>
        <w:rPr>
          <w:b/>
        </w:rPr>
        <w:lastRenderedPageBreak/>
        <w:t xml:space="preserve">2.10 </w:t>
      </w:r>
      <w:r>
        <w:t>Jarayonni kuzatish</w:t>
      </w:r>
    </w:p>
    <w:p w:rsidR="00B128D4" w:rsidRDefault="00AE2571">
      <w:pPr>
        <w:pStyle w:val="a0"/>
      </w:pPr>
      <w:r>
        <w:rPr>
          <w:b/>
        </w:rPr>
        <w:t xml:space="preserve">2.11 </w:t>
      </w:r>
      <w:r>
        <w:t>Hisob-fakturani qabul qildirish</w:t>
      </w:r>
    </w:p>
    <w:p w:rsidR="00B128D4" w:rsidRDefault="00AE2571">
      <w:pPr>
        <w:pStyle w:val="a0"/>
      </w:pPr>
      <w:r>
        <w:rPr>
          <w:b/>
        </w:rPr>
        <w:t xml:space="preserve">2.12 </w:t>
      </w:r>
      <w:r>
        <w:t>To'lovni undirish</w:t>
      </w:r>
    </w:p>
    <w:p w:rsidR="00B128D4" w:rsidRDefault="00AE2571">
      <w:pPr>
        <w:pStyle w:val="a0"/>
      </w:pPr>
      <w:r>
        <w:rPr>
          <w:b/>
        </w:rPr>
        <w:t xml:space="preserve">2.13 </w:t>
      </w:r>
      <w:r>
        <w:t>Takroriy savdo</w:t>
      </w:r>
    </w:p>
    <w:p w:rsidR="00B128D4" w:rsidRDefault="00AE2571">
      <w:pPr>
        <w:pStyle w:val="21"/>
      </w:pPr>
      <w:r>
        <w:t>5. Yig'ilgan ma'lumotlar</w:t>
      </w:r>
    </w:p>
    <w:p w:rsidR="00B128D4" w:rsidRDefault="00AE2571">
      <w:pPr>
        <w:pStyle w:val="a0"/>
      </w:pPr>
      <w:r>
        <w:t>Asosiy vazifa</w:t>
      </w:r>
      <w:r>
        <w:t xml:space="preserve"> — buyurtma olish.</w:t>
      </w:r>
    </w:p>
    <w:p w:rsidR="00B128D4" w:rsidRDefault="00AE2571">
      <w:pPr>
        <w:pStyle w:val="a0"/>
      </w:pPr>
      <w:r>
        <w:t>Buyurtmalarning asosiy manbai: shaxsiy aloqalar (75%), referal, tavsiya va internet.</w:t>
      </w:r>
    </w:p>
    <w:p w:rsidR="00B128D4" w:rsidRDefault="00AE2571">
      <w:pPr>
        <w:pStyle w:val="a0"/>
      </w:pPr>
      <w:r>
        <w:t>Asosiy mijozlar: vazirliklar va davlat tashkilotlari.</w:t>
      </w:r>
    </w:p>
    <w:p w:rsidR="00B128D4" w:rsidRDefault="00AE2571">
      <w:pPr>
        <w:pStyle w:val="a0"/>
      </w:pPr>
      <w:r>
        <w:t>Sotuvning muvaffaqiyat omillari: ishonch, aloqalar, tezkorlik, mahsulotni topib berish, narx, moli</w:t>
      </w:r>
      <w:r>
        <w:t>yalashtirish, servis.</w:t>
      </w:r>
    </w:p>
    <w:p w:rsidR="00B128D4" w:rsidRDefault="00AE2571">
      <w:pPr>
        <w:pStyle w:val="a0"/>
      </w:pPr>
      <w:r>
        <w:t>Sotuv sikllari: Elektron do'kon (3–10 kun), Auksion (6–15 kun), Tender (15–45 kun).</w:t>
      </w:r>
    </w:p>
    <w:p w:rsidR="00B128D4" w:rsidRDefault="00AE2571">
      <w:pPr>
        <w:pStyle w:val="a0"/>
      </w:pPr>
      <w:r>
        <w:t>Ideal buyurtma: 5 mlrd+ so'm, server va kompyuterlar, 25%+ marja, past raqobat.</w:t>
      </w:r>
    </w:p>
    <w:p w:rsidR="00B128D4" w:rsidRDefault="00AE2571">
      <w:pPr>
        <w:pStyle w:val="21"/>
      </w:pPr>
      <w:r>
        <w:t>6. Funksiyalar daraxti</w:t>
      </w:r>
    </w:p>
    <w:p w:rsidR="00B128D4" w:rsidRDefault="00AE2571">
      <w:r>
        <w:t>Sotuv</w:t>
      </w:r>
      <w:r>
        <w:br/>
        <w:t>├─ Lidni qabul qilish</w:t>
      </w:r>
      <w:r>
        <w:br/>
        <w:t>├─ Saralash</w:t>
      </w:r>
      <w:r>
        <w:br/>
        <w:t>├─ Ehti</w:t>
      </w:r>
      <w:r>
        <w:t>yojni aniqlash</w:t>
      </w:r>
      <w:r>
        <w:br/>
        <w:t>├─ Buyurtmani rasmiylashtirish</w:t>
      </w:r>
      <w:r>
        <w:br/>
        <w:t>├─ So'rovni VENUga yuborish</w:t>
      </w:r>
      <w:r>
        <w:br/>
        <w:t>├─ Tijoriy taklifni taqdim etish</w:t>
      </w:r>
      <w:r>
        <w:br/>
        <w:t>├─ Muzokara</w:t>
      </w:r>
      <w:r>
        <w:br/>
        <w:t>├─ Bitimni tasdiqlash</w:t>
      </w:r>
      <w:r>
        <w:br/>
        <w:t>├─ Brokerga uzatish</w:t>
      </w:r>
      <w:r>
        <w:br/>
        <w:t>├─ To'lovni nazorat qilish</w:t>
      </w:r>
      <w:r>
        <w:br/>
        <w:t>└─ Takroriy savdo</w:t>
      </w:r>
    </w:p>
    <w:p w:rsidR="00B128D4" w:rsidRPr="00AE2571" w:rsidRDefault="00AE2571">
      <w:pPr>
        <w:pStyle w:val="21"/>
      </w:pPr>
      <w:r>
        <w:t xml:space="preserve">7. Input </w:t>
      </w:r>
      <w:proofErr w:type="spellStart"/>
      <w:r>
        <w:t>kiruvchi</w:t>
      </w:r>
      <w:proofErr w:type="spellEnd"/>
      <w:r>
        <w:t xml:space="preserve"> </w:t>
      </w:r>
      <w:proofErr w:type="spellStart"/>
      <w:r>
        <w:t>ma`lumotlar</w:t>
      </w:r>
      <w:proofErr w:type="spellEnd"/>
    </w:p>
    <w:p w:rsidR="00B128D4" w:rsidRDefault="00AE2571">
      <w:pPr>
        <w:pStyle w:val="a0"/>
      </w:pPr>
      <w:r>
        <w:t xml:space="preserve">LPR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mijoz</w:t>
      </w:r>
      <w:proofErr w:type="spellEnd"/>
      <w:r>
        <w:t xml:space="preserve"> </w:t>
      </w:r>
      <w:proofErr w:type="spellStart"/>
      <w:r>
        <w:t>ehtiyoji</w:t>
      </w:r>
      <w:proofErr w:type="spellEnd"/>
    </w:p>
    <w:p w:rsidR="00B128D4" w:rsidRDefault="00AE2571">
      <w:pPr>
        <w:pStyle w:val="a0"/>
      </w:pPr>
      <w:r>
        <w:t>Munosabatlar qatlam</w:t>
      </w:r>
      <w:r>
        <w:t>idan kelgan issiq lid</w:t>
      </w:r>
    </w:p>
    <w:p w:rsidR="00B128D4" w:rsidRDefault="00AE2571">
      <w:pPr>
        <w:pStyle w:val="a0"/>
      </w:pPr>
      <w:r>
        <w:t>Texnik talab</w:t>
      </w:r>
    </w:p>
    <w:p w:rsidR="00B128D4" w:rsidRDefault="00AE2571">
      <w:pPr>
        <w:pStyle w:val="a0"/>
      </w:pPr>
      <w:r>
        <w:t>Byudjet va muddat</w:t>
      </w:r>
    </w:p>
    <w:p w:rsidR="00B128D4" w:rsidRDefault="00AE2571">
      <w:pPr>
        <w:pStyle w:val="21"/>
      </w:pPr>
      <w:r>
        <w:t xml:space="preserve">8. Output </w:t>
      </w:r>
      <w:proofErr w:type="spellStart"/>
      <w:r>
        <w:t>chiquvchi</w:t>
      </w:r>
      <w:proofErr w:type="spellEnd"/>
      <w:r>
        <w:t xml:space="preserve"> </w:t>
      </w:r>
      <w:proofErr w:type="spellStart"/>
      <w:r>
        <w:t>ma`lumotlar</w:t>
      </w:r>
      <w:proofErr w:type="spellEnd"/>
    </w:p>
    <w:p w:rsidR="00B128D4" w:rsidRDefault="00AE2571">
      <w:pPr>
        <w:pStyle w:val="a0"/>
      </w:pPr>
      <w:r>
        <w:t>Tasdiqlangan buyurtma</w:t>
      </w:r>
    </w:p>
    <w:p w:rsidR="00B128D4" w:rsidRDefault="00AE2571">
      <w:pPr>
        <w:pStyle w:val="a0"/>
      </w:pPr>
      <w:r>
        <w:t>VENU uchun so'rov</w:t>
      </w:r>
    </w:p>
    <w:p w:rsidR="00B128D4" w:rsidRDefault="00AE2571">
      <w:pPr>
        <w:pStyle w:val="a0"/>
      </w:pPr>
      <w:r>
        <w:t>Broker uchun savdo shartlari</w:t>
      </w:r>
    </w:p>
    <w:p w:rsidR="00B128D4" w:rsidRDefault="00AE2571">
      <w:pPr>
        <w:pStyle w:val="a0"/>
      </w:pPr>
      <w:r>
        <w:t>Hisob-kitob uchun ma'lumot</w:t>
      </w:r>
    </w:p>
    <w:p w:rsidR="00B128D4" w:rsidRDefault="00AE2571">
      <w:pPr>
        <w:pStyle w:val="21"/>
      </w:pPr>
      <w:r>
        <w:lastRenderedPageBreak/>
        <w:t>9. Asosiy natijalar</w:t>
      </w:r>
    </w:p>
    <w:p w:rsidR="00B128D4" w:rsidRDefault="00AE2571">
      <w:pPr>
        <w:pStyle w:val="a0"/>
      </w:pPr>
      <w:r>
        <w:t>Buyurtmalar soni ortadi</w:t>
      </w:r>
    </w:p>
    <w:p w:rsidR="00B128D4" w:rsidRDefault="00AE2571">
      <w:pPr>
        <w:pStyle w:val="a0"/>
      </w:pPr>
      <w:r>
        <w:t>Konversiya oshadi</w:t>
      </w:r>
    </w:p>
    <w:p w:rsidR="00B128D4" w:rsidRDefault="00AE2571">
      <w:pPr>
        <w:pStyle w:val="a0"/>
      </w:pPr>
      <w:r>
        <w:t>Takroriy savdo ko'payadi</w:t>
      </w:r>
    </w:p>
    <w:p w:rsidR="00B128D4" w:rsidRDefault="00AE2571">
      <w:pPr>
        <w:pStyle w:val="a0"/>
      </w:pPr>
      <w:r>
        <w:t xml:space="preserve">Marja </w:t>
      </w:r>
      <w:r>
        <w:t>saqlanadi</w:t>
      </w:r>
    </w:p>
    <w:p w:rsidR="00B128D4" w:rsidRDefault="00AE2571">
      <w:pPr>
        <w:pStyle w:val="21"/>
      </w:pPr>
      <w:r>
        <w:t>10. KPI</w:t>
      </w:r>
    </w:p>
    <w:p w:rsidR="00B128D4" w:rsidRDefault="00AE2571">
      <w:pPr>
        <w:pStyle w:val="a0"/>
      </w:pPr>
      <w:r>
        <w:t>Qabul qilingan lidlar soni</w:t>
      </w:r>
    </w:p>
    <w:p w:rsidR="00B128D4" w:rsidRDefault="00AE2571">
      <w:pPr>
        <w:pStyle w:val="a0"/>
      </w:pPr>
      <w:r>
        <w:t>Aloqaga chiqilgan kontaktlar</w:t>
      </w:r>
    </w:p>
    <w:p w:rsidR="00B128D4" w:rsidRDefault="00AE2571">
      <w:pPr>
        <w:pStyle w:val="a0"/>
      </w:pPr>
      <w:r>
        <w:t>Yo'qotilgan potensial mijozlar</w:t>
      </w:r>
    </w:p>
    <w:p w:rsidR="00B128D4" w:rsidRDefault="00AE2571">
      <w:pPr>
        <w:pStyle w:val="a0"/>
      </w:pPr>
      <w:r>
        <w:t>Buyurtmalar soni</w:t>
      </w:r>
    </w:p>
    <w:p w:rsidR="00B128D4" w:rsidRDefault="00AE2571">
      <w:pPr>
        <w:pStyle w:val="a0"/>
      </w:pPr>
      <w:r>
        <w:t>Buyurtmalar summasi</w:t>
      </w:r>
    </w:p>
    <w:p w:rsidR="00B128D4" w:rsidRDefault="00AE2571">
      <w:pPr>
        <w:pStyle w:val="a0"/>
      </w:pPr>
      <w:r>
        <w:t>Konversiya (%)</w:t>
      </w:r>
    </w:p>
    <w:p w:rsidR="00B128D4" w:rsidRDefault="00AE2571">
      <w:pPr>
        <w:pStyle w:val="a0"/>
      </w:pPr>
      <w:r>
        <w:t>Takroriy mijozlar ulushi</w:t>
      </w:r>
    </w:p>
    <w:p w:rsidR="00B128D4" w:rsidRDefault="00AE2571">
      <w:pPr>
        <w:pStyle w:val="21"/>
      </w:pPr>
      <w:r>
        <w:t>11. Asosiy risklar</w:t>
      </w:r>
    </w:p>
    <w:p w:rsidR="00B128D4" w:rsidRDefault="00AE2571">
      <w:pPr>
        <w:pStyle w:val="a0"/>
      </w:pPr>
      <w:r>
        <w:t>Ehtiyojni noto'g'ri aniqlash</w:t>
      </w:r>
    </w:p>
    <w:p w:rsidR="00B128D4" w:rsidRDefault="00AE2571">
      <w:pPr>
        <w:pStyle w:val="a0"/>
      </w:pPr>
      <w:r>
        <w:t>Kechikkan javob</w:t>
      </w:r>
    </w:p>
    <w:p w:rsidR="00B128D4" w:rsidRDefault="00AE2571">
      <w:pPr>
        <w:pStyle w:val="a0"/>
      </w:pPr>
      <w:r>
        <w:t>Raqobatchiga mijozni boy berish</w:t>
      </w:r>
    </w:p>
    <w:p w:rsidR="00B128D4" w:rsidRDefault="00AE2571">
      <w:pPr>
        <w:pStyle w:val="a0"/>
      </w:pPr>
      <w:r>
        <w:t>Narxni noto'g'ri shakllantirish</w:t>
      </w:r>
    </w:p>
    <w:p w:rsidR="00B128D4" w:rsidRDefault="00AE2571">
      <w:pPr>
        <w:pStyle w:val="a0"/>
      </w:pPr>
      <w:r>
        <w:t>Kommunikatsiya xatolari</w:t>
      </w:r>
    </w:p>
    <w:p w:rsidR="00B128D4" w:rsidRDefault="00AE2571">
      <w:pPr>
        <w:pStyle w:val="21"/>
      </w:pPr>
      <w:r>
        <w:t>12. Atamalar izohi</w:t>
      </w:r>
    </w:p>
    <w:p w:rsidR="00B128D4" w:rsidRDefault="00AE2571">
      <w:pPr>
        <w:pStyle w:val="a0"/>
      </w:pPr>
      <w:r>
        <w:rPr>
          <w:b/>
        </w:rPr>
        <w:t xml:space="preserve">Lid: </w:t>
      </w:r>
      <w:r>
        <w:t>Mahsulot yoki xizmatga qiziqish bildirgan potensial mijoz.</w:t>
      </w:r>
    </w:p>
    <w:p w:rsidR="00B128D4" w:rsidRDefault="00AE2571">
      <w:pPr>
        <w:pStyle w:val="a0"/>
      </w:pPr>
      <w:r>
        <w:rPr>
          <w:b/>
        </w:rPr>
        <w:t xml:space="preserve">LPR: </w:t>
      </w:r>
      <w:r>
        <w:t>Qaror qabul qiluvchi shaxs.</w:t>
      </w:r>
    </w:p>
    <w:p w:rsidR="00B128D4" w:rsidRDefault="00AE2571">
      <w:pPr>
        <w:pStyle w:val="a0"/>
      </w:pPr>
      <w:r>
        <w:rPr>
          <w:b/>
        </w:rPr>
        <w:t xml:space="preserve">Konversiya: </w:t>
      </w:r>
      <w:r>
        <w:t xml:space="preserve">Keyingi bosqichga muvaffaqiyatli o'tgan </w:t>
      </w:r>
      <w:r>
        <w:t>mijozlar ulushi.</w:t>
      </w:r>
    </w:p>
    <w:p w:rsidR="00B128D4" w:rsidRDefault="00AE2571">
      <w:pPr>
        <w:pStyle w:val="a0"/>
      </w:pPr>
      <w:r>
        <w:rPr>
          <w:b/>
        </w:rPr>
        <w:t xml:space="preserve">Marja: </w:t>
      </w:r>
      <w:r>
        <w:t>Sotuv narxi va tannarx o'rtasidagi farqdan olinadigan foyda.</w:t>
      </w:r>
    </w:p>
    <w:p w:rsidR="00B128D4" w:rsidRDefault="00AE2571">
      <w:pPr>
        <w:pStyle w:val="a0"/>
      </w:pPr>
      <w:r>
        <w:rPr>
          <w:b/>
        </w:rPr>
        <w:t xml:space="preserve">Tijoriy taklif (KP): </w:t>
      </w:r>
      <w:r>
        <w:t>Mijozga taqdim etiladigan narx va shartlar hujjati.</w:t>
      </w:r>
    </w:p>
    <w:p w:rsidR="00B128D4" w:rsidRDefault="00AE2571">
      <w:pPr>
        <w:pStyle w:val="21"/>
      </w:pPr>
      <w:r>
        <w:t>13. NEXT ONE izohi</w:t>
      </w:r>
    </w:p>
    <w:p w:rsidR="00B128D4" w:rsidRDefault="00AE2571">
      <w:r>
        <w:t>Sotuv Haridlar.uz uchun mahsulot sotish emas, balki ishonchni buyurtmaga aylant</w:t>
      </w:r>
      <w:r>
        <w:t xml:space="preserve">irish jarayonidir. Ushbu qatlam Relationship Architecture va </w:t>
      </w:r>
      <w:bookmarkStart w:id="0" w:name="_GoBack"/>
      <w:r>
        <w:t xml:space="preserve">Commercial Proposal </w:t>
      </w:r>
      <w:bookmarkEnd w:id="0"/>
      <w:r>
        <w:t>Architecture o'rtasidagi bog'lovchi bo'g'indir.</w:t>
      </w:r>
    </w:p>
    <w:p w:rsidR="00B128D4" w:rsidRDefault="00AE2571">
      <w:pPr>
        <w:pStyle w:val="21"/>
      </w:pPr>
      <w:r>
        <w:t>14. Xulosa</w:t>
      </w:r>
    </w:p>
    <w:p w:rsidR="00B128D4" w:rsidRDefault="00AE2571">
      <w:pPr>
        <w:pStyle w:val="a"/>
      </w:pPr>
      <w:r>
        <w:t>Sotuvning asosiy kapitali — ishonch.</w:t>
      </w:r>
    </w:p>
    <w:p w:rsidR="00B128D4" w:rsidRDefault="00AE2571">
      <w:pPr>
        <w:pStyle w:val="a"/>
      </w:pPr>
      <w:r>
        <w:t>Har bir buyurtma standart savdo bosqichlaridan o'tishi kerak.</w:t>
      </w:r>
    </w:p>
    <w:p w:rsidR="00B128D4" w:rsidRDefault="00AE2571">
      <w:pPr>
        <w:pStyle w:val="a"/>
      </w:pPr>
      <w:r>
        <w:t xml:space="preserve">Sotuv funksiyasi </w:t>
      </w:r>
      <w:r>
        <w:t>shaxsga emas, tizimga bog'lanishi lozim.</w:t>
      </w:r>
    </w:p>
    <w:p w:rsidR="00B128D4" w:rsidRDefault="00AE2571">
      <w:pPr>
        <w:pStyle w:val="a"/>
      </w:pPr>
      <w:r>
        <w:t>Har bir bosqich o'lchanadigan KPIga ega bo'lishi zarur.</w:t>
      </w:r>
    </w:p>
    <w:p w:rsidR="00B128D4" w:rsidRDefault="00AE2571">
      <w:pPr>
        <w:pStyle w:val="a"/>
      </w:pPr>
      <w:r>
        <w:t>Sotuv arxitekturasi keyingi qatlamlar uchun kirish nuqtasidir.</w:t>
      </w:r>
    </w:p>
    <w:sectPr w:rsidR="00B12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7FD"/>
    <w:rsid w:val="00AA1D8D"/>
    <w:rsid w:val="00AE2571"/>
    <w:rsid w:val="00B128D4"/>
    <w:rsid w:val="00B47730"/>
    <w:rsid w:val="00CB0664"/>
    <w:rsid w:val="00DE5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188117-1B31-4C11-A2C7-C6DC231A0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2026-06-26T10:19:00Z</dcterms:modified>
  <cp:category/>
</cp:coreProperties>
</file>