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Antimicrobial</w:t>
      </w:r>
      <w:r>
        <w:t xml:space="preserve"> </w:t>
      </w:r>
      <w:r>
        <w:t xml:space="preserve">Resistance</w:t>
      </w:r>
      <w:r>
        <w:t xml:space="preserve"> </w:t>
      </w:r>
      <w:r>
        <w:t xml:space="preserve">in</w:t>
      </w:r>
      <w:r>
        <w:t xml:space="preserve"> </w:t>
      </w:r>
      <w:r>
        <w:t xml:space="preserve">Organic</w:t>
      </w:r>
      <w:r>
        <w:t xml:space="preserve"> </w:t>
      </w:r>
      <w:r>
        <w:t xml:space="preserve">and</w:t>
      </w:r>
      <w:r>
        <w:t xml:space="preserve"> </w:t>
      </w:r>
      <w:r>
        <w:t xml:space="preserve">Conventional</w:t>
      </w:r>
      <w:r>
        <w:t xml:space="preserve"> </w:t>
      </w:r>
      <w:r>
        <w:t xml:space="preserve">farms:</w:t>
      </w:r>
      <w:r>
        <w:t xml:space="preserve"> </w:t>
      </w:r>
      <w:r>
        <w:t xml:space="preserve">A</w:t>
      </w:r>
      <w:r>
        <w:t xml:space="preserve"> </w:t>
      </w:r>
      <w:r>
        <w:t xml:space="preserve">sytemic</w:t>
      </w:r>
      <w:r>
        <w:t xml:space="preserve"> </w:t>
      </w:r>
      <w:r>
        <w:t xml:space="preserve">literature</w:t>
      </w:r>
      <w:r>
        <w:t xml:space="preserve"> </w:t>
      </w:r>
      <w:r>
        <w:t xml:space="preserve">review</w:t>
      </w:r>
    </w:p>
    <w:p>
      <w:pPr>
        <w:pStyle w:val="Date"/>
      </w:pPr>
      <w:r>
        <w:t xml:space="preserve">December</w:t>
      </w:r>
      <w:r>
        <w:t xml:space="preserve"> </w:t>
      </w:r>
      <w:r>
        <w:t xml:space="preserve">16,</w:t>
      </w:r>
      <w:r>
        <w:t xml:space="preserve"> </w:t>
      </w:r>
      <w:r>
        <w:t xml:space="preserve">2022</w:t>
      </w:r>
    </w:p>
    <w:p>
      <w:pPr>
        <w:pStyle w:val="FirstParagraph"/>
      </w:pPr>
      <w:r>
        <w:t xml:space="preserve">We identified 1836 references in three search databases: Pub Med, Web of Science, and PubAg, from studies published between 2000 and 2022. The studies reported the point prevalence of antimicrobial resistance in Organic and Conventional farms. Three duplicates were removed, and the remaining 1833 unique references were subjected to relevance screening, with 1744 references being removed. After assessing the remaining 89 references for eligibility, 17 were removed. The systematic review included 72 studies that met our criteria (</w:t>
      </w:r>
      <w:r>
        <w:rPr>
          <w:iCs/>
          <w:i/>
        </w:rPr>
        <w:t xml:space="preserve">fig.1</w:t>
      </w:r>
      <w:r>
        <w:t xml:space="preserve">). The North America accounted for 46% (n=33) of the surveys.Europe accounted for 36% (n=26), 14% (n=10) of studies were from Asia while Oceania and South America contributed to 3% (n=2) and 1% (n=1) of the studies respectively.</w:t>
      </w:r>
    </w:p>
    <w:p>
      <w:pPr>
        <w:pStyle w:val="BodyText"/>
      </w:pPr>
      <w:r>
        <w:drawing>
          <wp:inline>
            <wp:extent cx="5334000" cy="3810000"/>
            <wp:effectExtent b="0" l="0" r="0" t="0"/>
            <wp:docPr descr="" title="" id="21" name="Picture"/>
            <a:graphic>
              <a:graphicData uri="http://schemas.openxmlformats.org/drawingml/2006/picture">
                <pic:pic>
                  <pic:nvPicPr>
                    <pic:cNvPr descr="AMR_pathogens2_files/figure-docx/no_studies-1.png" id="22" name="Picture"/>
                    <pic:cNvPicPr>
                      <a:picLocks noChangeArrowheads="1" noChangeAspect="1"/>
                    </pic:cNvPicPr>
                  </pic:nvPicPr>
                  <pic:blipFill>
                    <a:blip r:embed="rId20"/>
                    <a:stretch>
                      <a:fillRect/>
                    </a:stretch>
                  </pic:blipFill>
                  <pic:spPr bwMode="auto">
                    <a:xfrm>
                      <a:off x="0" y="0"/>
                      <a:ext cx="5334000" cy="3810000"/>
                    </a:xfrm>
                    <a:prstGeom prst="rect">
                      <a:avLst/>
                    </a:prstGeom>
                    <a:noFill/>
                    <a:ln w="9525">
                      <a:noFill/>
                      <a:headEnd/>
                      <a:tailEnd/>
                    </a:ln>
                  </pic:spPr>
                </pic:pic>
              </a:graphicData>
            </a:graphic>
          </wp:inline>
        </w:drawing>
      </w:r>
    </w:p>
    <w:bookmarkStart w:id="41" w:name="X68f9ef1c53361039f7a3db5d6c835747b6857e4"/>
    <w:p>
      <w:pPr>
        <w:pStyle w:val="Heading4"/>
      </w:pPr>
      <w:r>
        <w:t xml:space="preserve">Antimicrobial resistance trends in Organic and conventional farms</w:t>
      </w:r>
    </w:p>
    <w:p>
      <w:pPr>
        <w:pStyle w:val="FirstParagraph"/>
      </w:pPr>
      <w:r>
        <w:t xml:space="preserve">Percentage resistance of antimicrobial compounds increased in both organic and conventional farms between 2001 and 2020. The percentage resistance in organic farms increased from 10% 95% Confidence interval (CI: 2-18%) to 32% (CI: 23-41%) while in conventional farms the percentage resistance increased from 18% (CI: 12-28%) to 42% (CI: 33-51%) (p = 0.0215) (</w:t>
      </w:r>
      <w:r>
        <w:rPr>
          <w:iCs/>
          <w:i/>
        </w:rPr>
        <w:t xml:space="preserve">fig2</w:t>
      </w:r>
      <w:r>
        <w:t xml:space="preserve">). Generally, the mean resistance is higher in conventional farms 28% as compared to organic farms 18% (supplementary materials).</w:t>
      </w:r>
    </w:p>
    <w:p>
      <w:pPr>
        <w:pStyle w:val="BodyText"/>
      </w:pPr>
      <w:r>
        <w:drawing>
          <wp:inline>
            <wp:extent cx="5334000" cy="3556000"/>
            <wp:effectExtent b="0" l="0" r="0" t="0"/>
            <wp:docPr descr="" title="" id="24" name="Picture"/>
            <a:graphic>
              <a:graphicData uri="http://schemas.openxmlformats.org/drawingml/2006/picture">
                <pic:pic>
                  <pic:nvPicPr>
                    <pic:cNvPr descr="AMR_pathogens2_files/figure-docx/trends-1.png" id="25" name="Picture"/>
                    <pic:cNvPicPr>
                      <a:picLocks noChangeArrowheads="1" noChangeAspect="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Resistance of foodborne pathogens across different regions</w:t>
      </w:r>
    </w:p>
    <w:p>
      <w:pPr>
        <w:pStyle w:val="BodyText"/>
      </w:pPr>
      <w:r>
        <w:drawing>
          <wp:inline>
            <wp:extent cx="5334000" cy="4000500"/>
            <wp:effectExtent b="0" l="0" r="0" t="0"/>
            <wp:docPr descr="" title="" id="27" name="Picture"/>
            <a:graphic>
              <a:graphicData uri="http://schemas.openxmlformats.org/drawingml/2006/picture">
                <pic:pic>
                  <pic:nvPicPr>
                    <pic:cNvPr descr="AMR_pathogens2_files/figure-docx/continents-1.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text[GRID.text.1284]</w:t>
      </w:r>
      <w:r>
        <w:br/>
      </w:r>
      <w:r>
        <w:rPr>
          <w:rStyle w:val="VerbatimChar"/>
        </w:rPr>
        <w:t xml:space="preserve">## 3 3 (1-2,1-1) arrange text[GRID.text.1283]</w:t>
      </w:r>
    </w:p>
    <w:p>
      <w:pPr>
        <w:pStyle w:val="FirstParagraph"/>
      </w:pPr>
      <w:r>
        <w:drawing>
          <wp:inline>
            <wp:extent cx="5334000" cy="4000500"/>
            <wp:effectExtent b="0" l="0" r="0" t="0"/>
            <wp:docPr descr="" title="" id="30" name="Picture"/>
            <a:graphic>
              <a:graphicData uri="http://schemas.openxmlformats.org/drawingml/2006/picture">
                <pic:pic>
                  <pic:nvPicPr>
                    <pic:cNvPr descr="AMR_pathogens2_files/figure-docx/continents-2.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text[GRID.text.1284]</w:t>
      </w:r>
      <w:r>
        <w:br/>
      </w:r>
      <w:r>
        <w:rPr>
          <w:rStyle w:val="VerbatimChar"/>
        </w:rPr>
        <w:t xml:space="preserve">## 3 3 (1-2,1-1) arrange text[GRID.text.1283]</w:t>
      </w:r>
    </w:p>
    <w:p>
      <w:pPr>
        <w:pStyle w:val="FirstParagraph"/>
      </w:pPr>
      <w:r>
        <w:drawing>
          <wp:inline>
            <wp:extent cx="5334000" cy="4000500"/>
            <wp:effectExtent b="0" l="0" r="0" t="0"/>
            <wp:docPr descr="" title="" id="33" name="Picture"/>
            <a:graphic>
              <a:graphicData uri="http://schemas.openxmlformats.org/drawingml/2006/picture">
                <pic:pic>
                  <pic:nvPicPr>
                    <pic:cNvPr descr="AMR_pathogens2_files/figure-docx/continents-3.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text[GRID.text.1284]</w:t>
      </w:r>
      <w:r>
        <w:br/>
      </w:r>
      <w:r>
        <w:rPr>
          <w:rStyle w:val="VerbatimChar"/>
        </w:rPr>
        <w:t xml:space="preserve">## 3 3 (1-2,1-1) arrange text[GRID.text.1283]</w:t>
      </w:r>
    </w:p>
    <w:p>
      <w:pPr>
        <w:pStyle w:val="FirstParagraph"/>
      </w:pPr>
      <w:r>
        <w:drawing>
          <wp:inline>
            <wp:extent cx="5334000" cy="4000500"/>
            <wp:effectExtent b="0" l="0" r="0" t="0"/>
            <wp:docPr descr="" title="" id="36" name="Picture"/>
            <a:graphic>
              <a:graphicData uri="http://schemas.openxmlformats.org/drawingml/2006/picture">
                <pic:pic>
                  <pic:nvPicPr>
                    <pic:cNvPr descr="AMR_pathogens2_files/figure-docx/continents-4.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text[GRID.text.1284]</w:t>
      </w:r>
      <w:r>
        <w:br/>
      </w:r>
      <w:r>
        <w:rPr>
          <w:rStyle w:val="VerbatimChar"/>
        </w:rPr>
        <w:t xml:space="preserve">## 3 3 (1-2,1-1) arrange text[GRID.text.1283]</w:t>
      </w:r>
    </w:p>
    <w:p>
      <w:pPr>
        <w:pStyle w:val="FirstParagraph"/>
      </w:pPr>
      <w:r>
        <w:drawing>
          <wp:inline>
            <wp:extent cx="5334000" cy="4000500"/>
            <wp:effectExtent b="0" l="0" r="0" t="0"/>
            <wp:docPr descr="" title="" id="39" name="Picture"/>
            <a:graphic>
              <a:graphicData uri="http://schemas.openxmlformats.org/drawingml/2006/picture">
                <pic:pic>
                  <pic:nvPicPr>
                    <pic:cNvPr descr="AMR_pathogens2_files/figure-docx/continents-5.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text[GRID.text.1284]</w:t>
      </w:r>
      <w:r>
        <w:br/>
      </w:r>
      <w:r>
        <w:rPr>
          <w:rStyle w:val="VerbatimChar"/>
        </w:rPr>
        <w:t xml:space="preserve">## 3 3 (1-2,1-1) arrange text[GRID.text.1283]</w:t>
      </w:r>
    </w:p>
    <w:bookmarkEnd w:id="41"/>
    <w:bookmarkStart w:id="45" w:name="X42525dfd3bfe4004551d2ec459467d5430344ca"/>
    <w:p>
      <w:pPr>
        <w:pStyle w:val="Heading4"/>
      </w:pPr>
      <w:r>
        <w:t xml:space="preserve">Antimicrobial class resistance in chicken at the country level</w:t>
      </w:r>
    </w:p>
    <w:p>
      <w:pPr>
        <w:pStyle w:val="FirstParagraph"/>
      </w:pPr>
      <w:r>
        <w:drawing>
          <wp:inline>
            <wp:extent cx="5334000" cy="4000500"/>
            <wp:effectExtent b="0" l="0" r="0" t="0"/>
            <wp:docPr descr="" title="" id="43" name="Picture"/>
            <a:graphic>
              <a:graphicData uri="http://schemas.openxmlformats.org/drawingml/2006/picture">
                <pic:pic>
                  <pic:nvPicPr>
                    <pic:cNvPr descr="AMR_pathogens2_files/figure-docx/chicken.antimicrobial%20class-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TableGrob (2 x 2) "arrange": 3 grobs</w:t>
      </w:r>
      <w:r>
        <w:br/>
      </w:r>
      <w:r>
        <w:rPr>
          <w:rStyle w:val="VerbatimChar"/>
        </w:rPr>
        <w:t xml:space="preserve">##   z     cells    name                 grob</w:t>
      </w:r>
      <w:r>
        <w:br/>
      </w:r>
      <w:r>
        <w:rPr>
          <w:rStyle w:val="VerbatimChar"/>
        </w:rPr>
        <w:t xml:space="preserve">## 1 1 (1-1,2-2) arrange       gtable[layout]</w:t>
      </w:r>
      <w:r>
        <w:br/>
      </w:r>
      <w:r>
        <w:rPr>
          <w:rStyle w:val="VerbatimChar"/>
        </w:rPr>
        <w:t xml:space="preserve">## 2 2 (2-2,2-2) arrange text[GRID.text.2306]</w:t>
      </w:r>
      <w:r>
        <w:br/>
      </w:r>
      <w:r>
        <w:rPr>
          <w:rStyle w:val="VerbatimChar"/>
        </w:rPr>
        <w:t xml:space="preserve">## 3 3 (1-2,1-1) arrange text[GRID.text.2305]</w:t>
      </w:r>
    </w:p>
    <w:bookmarkEnd w:id="45"/>
    <w:bookmarkStart w:id="46" w:name="drug-acronyms"/>
    <w:p>
      <w:pPr>
        <w:pStyle w:val="Heading4"/>
      </w:pPr>
      <w:r>
        <w:t xml:space="preserve">Drug acronyms</w:t>
      </w:r>
    </w:p>
    <w:p>
      <w:pPr>
        <w:pStyle w:val="FirstParagraph"/>
      </w:pPr>
      <w:r>
        <w:t xml:space="preserve">Antimicrobial</w:t>
      </w:r>
    </w:p>
    <w:p>
      <w:pPr>
        <w:pStyle w:val="BodyText"/>
      </w:pPr>
      <w:r>
        <w:t xml:space="preserve">Acronym</w:t>
      </w:r>
    </w:p>
    <w:p>
      <w:pPr>
        <w:pStyle w:val="BodyText"/>
      </w:pPr>
      <w:r>
        <w:t xml:space="preserve">Antimicrobial class</w:t>
      </w:r>
    </w:p>
    <w:p>
      <w:pPr>
        <w:pStyle w:val="BodyText"/>
      </w:pPr>
      <w:r>
        <w:t xml:space="preserve">WHO classification</w:t>
      </w:r>
    </w:p>
    <w:p>
      <w:pPr>
        <w:pStyle w:val="BodyText"/>
      </w:pPr>
      <w:r>
        <w:t xml:space="preserve">Amikacin</w:t>
      </w:r>
    </w:p>
    <w:p>
      <w:pPr>
        <w:pStyle w:val="BodyText"/>
      </w:pPr>
      <w:r>
        <w:t xml:space="preserve">AMK</w:t>
      </w:r>
    </w:p>
    <w:p>
      <w:pPr>
        <w:pStyle w:val="BodyText"/>
      </w:pPr>
      <w:r>
        <w:t xml:space="preserve">Aminoglycoside</w:t>
      </w:r>
    </w:p>
    <w:p>
      <w:pPr>
        <w:pStyle w:val="BodyText"/>
      </w:pPr>
      <w:r>
        <w:t xml:space="preserve">Critically important</w:t>
      </w:r>
    </w:p>
    <w:p>
      <w:pPr>
        <w:pStyle w:val="BodyText"/>
      </w:pPr>
      <w:r>
        <w:t xml:space="preserve">Amoxicillin-clavulanic acid</w:t>
      </w:r>
    </w:p>
    <w:p>
      <w:pPr>
        <w:pStyle w:val="BodyText"/>
      </w:pPr>
      <w:r>
        <w:t xml:space="preserve">AMC</w:t>
      </w:r>
    </w:p>
    <w:p>
      <w:pPr>
        <w:pStyle w:val="BodyText"/>
      </w:pPr>
      <w:r>
        <w:t xml:space="preserve">Aminopenicillin - betalactamase inhibitors</w:t>
      </w:r>
    </w:p>
    <w:p>
      <w:pPr>
        <w:pStyle w:val="BodyText"/>
      </w:pPr>
      <w:r>
        <w:t xml:space="preserve">Critically important</w:t>
      </w:r>
    </w:p>
    <w:p>
      <w:pPr>
        <w:pStyle w:val="BodyText"/>
      </w:pPr>
      <w:r>
        <w:t xml:space="preserve">Amoxicillin-clavulanic acid</w:t>
      </w:r>
    </w:p>
    <w:p>
      <w:pPr>
        <w:pStyle w:val="BodyText"/>
      </w:pPr>
      <w:r>
        <w:t xml:space="preserve">AMC</w:t>
      </w:r>
    </w:p>
    <w:p>
      <w:pPr>
        <w:pStyle w:val="BodyText"/>
      </w:pPr>
      <w:r>
        <w:t xml:space="preserve">Aminopenicillin - betalactamase inhibitors</w:t>
      </w:r>
    </w:p>
    <w:p>
      <w:pPr>
        <w:pStyle w:val="BodyText"/>
      </w:pPr>
      <w:r>
        <w:t xml:space="preserve">Highly important</w:t>
      </w:r>
    </w:p>
    <w:p>
      <w:pPr>
        <w:pStyle w:val="BodyText"/>
      </w:pPr>
      <w:r>
        <w:t xml:space="preserve">Ampicillin</w:t>
      </w:r>
    </w:p>
    <w:p>
      <w:pPr>
        <w:pStyle w:val="BodyText"/>
      </w:pPr>
      <w:r>
        <w:t xml:space="preserve">AMP</w:t>
      </w:r>
    </w:p>
    <w:p>
      <w:pPr>
        <w:pStyle w:val="BodyText"/>
      </w:pPr>
      <w:r>
        <w:t xml:space="preserve">Penicillin</w:t>
      </w:r>
    </w:p>
    <w:p>
      <w:pPr>
        <w:pStyle w:val="BodyText"/>
      </w:pPr>
      <w:r>
        <w:t xml:space="preserve">Critically important</w:t>
      </w:r>
    </w:p>
    <w:p>
      <w:pPr>
        <w:pStyle w:val="BodyText"/>
      </w:pPr>
      <w:r>
        <w:t xml:space="preserve">Ampicillin</w:t>
      </w:r>
    </w:p>
    <w:p>
      <w:pPr>
        <w:pStyle w:val="BodyText"/>
      </w:pPr>
      <w:r>
        <w:t xml:space="preserve">AMP</w:t>
      </w:r>
    </w:p>
    <w:p>
      <w:pPr>
        <w:pStyle w:val="BodyText"/>
      </w:pPr>
      <w:r>
        <w:t xml:space="preserve">Aminopenicillin - betalactamase inhibitors</w:t>
      </w:r>
    </w:p>
    <w:p>
      <w:pPr>
        <w:pStyle w:val="BodyText"/>
      </w:pPr>
      <w:r>
        <w:t xml:space="preserve">Critically important</w:t>
      </w:r>
    </w:p>
    <w:p>
      <w:pPr>
        <w:pStyle w:val="BodyText"/>
      </w:pPr>
      <w:r>
        <w:t xml:space="preserve">Apramycin</w:t>
      </w:r>
    </w:p>
    <w:p>
      <w:pPr>
        <w:pStyle w:val="BodyText"/>
      </w:pPr>
      <w:r>
        <w:t xml:space="preserve">APR</w:t>
      </w:r>
    </w:p>
    <w:p>
      <w:pPr>
        <w:pStyle w:val="BodyText"/>
      </w:pPr>
      <w:r>
        <w:t xml:space="preserve">Aminoglycoside</w:t>
      </w:r>
    </w:p>
    <w:p>
      <w:pPr>
        <w:pStyle w:val="BodyText"/>
      </w:pPr>
      <w:r>
        <w:t xml:space="preserve">Critically important</w:t>
      </w:r>
    </w:p>
    <w:p>
      <w:pPr>
        <w:pStyle w:val="BodyText"/>
      </w:pPr>
      <w:r>
        <w:t xml:space="preserve">Azithromycin</w:t>
      </w:r>
    </w:p>
    <w:p>
      <w:pPr>
        <w:pStyle w:val="BodyText"/>
      </w:pPr>
      <w:r>
        <w:t xml:space="preserve">AZI</w:t>
      </w:r>
    </w:p>
    <w:p>
      <w:pPr>
        <w:pStyle w:val="BodyText"/>
      </w:pPr>
      <w:r>
        <w:t xml:space="preserve">Macrolide</w:t>
      </w:r>
    </w:p>
    <w:p>
      <w:pPr>
        <w:pStyle w:val="BodyText"/>
      </w:pPr>
      <w:r>
        <w:t xml:space="preserve">Critically important</w:t>
      </w:r>
    </w:p>
    <w:p>
      <w:pPr>
        <w:pStyle w:val="BodyText"/>
      </w:pPr>
      <w:r>
        <w:t xml:space="preserve">Cefaclor</w:t>
      </w:r>
    </w:p>
    <w:p>
      <w:pPr>
        <w:pStyle w:val="BodyText"/>
      </w:pPr>
      <w:r>
        <w:t xml:space="preserve">CEC</w:t>
      </w:r>
    </w:p>
    <w:p>
      <w:pPr>
        <w:pStyle w:val="BodyText"/>
      </w:pPr>
      <w:r>
        <w:t xml:space="preserve">2nd_gen cephalosporin</w:t>
      </w:r>
    </w:p>
    <w:p>
      <w:pPr>
        <w:pStyle w:val="BodyText"/>
      </w:pPr>
      <w:r>
        <w:t xml:space="preserve">Highly important</w:t>
      </w:r>
    </w:p>
    <w:p>
      <w:pPr>
        <w:pStyle w:val="BodyText"/>
      </w:pPr>
      <w:r>
        <w:t xml:space="preserve">Cefazolin</w:t>
      </w:r>
    </w:p>
    <w:p>
      <w:pPr>
        <w:pStyle w:val="BodyText"/>
      </w:pPr>
      <w:r>
        <w:t xml:space="preserve">CFZ</w:t>
      </w:r>
    </w:p>
    <w:p>
      <w:pPr>
        <w:pStyle w:val="BodyText"/>
      </w:pPr>
      <w:r>
        <w:t xml:space="preserve">1st_gen cephalosporin</w:t>
      </w:r>
    </w:p>
    <w:p>
      <w:pPr>
        <w:pStyle w:val="BodyText"/>
      </w:pPr>
      <w:r>
        <w:t xml:space="preserve">Highly important</w:t>
      </w:r>
    </w:p>
    <w:p>
      <w:pPr>
        <w:pStyle w:val="BodyText"/>
      </w:pPr>
      <w:r>
        <w:t xml:space="preserve">Cefepime</w:t>
      </w:r>
    </w:p>
    <w:p>
      <w:pPr>
        <w:pStyle w:val="BodyText"/>
      </w:pPr>
      <w:r>
        <w:t xml:space="preserve">CEP</w:t>
      </w:r>
    </w:p>
    <w:p>
      <w:pPr>
        <w:pStyle w:val="BodyText"/>
      </w:pPr>
      <w:r>
        <w:t xml:space="preserve">4th_gen cephalosporin</w:t>
      </w:r>
    </w:p>
    <w:p>
      <w:pPr>
        <w:pStyle w:val="BodyText"/>
      </w:pPr>
      <w:r>
        <w:t xml:space="preserve">Critically important</w:t>
      </w:r>
    </w:p>
    <w:p>
      <w:pPr>
        <w:pStyle w:val="BodyText"/>
      </w:pPr>
      <w:r>
        <w:t xml:space="preserve">Cefoperazone</w:t>
      </w:r>
    </w:p>
    <w:p>
      <w:pPr>
        <w:pStyle w:val="BodyText"/>
      </w:pPr>
      <w:r>
        <w:t xml:space="preserve">CFP</w:t>
      </w:r>
    </w:p>
    <w:p>
      <w:pPr>
        <w:pStyle w:val="BodyText"/>
      </w:pPr>
      <w:r>
        <w:t xml:space="preserve">3rd_gen cephalosporin</w:t>
      </w:r>
    </w:p>
    <w:p>
      <w:pPr>
        <w:pStyle w:val="BodyText"/>
      </w:pPr>
      <w:r>
        <w:t xml:space="preserve">Critically important</w:t>
      </w:r>
    </w:p>
    <w:p>
      <w:pPr>
        <w:pStyle w:val="BodyText"/>
      </w:pPr>
      <w:r>
        <w:t xml:space="preserve">Cefotaxime</w:t>
      </w:r>
    </w:p>
    <w:p>
      <w:pPr>
        <w:pStyle w:val="BodyText"/>
      </w:pPr>
      <w:r>
        <w:t xml:space="preserve">CTX</w:t>
      </w:r>
    </w:p>
    <w:p>
      <w:pPr>
        <w:pStyle w:val="BodyText"/>
      </w:pPr>
      <w:r>
        <w:t xml:space="preserve">3rd_gen cephalosporin</w:t>
      </w:r>
    </w:p>
    <w:p>
      <w:pPr>
        <w:pStyle w:val="BodyText"/>
      </w:pPr>
      <w:r>
        <w:t xml:space="preserve">Critically important</w:t>
      </w:r>
    </w:p>
    <w:p>
      <w:pPr>
        <w:pStyle w:val="BodyText"/>
      </w:pPr>
      <w:r>
        <w:t xml:space="preserve">Cefoxitin</w:t>
      </w:r>
    </w:p>
    <w:p>
      <w:pPr>
        <w:pStyle w:val="BodyText"/>
      </w:pPr>
      <w:r>
        <w:t xml:space="preserve">FOX</w:t>
      </w:r>
    </w:p>
    <w:p>
      <w:pPr>
        <w:pStyle w:val="BodyText"/>
      </w:pPr>
      <w:r>
        <w:t xml:space="preserve">2nd_gen cephalosporin</w:t>
      </w:r>
    </w:p>
    <w:p>
      <w:pPr>
        <w:pStyle w:val="BodyText"/>
      </w:pPr>
      <w:r>
        <w:t xml:space="preserve">Highly important</w:t>
      </w:r>
    </w:p>
    <w:p>
      <w:pPr>
        <w:pStyle w:val="BodyText"/>
      </w:pPr>
      <w:r>
        <w:t xml:space="preserve">Cefoxitin</w:t>
      </w:r>
    </w:p>
    <w:p>
      <w:pPr>
        <w:pStyle w:val="BodyText"/>
      </w:pPr>
      <w:r>
        <w:t xml:space="preserve">COX</w:t>
      </w:r>
    </w:p>
    <w:p>
      <w:pPr>
        <w:pStyle w:val="BodyText"/>
      </w:pPr>
      <w:r>
        <w:t xml:space="preserve">2nd_gen cephalosporin</w:t>
      </w:r>
    </w:p>
    <w:p>
      <w:pPr>
        <w:pStyle w:val="BodyText"/>
      </w:pPr>
      <w:r>
        <w:t xml:space="preserve">Highly important</w:t>
      </w:r>
    </w:p>
    <w:p>
      <w:pPr>
        <w:pStyle w:val="BodyText"/>
      </w:pPr>
      <w:r>
        <w:t xml:space="preserve">Cefpodoxime</w:t>
      </w:r>
    </w:p>
    <w:p>
      <w:pPr>
        <w:pStyle w:val="BodyText"/>
      </w:pPr>
      <w:r>
        <w:t xml:space="preserve">CPDX</w:t>
      </w:r>
    </w:p>
    <w:p>
      <w:pPr>
        <w:pStyle w:val="BodyText"/>
      </w:pPr>
      <w:r>
        <w:t xml:space="preserve">3rd_gen cephalosporin</w:t>
      </w:r>
    </w:p>
    <w:p>
      <w:pPr>
        <w:pStyle w:val="BodyText"/>
      </w:pPr>
      <w:r>
        <w:t xml:space="preserve">Critically important</w:t>
      </w:r>
    </w:p>
    <w:p>
      <w:pPr>
        <w:pStyle w:val="BodyText"/>
      </w:pPr>
      <w:r>
        <w:t xml:space="preserve">Ceftazadime</w:t>
      </w:r>
    </w:p>
    <w:p>
      <w:pPr>
        <w:pStyle w:val="BodyText"/>
      </w:pPr>
      <w:r>
        <w:t xml:space="preserve">CAZI</w:t>
      </w:r>
    </w:p>
    <w:p>
      <w:pPr>
        <w:pStyle w:val="BodyText"/>
      </w:pPr>
      <w:r>
        <w:t xml:space="preserve">3rd_gen cephalosporin</w:t>
      </w:r>
    </w:p>
    <w:p>
      <w:pPr>
        <w:pStyle w:val="BodyText"/>
      </w:pPr>
      <w:r>
        <w:t xml:space="preserve">Critically important</w:t>
      </w:r>
    </w:p>
    <w:p>
      <w:pPr>
        <w:pStyle w:val="BodyText"/>
      </w:pPr>
      <w:r>
        <w:t xml:space="preserve">Ceftiofur</w:t>
      </w:r>
    </w:p>
    <w:p>
      <w:pPr>
        <w:pStyle w:val="BodyText"/>
      </w:pPr>
      <w:r>
        <w:t xml:space="preserve">CTF</w:t>
      </w:r>
    </w:p>
    <w:p>
      <w:pPr>
        <w:pStyle w:val="BodyText"/>
      </w:pPr>
      <w:r>
        <w:t xml:space="preserve">3rd_gen cephalosporin</w:t>
      </w:r>
    </w:p>
    <w:p>
      <w:pPr>
        <w:pStyle w:val="BodyText"/>
      </w:pPr>
      <w:r>
        <w:t xml:space="preserve">Critically important</w:t>
      </w:r>
    </w:p>
    <w:p>
      <w:pPr>
        <w:pStyle w:val="BodyText"/>
      </w:pPr>
      <w:r>
        <w:t xml:space="preserve">Ceftiofur</w:t>
      </w:r>
    </w:p>
    <w:p>
      <w:pPr>
        <w:pStyle w:val="BodyText"/>
      </w:pPr>
      <w:r>
        <w:t xml:space="preserve">CET</w:t>
      </w:r>
    </w:p>
    <w:p>
      <w:pPr>
        <w:pStyle w:val="BodyText"/>
      </w:pPr>
      <w:r>
        <w:t xml:space="preserve">3rd_gen cephalosporin</w:t>
      </w:r>
    </w:p>
    <w:p>
      <w:pPr>
        <w:pStyle w:val="BodyText"/>
      </w:pPr>
      <w:r>
        <w:t xml:space="preserve">Critically important</w:t>
      </w:r>
    </w:p>
    <w:p>
      <w:pPr>
        <w:pStyle w:val="BodyText"/>
      </w:pPr>
      <w:r>
        <w:t xml:space="preserve">Ceftiofur</w:t>
      </w:r>
    </w:p>
    <w:p>
      <w:pPr>
        <w:pStyle w:val="BodyText"/>
      </w:pPr>
      <w:r>
        <w:t xml:space="preserve">CEF</w:t>
      </w:r>
    </w:p>
    <w:p>
      <w:pPr>
        <w:pStyle w:val="BodyText"/>
      </w:pPr>
      <w:r>
        <w:t xml:space="preserve">3rd_gen cephalosporin</w:t>
      </w:r>
    </w:p>
    <w:p>
      <w:pPr>
        <w:pStyle w:val="BodyText"/>
      </w:pPr>
      <w:r>
        <w:t xml:space="preserve">Critically important</w:t>
      </w:r>
    </w:p>
    <w:p>
      <w:pPr>
        <w:pStyle w:val="BodyText"/>
      </w:pPr>
      <w:r>
        <w:t xml:space="preserve">Ceftriaxone</w:t>
      </w:r>
    </w:p>
    <w:p>
      <w:pPr>
        <w:pStyle w:val="BodyText"/>
      </w:pPr>
      <w:r>
        <w:t xml:space="preserve">CRO</w:t>
      </w:r>
    </w:p>
    <w:p>
      <w:pPr>
        <w:pStyle w:val="BodyText"/>
      </w:pPr>
      <w:r>
        <w:t xml:space="preserve">3rd_gen cephalosporin</w:t>
      </w:r>
    </w:p>
    <w:p>
      <w:pPr>
        <w:pStyle w:val="BodyText"/>
      </w:pPr>
      <w:r>
        <w:t xml:space="preserve">Critically important</w:t>
      </w:r>
    </w:p>
    <w:p>
      <w:pPr>
        <w:pStyle w:val="BodyText"/>
      </w:pPr>
      <w:r>
        <w:t xml:space="preserve">Ceftriaxone</w:t>
      </w:r>
    </w:p>
    <w:p>
      <w:pPr>
        <w:pStyle w:val="BodyText"/>
      </w:pPr>
      <w:r>
        <w:t xml:space="preserve">CTX</w:t>
      </w:r>
    </w:p>
    <w:p>
      <w:pPr>
        <w:pStyle w:val="BodyText"/>
      </w:pPr>
      <w:r>
        <w:t xml:space="preserve">3rd_gen cephalosporin</w:t>
      </w:r>
    </w:p>
    <w:p>
      <w:pPr>
        <w:pStyle w:val="BodyText"/>
      </w:pPr>
      <w:r>
        <w:t xml:space="preserve">Critically important</w:t>
      </w:r>
    </w:p>
    <w:p>
      <w:pPr>
        <w:pStyle w:val="BodyText"/>
      </w:pPr>
      <w:r>
        <w:t xml:space="preserve">Ceftriaxone</w:t>
      </w:r>
    </w:p>
    <w:p>
      <w:pPr>
        <w:pStyle w:val="BodyText"/>
      </w:pPr>
      <w:r>
        <w:t xml:space="preserve">CTX</w:t>
      </w:r>
    </w:p>
    <w:p>
      <w:pPr>
        <w:pStyle w:val="BodyText"/>
      </w:pPr>
      <w:r>
        <w:t xml:space="preserve">1st_gen cephalosporin</w:t>
      </w:r>
    </w:p>
    <w:p>
      <w:pPr>
        <w:pStyle w:val="BodyText"/>
      </w:pPr>
      <w:r>
        <w:t xml:space="preserve">Highly important</w:t>
      </w:r>
    </w:p>
    <w:p>
      <w:pPr>
        <w:pStyle w:val="BodyText"/>
      </w:pPr>
      <w:r>
        <w:t xml:space="preserve">Cefuroxime</w:t>
      </w:r>
    </w:p>
    <w:p>
      <w:pPr>
        <w:pStyle w:val="BodyText"/>
      </w:pPr>
      <w:r>
        <w:t xml:space="preserve">CXM</w:t>
      </w:r>
    </w:p>
    <w:p>
      <w:pPr>
        <w:pStyle w:val="BodyText"/>
      </w:pPr>
      <w:r>
        <w:t xml:space="preserve">2nd_gen cephalosporin</w:t>
      </w:r>
    </w:p>
    <w:p>
      <w:pPr>
        <w:pStyle w:val="BodyText"/>
      </w:pPr>
      <w:r>
        <w:t xml:space="preserve">Highly important</w:t>
      </w:r>
    </w:p>
    <w:p>
      <w:pPr>
        <w:pStyle w:val="BodyText"/>
      </w:pPr>
      <w:r>
        <w:t xml:space="preserve">Cephalothin</w:t>
      </w:r>
    </w:p>
    <w:p>
      <w:pPr>
        <w:pStyle w:val="BodyText"/>
      </w:pPr>
      <w:r>
        <w:t xml:space="preserve">CEF</w:t>
      </w:r>
    </w:p>
    <w:p>
      <w:pPr>
        <w:pStyle w:val="BodyText"/>
      </w:pPr>
      <w:r>
        <w:t xml:space="preserve">1st_gen cephalosporin</w:t>
      </w:r>
    </w:p>
    <w:p>
      <w:pPr>
        <w:pStyle w:val="BodyText"/>
      </w:pPr>
      <w:r>
        <w:t xml:space="preserve">Highly important</w:t>
      </w:r>
    </w:p>
    <w:p>
      <w:pPr>
        <w:pStyle w:val="BodyText"/>
      </w:pPr>
      <w:r>
        <w:t xml:space="preserve">Cephalothin</w:t>
      </w:r>
    </w:p>
    <w:p>
      <w:pPr>
        <w:pStyle w:val="BodyText"/>
      </w:pPr>
      <w:r>
        <w:t xml:space="preserve">CEF</w:t>
      </w:r>
    </w:p>
    <w:p>
      <w:pPr>
        <w:pStyle w:val="BodyText"/>
      </w:pPr>
      <w:r>
        <w:t xml:space="preserve">3rd_gen cephalosporin</w:t>
      </w:r>
    </w:p>
    <w:p>
      <w:pPr>
        <w:pStyle w:val="BodyText"/>
      </w:pPr>
      <w:r>
        <w:t xml:space="preserve">Critically important</w:t>
      </w:r>
    </w:p>
    <w:p>
      <w:pPr>
        <w:pStyle w:val="BodyText"/>
      </w:pPr>
      <w:r>
        <w:t xml:space="preserve">Chloromphenicol</w:t>
      </w:r>
    </w:p>
    <w:p>
      <w:pPr>
        <w:pStyle w:val="BodyText"/>
      </w:pPr>
      <w:r>
        <w:t xml:space="preserve">CHL</w:t>
      </w:r>
    </w:p>
    <w:p>
      <w:pPr>
        <w:pStyle w:val="BodyText"/>
      </w:pPr>
      <w:r>
        <w:t xml:space="preserve">Amphenicol</w:t>
      </w:r>
    </w:p>
    <w:p>
      <w:pPr>
        <w:pStyle w:val="BodyText"/>
      </w:pPr>
      <w:r>
        <w:t xml:space="preserve">Highly important</w:t>
      </w:r>
    </w:p>
    <w:p>
      <w:pPr>
        <w:pStyle w:val="BodyText"/>
      </w:pPr>
      <w:r>
        <w:t xml:space="preserve">Chlortetracycline</w:t>
      </w:r>
    </w:p>
    <w:p>
      <w:pPr>
        <w:pStyle w:val="BodyText"/>
      </w:pPr>
      <w:r>
        <w:t xml:space="preserve">CTET</w:t>
      </w:r>
    </w:p>
    <w:p>
      <w:pPr>
        <w:pStyle w:val="BodyText"/>
      </w:pPr>
      <w:r>
        <w:t xml:space="preserve">Tetracycline</w:t>
      </w:r>
    </w:p>
    <w:p>
      <w:pPr>
        <w:pStyle w:val="BodyText"/>
      </w:pPr>
      <w:r>
        <w:t xml:space="preserve">Highly important</w:t>
      </w:r>
    </w:p>
    <w:p>
      <w:pPr>
        <w:pStyle w:val="BodyText"/>
      </w:pPr>
      <w:r>
        <w:t xml:space="preserve">Ciprofloxacin</w:t>
      </w:r>
    </w:p>
    <w:p>
      <w:pPr>
        <w:pStyle w:val="BodyText"/>
      </w:pPr>
      <w:r>
        <w:t xml:space="preserve">CIP</w:t>
      </w:r>
    </w:p>
    <w:p>
      <w:pPr>
        <w:pStyle w:val="BodyText"/>
      </w:pPr>
      <w:r>
        <w:t xml:space="preserve">Quinolones</w:t>
      </w:r>
    </w:p>
    <w:p>
      <w:pPr>
        <w:pStyle w:val="BodyText"/>
      </w:pPr>
      <w:r>
        <w:t xml:space="preserve">Critically important</w:t>
      </w:r>
    </w:p>
    <w:p>
      <w:pPr>
        <w:pStyle w:val="BodyText"/>
      </w:pPr>
      <w:r>
        <w:t xml:space="preserve">Ciprofloxacin</w:t>
      </w:r>
    </w:p>
    <w:p>
      <w:pPr>
        <w:pStyle w:val="BodyText"/>
      </w:pPr>
      <w:r>
        <w:t xml:space="preserve">CIP</w:t>
      </w:r>
    </w:p>
    <w:p>
      <w:pPr>
        <w:pStyle w:val="BodyText"/>
      </w:pPr>
      <w:r>
        <w:t xml:space="preserve">Aminoglycoside</w:t>
      </w:r>
    </w:p>
    <w:p>
      <w:pPr>
        <w:pStyle w:val="BodyText"/>
      </w:pPr>
      <w:r>
        <w:t xml:space="preserve">Critically important</w:t>
      </w:r>
    </w:p>
    <w:p>
      <w:pPr>
        <w:pStyle w:val="BodyText"/>
      </w:pPr>
      <w:r>
        <w:t xml:space="preserve">Clindamycin</w:t>
      </w:r>
    </w:p>
    <w:p>
      <w:pPr>
        <w:pStyle w:val="BodyText"/>
      </w:pPr>
      <w:r>
        <w:t xml:space="preserve">CLIN</w:t>
      </w:r>
    </w:p>
    <w:p>
      <w:pPr>
        <w:pStyle w:val="BodyText"/>
      </w:pPr>
      <w:r>
        <w:t xml:space="preserve">Macrolide</w:t>
      </w:r>
    </w:p>
    <w:p>
      <w:pPr>
        <w:pStyle w:val="BodyText"/>
      </w:pPr>
      <w:r>
        <w:t xml:space="preserve">Critically important</w:t>
      </w:r>
    </w:p>
    <w:p>
      <w:pPr>
        <w:pStyle w:val="BodyText"/>
      </w:pPr>
      <w:r>
        <w:t xml:space="preserve">Clindamycin</w:t>
      </w:r>
    </w:p>
    <w:p>
      <w:pPr>
        <w:pStyle w:val="BodyText"/>
      </w:pPr>
      <w:r>
        <w:t xml:space="preserve">CLI</w:t>
      </w:r>
    </w:p>
    <w:p>
      <w:pPr>
        <w:pStyle w:val="BodyText"/>
      </w:pPr>
      <w:r>
        <w:t xml:space="preserve">Lincosamides</w:t>
      </w:r>
    </w:p>
    <w:p>
      <w:pPr>
        <w:pStyle w:val="BodyText"/>
      </w:pPr>
      <w:r>
        <w:t xml:space="preserve">Highly important</w:t>
      </w:r>
    </w:p>
    <w:p>
      <w:pPr>
        <w:pStyle w:val="BodyText"/>
      </w:pPr>
      <w:r>
        <w:t xml:space="preserve">Cloxacillin</w:t>
      </w:r>
    </w:p>
    <w:p>
      <w:pPr>
        <w:pStyle w:val="BodyText"/>
      </w:pPr>
      <w:r>
        <w:t xml:space="preserve">CLOXA</w:t>
      </w:r>
    </w:p>
    <w:p>
      <w:pPr>
        <w:pStyle w:val="BodyText"/>
      </w:pPr>
      <w:r>
        <w:t xml:space="preserve">Penicillin</w:t>
      </w:r>
    </w:p>
    <w:p>
      <w:pPr>
        <w:pStyle w:val="BodyText"/>
      </w:pPr>
      <w:r>
        <w:t xml:space="preserve">Critically important</w:t>
      </w:r>
    </w:p>
    <w:p>
      <w:pPr>
        <w:pStyle w:val="BodyText"/>
      </w:pPr>
      <w:r>
        <w:t xml:space="preserve">Colistin</w:t>
      </w:r>
    </w:p>
    <w:p>
      <w:pPr>
        <w:pStyle w:val="BodyText"/>
      </w:pPr>
      <w:r>
        <w:t xml:space="preserve">CST</w:t>
      </w:r>
    </w:p>
    <w:p>
      <w:pPr>
        <w:pStyle w:val="BodyText"/>
      </w:pPr>
      <w:r>
        <w:t xml:space="preserve">Polymyxins</w:t>
      </w:r>
    </w:p>
    <w:p>
      <w:pPr>
        <w:pStyle w:val="BodyText"/>
      </w:pPr>
      <w:r>
        <w:t xml:space="preserve">Critically important</w:t>
      </w:r>
    </w:p>
    <w:p>
      <w:pPr>
        <w:pStyle w:val="BodyText"/>
      </w:pPr>
      <w:r>
        <w:t xml:space="preserve">Colistin</w:t>
      </w:r>
    </w:p>
    <w:p>
      <w:pPr>
        <w:pStyle w:val="BodyText"/>
      </w:pPr>
      <w:r>
        <w:t xml:space="preserve">CTL</w:t>
      </w:r>
    </w:p>
    <w:p>
      <w:pPr>
        <w:pStyle w:val="BodyText"/>
      </w:pPr>
      <w:r>
        <w:t xml:space="preserve">Polymyxins</w:t>
      </w:r>
    </w:p>
    <w:p>
      <w:pPr>
        <w:pStyle w:val="BodyText"/>
      </w:pPr>
      <w:r>
        <w:t xml:space="preserve">Critically important</w:t>
      </w:r>
    </w:p>
    <w:p>
      <w:pPr>
        <w:pStyle w:val="BodyText"/>
      </w:pPr>
      <w:r>
        <w:t xml:space="preserve">Doxycycline</w:t>
      </w:r>
    </w:p>
    <w:p>
      <w:pPr>
        <w:pStyle w:val="BodyText"/>
      </w:pPr>
      <w:r>
        <w:t xml:space="preserve">DOX</w:t>
      </w:r>
    </w:p>
    <w:p>
      <w:pPr>
        <w:pStyle w:val="BodyText"/>
      </w:pPr>
      <w:r>
        <w:t xml:space="preserve">Tetracycline</w:t>
      </w:r>
    </w:p>
    <w:p>
      <w:pPr>
        <w:pStyle w:val="BodyText"/>
      </w:pPr>
      <w:r>
        <w:t xml:space="preserve">Highly important</w:t>
      </w:r>
    </w:p>
    <w:p>
      <w:pPr>
        <w:pStyle w:val="BodyText"/>
      </w:pPr>
      <w:r>
        <w:t xml:space="preserve">Enrofloxacin</w:t>
      </w:r>
    </w:p>
    <w:p>
      <w:pPr>
        <w:pStyle w:val="BodyText"/>
      </w:pPr>
      <w:r>
        <w:t xml:space="preserve">ENR</w:t>
      </w:r>
    </w:p>
    <w:p>
      <w:pPr>
        <w:pStyle w:val="BodyText"/>
      </w:pPr>
      <w:r>
        <w:t xml:space="preserve">Quinolones</w:t>
      </w:r>
    </w:p>
    <w:p>
      <w:pPr>
        <w:pStyle w:val="BodyText"/>
      </w:pPr>
      <w:r>
        <w:t xml:space="preserve">Critically important</w:t>
      </w:r>
    </w:p>
    <w:p>
      <w:pPr>
        <w:pStyle w:val="BodyText"/>
      </w:pPr>
      <w:r>
        <w:t xml:space="preserve">Erythromycin</w:t>
      </w:r>
    </w:p>
    <w:p>
      <w:pPr>
        <w:pStyle w:val="BodyText"/>
      </w:pPr>
      <w:r>
        <w:t xml:space="preserve">ERY</w:t>
      </w:r>
    </w:p>
    <w:p>
      <w:pPr>
        <w:pStyle w:val="BodyText"/>
      </w:pPr>
      <w:r>
        <w:t xml:space="preserve">Macrolide</w:t>
      </w:r>
    </w:p>
    <w:p>
      <w:pPr>
        <w:pStyle w:val="BodyText"/>
      </w:pPr>
      <w:r>
        <w:t xml:space="preserve">Critically important</w:t>
      </w:r>
    </w:p>
    <w:p>
      <w:pPr>
        <w:pStyle w:val="BodyText"/>
      </w:pPr>
      <w:r>
        <w:t xml:space="preserve">Flavomycin</w:t>
      </w:r>
    </w:p>
    <w:p>
      <w:pPr>
        <w:pStyle w:val="BodyText"/>
      </w:pPr>
      <w:r>
        <w:t xml:space="preserve">FLY</w:t>
      </w:r>
    </w:p>
    <w:p>
      <w:pPr>
        <w:pStyle w:val="BodyText"/>
      </w:pPr>
      <w:r>
        <w:t xml:space="preserve">Phosphoglycolipids</w:t>
      </w:r>
    </w:p>
    <w:p>
      <w:pPr>
        <w:pStyle w:val="BodyText"/>
      </w:pPr>
      <w:r>
        <w:t xml:space="preserve">Not used in humans</w:t>
      </w:r>
    </w:p>
    <w:p>
      <w:pPr>
        <w:pStyle w:val="BodyText"/>
      </w:pPr>
      <w:r>
        <w:t xml:space="preserve">Florfenicol</w:t>
      </w:r>
    </w:p>
    <w:p>
      <w:pPr>
        <w:pStyle w:val="BodyText"/>
      </w:pPr>
      <w:r>
        <w:t xml:space="preserve">FLO</w:t>
      </w:r>
    </w:p>
    <w:p>
      <w:pPr>
        <w:pStyle w:val="BodyText"/>
      </w:pPr>
      <w:r>
        <w:t xml:space="preserve">Amphenicol</w:t>
      </w:r>
    </w:p>
    <w:p>
      <w:pPr>
        <w:pStyle w:val="BodyText"/>
      </w:pPr>
      <w:r>
        <w:t xml:space="preserve">Highly important</w:t>
      </w:r>
    </w:p>
    <w:p>
      <w:pPr>
        <w:pStyle w:val="BodyText"/>
      </w:pPr>
      <w:r>
        <w:t xml:space="preserve">Florfenicol</w:t>
      </w:r>
    </w:p>
    <w:p>
      <w:pPr>
        <w:pStyle w:val="BodyText"/>
      </w:pPr>
      <w:r>
        <w:t xml:space="preserve">FLL</w:t>
      </w:r>
    </w:p>
    <w:p>
      <w:pPr>
        <w:pStyle w:val="BodyText"/>
      </w:pPr>
      <w:r>
        <w:t xml:space="preserve">Amphenicol</w:t>
      </w:r>
    </w:p>
    <w:p>
      <w:pPr>
        <w:pStyle w:val="BodyText"/>
      </w:pPr>
      <w:r>
        <w:t xml:space="preserve">Highly important</w:t>
      </w:r>
    </w:p>
    <w:p>
      <w:pPr>
        <w:pStyle w:val="BodyText"/>
      </w:pPr>
      <w:r>
        <w:t xml:space="preserve">Fosfomycin</w:t>
      </w:r>
    </w:p>
    <w:p>
      <w:pPr>
        <w:pStyle w:val="BodyText"/>
      </w:pPr>
      <w:r>
        <w:t xml:space="preserve">FOS</w:t>
      </w:r>
    </w:p>
    <w:p>
      <w:pPr>
        <w:pStyle w:val="BodyText"/>
      </w:pPr>
      <w:r>
        <w:t xml:space="preserve">Phosphonic acid derivatives</w:t>
      </w:r>
    </w:p>
    <w:p>
      <w:pPr>
        <w:pStyle w:val="BodyText"/>
      </w:pPr>
      <w:r>
        <w:t xml:space="preserve">Critically important</w:t>
      </w:r>
    </w:p>
    <w:p>
      <w:pPr>
        <w:pStyle w:val="BodyText"/>
      </w:pPr>
      <w:r>
        <w:t xml:space="preserve">Fusidic acid</w:t>
      </w:r>
    </w:p>
    <w:p>
      <w:pPr>
        <w:pStyle w:val="BodyText"/>
      </w:pPr>
      <w:r>
        <w:t xml:space="preserve">FUS</w:t>
      </w:r>
    </w:p>
    <w:p>
      <w:pPr>
        <w:pStyle w:val="BodyText"/>
      </w:pPr>
      <w:r>
        <w:t xml:space="preserve">Steroids antibacterials</w:t>
      </w:r>
    </w:p>
    <w:p>
      <w:pPr>
        <w:pStyle w:val="BodyText"/>
      </w:pPr>
      <w:r>
        <w:t xml:space="preserve">Highly important</w:t>
      </w:r>
    </w:p>
    <w:p>
      <w:pPr>
        <w:pStyle w:val="BodyText"/>
      </w:pPr>
      <w:r>
        <w:t xml:space="preserve">Gatifloxacin</w:t>
      </w:r>
    </w:p>
    <w:p>
      <w:pPr>
        <w:pStyle w:val="BodyText"/>
      </w:pPr>
      <w:r>
        <w:t xml:space="preserve">GFX</w:t>
      </w:r>
    </w:p>
    <w:p>
      <w:pPr>
        <w:pStyle w:val="BodyText"/>
      </w:pPr>
      <w:r>
        <w:t xml:space="preserve">Quinolones</w:t>
      </w:r>
    </w:p>
    <w:p>
      <w:pPr>
        <w:pStyle w:val="BodyText"/>
      </w:pPr>
      <w:r>
        <w:t xml:space="preserve">Critically important</w:t>
      </w:r>
    </w:p>
    <w:p>
      <w:pPr>
        <w:pStyle w:val="BodyText"/>
      </w:pPr>
      <w:r>
        <w:t xml:space="preserve">Gentamycin</w:t>
      </w:r>
    </w:p>
    <w:p>
      <w:pPr>
        <w:pStyle w:val="BodyText"/>
      </w:pPr>
      <w:r>
        <w:t xml:space="preserve">GEN</w:t>
      </w:r>
    </w:p>
    <w:p>
      <w:pPr>
        <w:pStyle w:val="BodyText"/>
      </w:pPr>
      <w:r>
        <w:t xml:space="preserve">Aminoglycoside</w:t>
      </w:r>
    </w:p>
    <w:p>
      <w:pPr>
        <w:pStyle w:val="BodyText"/>
      </w:pPr>
      <w:r>
        <w:t xml:space="preserve">Critically important</w:t>
      </w:r>
    </w:p>
    <w:p>
      <w:pPr>
        <w:pStyle w:val="BodyText"/>
      </w:pPr>
      <w:r>
        <w:t xml:space="preserve">Imipenem</w:t>
      </w:r>
    </w:p>
    <w:p>
      <w:pPr>
        <w:pStyle w:val="BodyText"/>
      </w:pPr>
      <w:r>
        <w:t xml:space="preserve">IMP</w:t>
      </w:r>
    </w:p>
    <w:p>
      <w:pPr>
        <w:pStyle w:val="BodyText"/>
      </w:pPr>
      <w:r>
        <w:t xml:space="preserve">Carbapenem</w:t>
      </w:r>
    </w:p>
    <w:p>
      <w:pPr>
        <w:pStyle w:val="BodyText"/>
      </w:pPr>
      <w:r>
        <w:t xml:space="preserve">Critically important</w:t>
      </w:r>
    </w:p>
    <w:p>
      <w:pPr>
        <w:pStyle w:val="BodyText"/>
      </w:pPr>
      <w:r>
        <w:t xml:space="preserve">Kanamycin</w:t>
      </w:r>
    </w:p>
    <w:p>
      <w:pPr>
        <w:pStyle w:val="BodyText"/>
      </w:pPr>
      <w:r>
        <w:t xml:space="preserve">KAN</w:t>
      </w:r>
    </w:p>
    <w:p>
      <w:pPr>
        <w:pStyle w:val="BodyText"/>
      </w:pPr>
      <w:r>
        <w:t xml:space="preserve">Aminoglycoside</w:t>
      </w:r>
    </w:p>
    <w:p>
      <w:pPr>
        <w:pStyle w:val="BodyText"/>
      </w:pPr>
      <w:r>
        <w:t xml:space="preserve">Critically important</w:t>
      </w:r>
    </w:p>
    <w:p>
      <w:pPr>
        <w:pStyle w:val="BodyText"/>
      </w:pPr>
      <w:r>
        <w:t xml:space="preserve">Levofloxacin</w:t>
      </w:r>
    </w:p>
    <w:p>
      <w:pPr>
        <w:pStyle w:val="BodyText"/>
      </w:pPr>
      <w:r>
        <w:t xml:space="preserve">LVX</w:t>
      </w:r>
    </w:p>
    <w:p>
      <w:pPr>
        <w:pStyle w:val="BodyText"/>
      </w:pPr>
      <w:r>
        <w:t xml:space="preserve">Quinolones</w:t>
      </w:r>
    </w:p>
    <w:p>
      <w:pPr>
        <w:pStyle w:val="BodyText"/>
      </w:pPr>
      <w:r>
        <w:t xml:space="preserve">Critically important</w:t>
      </w:r>
    </w:p>
    <w:p>
      <w:pPr>
        <w:pStyle w:val="BodyText"/>
      </w:pPr>
      <w:r>
        <w:t xml:space="preserve">Lincomycin</w:t>
      </w:r>
    </w:p>
    <w:p>
      <w:pPr>
        <w:pStyle w:val="BodyText"/>
      </w:pPr>
      <w:r>
        <w:t xml:space="preserve">LCM</w:t>
      </w:r>
    </w:p>
    <w:p>
      <w:pPr>
        <w:pStyle w:val="BodyText"/>
      </w:pPr>
      <w:r>
        <w:t xml:space="preserve">Lincosamides</w:t>
      </w:r>
    </w:p>
    <w:p>
      <w:pPr>
        <w:pStyle w:val="BodyText"/>
      </w:pPr>
      <w:r>
        <w:t xml:space="preserve">Highly important</w:t>
      </w:r>
    </w:p>
    <w:p>
      <w:pPr>
        <w:pStyle w:val="BodyText"/>
      </w:pPr>
      <w:r>
        <w:t xml:space="preserve">Linezolid</w:t>
      </w:r>
    </w:p>
    <w:p>
      <w:pPr>
        <w:pStyle w:val="BodyText"/>
      </w:pPr>
      <w:r>
        <w:t xml:space="preserve">LZD</w:t>
      </w:r>
    </w:p>
    <w:p>
      <w:pPr>
        <w:pStyle w:val="BodyText"/>
      </w:pPr>
      <w:r>
        <w:t xml:space="preserve">Oxazolidinones</w:t>
      </w:r>
    </w:p>
    <w:p>
      <w:pPr>
        <w:pStyle w:val="BodyText"/>
      </w:pPr>
      <w:r>
        <w:t xml:space="preserve">Critically important</w:t>
      </w:r>
    </w:p>
    <w:p>
      <w:pPr>
        <w:pStyle w:val="BodyText"/>
      </w:pPr>
      <w:r>
        <w:t xml:space="preserve">Meropenem</w:t>
      </w:r>
    </w:p>
    <w:p>
      <w:pPr>
        <w:pStyle w:val="BodyText"/>
      </w:pPr>
      <w:r>
        <w:t xml:space="preserve">MER</w:t>
      </w:r>
    </w:p>
    <w:p>
      <w:pPr>
        <w:pStyle w:val="BodyText"/>
      </w:pPr>
      <w:r>
        <w:t xml:space="preserve">Carbapenem</w:t>
      </w:r>
    </w:p>
    <w:p>
      <w:pPr>
        <w:pStyle w:val="BodyText"/>
      </w:pPr>
      <w:r>
        <w:t xml:space="preserve">Critically important</w:t>
      </w:r>
    </w:p>
    <w:p>
      <w:pPr>
        <w:pStyle w:val="BodyText"/>
      </w:pPr>
      <w:r>
        <w:t xml:space="preserve">Mezlocillin</w:t>
      </w:r>
    </w:p>
    <w:p>
      <w:pPr>
        <w:pStyle w:val="BodyText"/>
      </w:pPr>
      <w:r>
        <w:t xml:space="preserve">MZL</w:t>
      </w:r>
    </w:p>
    <w:p>
      <w:pPr>
        <w:pStyle w:val="BodyText"/>
      </w:pPr>
      <w:r>
        <w:t xml:space="preserve">Penicillin</w:t>
      </w:r>
    </w:p>
    <w:p>
      <w:pPr>
        <w:pStyle w:val="BodyText"/>
      </w:pPr>
      <w:r>
        <w:t xml:space="preserve">Critically important</w:t>
      </w:r>
    </w:p>
    <w:p>
      <w:pPr>
        <w:pStyle w:val="BodyText"/>
      </w:pPr>
      <w:r>
        <w:t xml:space="preserve">Nalidixic acid</w:t>
      </w:r>
    </w:p>
    <w:p>
      <w:pPr>
        <w:pStyle w:val="BodyText"/>
      </w:pPr>
      <w:r>
        <w:t xml:space="preserve">NAL</w:t>
      </w:r>
    </w:p>
    <w:p>
      <w:pPr>
        <w:pStyle w:val="BodyText"/>
      </w:pPr>
      <w:r>
        <w:t xml:space="preserve">Quinolones</w:t>
      </w:r>
    </w:p>
    <w:p>
      <w:pPr>
        <w:pStyle w:val="BodyText"/>
      </w:pPr>
      <w:r>
        <w:t xml:space="preserve">Critically important</w:t>
      </w:r>
    </w:p>
    <w:p>
      <w:pPr>
        <w:pStyle w:val="BodyText"/>
      </w:pPr>
      <w:r>
        <w:t xml:space="preserve">Neomycin</w:t>
      </w:r>
    </w:p>
    <w:p>
      <w:pPr>
        <w:pStyle w:val="BodyText"/>
      </w:pPr>
      <w:r>
        <w:t xml:space="preserve">NEO</w:t>
      </w:r>
    </w:p>
    <w:p>
      <w:pPr>
        <w:pStyle w:val="BodyText"/>
      </w:pPr>
      <w:r>
        <w:t xml:space="preserve">Aminoglycoside</w:t>
      </w:r>
    </w:p>
    <w:p>
      <w:pPr>
        <w:pStyle w:val="BodyText"/>
      </w:pPr>
      <w:r>
        <w:t xml:space="preserve">Critically important</w:t>
      </w:r>
    </w:p>
    <w:p>
      <w:pPr>
        <w:pStyle w:val="BodyText"/>
      </w:pPr>
      <w:r>
        <w:t xml:space="preserve">Nitrofurantoin</w:t>
      </w:r>
    </w:p>
    <w:p>
      <w:pPr>
        <w:pStyle w:val="BodyText"/>
      </w:pPr>
      <w:r>
        <w:t xml:space="preserve">NIT</w:t>
      </w:r>
    </w:p>
    <w:p>
      <w:pPr>
        <w:pStyle w:val="BodyText"/>
      </w:pPr>
      <w:r>
        <w:t xml:space="preserve">Nitrofuran derivatives</w:t>
      </w:r>
    </w:p>
    <w:p>
      <w:pPr>
        <w:pStyle w:val="BodyText"/>
      </w:pPr>
      <w:r>
        <w:t xml:space="preserve">Important</w:t>
      </w:r>
    </w:p>
    <w:p>
      <w:pPr>
        <w:pStyle w:val="BodyText"/>
      </w:pPr>
      <w:r>
        <w:t xml:space="preserve">Norfloxacin</w:t>
      </w:r>
    </w:p>
    <w:p>
      <w:pPr>
        <w:pStyle w:val="BodyText"/>
      </w:pPr>
      <w:r>
        <w:t xml:space="preserve">NOR</w:t>
      </w:r>
    </w:p>
    <w:p>
      <w:pPr>
        <w:pStyle w:val="BodyText"/>
      </w:pPr>
      <w:r>
        <w:t xml:space="preserve">Quinolones</w:t>
      </w:r>
    </w:p>
    <w:p>
      <w:pPr>
        <w:pStyle w:val="BodyText"/>
      </w:pPr>
      <w:r>
        <w:t xml:space="preserve">Critically important</w:t>
      </w:r>
    </w:p>
    <w:p>
      <w:pPr>
        <w:pStyle w:val="BodyText"/>
      </w:pPr>
      <w:r>
        <w:t xml:space="preserve">Novobiocin</w:t>
      </w:r>
    </w:p>
    <w:p>
      <w:pPr>
        <w:pStyle w:val="BodyText"/>
      </w:pPr>
      <w:r>
        <w:t xml:space="preserve">NB</w:t>
      </w:r>
    </w:p>
    <w:p>
      <w:pPr>
        <w:pStyle w:val="BodyText"/>
      </w:pPr>
      <w:r>
        <w:t xml:space="preserve">Aminocoumarin</w:t>
      </w:r>
    </w:p>
    <w:p>
      <w:pPr>
        <w:pStyle w:val="BodyText"/>
      </w:pPr>
      <w:r>
        <w:t xml:space="preserve">NA</w:t>
      </w:r>
    </w:p>
    <w:p>
      <w:pPr>
        <w:pStyle w:val="BodyText"/>
      </w:pPr>
      <w:r>
        <w:t xml:space="preserve">Ofloxacin</w:t>
      </w:r>
    </w:p>
    <w:p>
      <w:pPr>
        <w:pStyle w:val="BodyText"/>
      </w:pPr>
      <w:r>
        <w:t xml:space="preserve">OFX</w:t>
      </w:r>
    </w:p>
    <w:p>
      <w:pPr>
        <w:pStyle w:val="BodyText"/>
      </w:pPr>
      <w:r>
        <w:t xml:space="preserve">Quinolones</w:t>
      </w:r>
    </w:p>
    <w:p>
      <w:pPr>
        <w:pStyle w:val="BodyText"/>
      </w:pPr>
      <w:r>
        <w:t xml:space="preserve">Critically important</w:t>
      </w:r>
    </w:p>
    <w:p>
      <w:pPr>
        <w:pStyle w:val="BodyText"/>
      </w:pPr>
      <w:r>
        <w:t xml:space="preserve">Oxacillin</w:t>
      </w:r>
    </w:p>
    <w:p>
      <w:pPr>
        <w:pStyle w:val="BodyText"/>
      </w:pPr>
      <w:r>
        <w:t xml:space="preserve">OXA</w:t>
      </w:r>
    </w:p>
    <w:p>
      <w:pPr>
        <w:pStyle w:val="BodyText"/>
      </w:pPr>
      <w:r>
        <w:t xml:space="preserve">Penicillin</w:t>
      </w:r>
    </w:p>
    <w:p>
      <w:pPr>
        <w:pStyle w:val="BodyText"/>
      </w:pPr>
      <w:r>
        <w:t xml:space="preserve">Critically important</w:t>
      </w:r>
    </w:p>
    <w:p>
      <w:pPr>
        <w:pStyle w:val="BodyText"/>
      </w:pPr>
      <w:r>
        <w:t xml:space="preserve">Oxacillin</w:t>
      </w:r>
    </w:p>
    <w:p>
      <w:pPr>
        <w:pStyle w:val="BodyText"/>
      </w:pPr>
      <w:r>
        <w:t xml:space="preserve">OXA</w:t>
      </w:r>
    </w:p>
    <w:p>
      <w:pPr>
        <w:pStyle w:val="BodyText"/>
      </w:pPr>
      <w:r>
        <w:t xml:space="preserve">Penicillin</w:t>
      </w:r>
    </w:p>
    <w:p>
      <w:pPr>
        <w:pStyle w:val="BodyText"/>
      </w:pPr>
      <w:r>
        <w:t xml:space="preserve">Highly important</w:t>
      </w:r>
    </w:p>
    <w:p>
      <w:pPr>
        <w:pStyle w:val="BodyText"/>
      </w:pPr>
      <w:r>
        <w:t xml:space="preserve">Penicillin</w:t>
      </w:r>
    </w:p>
    <w:p>
      <w:pPr>
        <w:pStyle w:val="BodyText"/>
      </w:pPr>
      <w:r>
        <w:t xml:space="preserve">PEN</w:t>
      </w:r>
    </w:p>
    <w:p>
      <w:pPr>
        <w:pStyle w:val="BodyText"/>
      </w:pPr>
      <w:r>
        <w:t xml:space="preserve">Penicillin</w:t>
      </w:r>
    </w:p>
    <w:p>
      <w:pPr>
        <w:pStyle w:val="BodyText"/>
      </w:pPr>
      <w:r>
        <w:t xml:space="preserve">Highly important</w:t>
      </w:r>
    </w:p>
    <w:p>
      <w:pPr>
        <w:pStyle w:val="BodyText"/>
      </w:pPr>
      <w:r>
        <w:t xml:space="preserve">Penicillin-novobiocin</w:t>
      </w:r>
    </w:p>
    <w:p>
      <w:pPr>
        <w:pStyle w:val="BodyText"/>
      </w:pPr>
      <w:r>
        <w:t xml:space="preserve">PEN-NB</w:t>
      </w:r>
    </w:p>
    <w:p>
      <w:pPr>
        <w:pStyle w:val="BodyText"/>
      </w:pPr>
      <w:r>
        <w:t xml:space="preserve">NA</w:t>
      </w:r>
    </w:p>
    <w:p>
      <w:pPr>
        <w:pStyle w:val="BodyText"/>
      </w:pPr>
      <w:r>
        <w:t xml:space="preserve">NA</w:t>
      </w:r>
    </w:p>
    <w:p>
      <w:pPr>
        <w:pStyle w:val="BodyText"/>
      </w:pPr>
      <w:r>
        <w:t xml:space="preserve">Piperacilin</w:t>
      </w:r>
    </w:p>
    <w:p>
      <w:pPr>
        <w:pStyle w:val="BodyText"/>
      </w:pPr>
      <w:r>
        <w:t xml:space="preserve">PIP</w:t>
      </w:r>
    </w:p>
    <w:p>
      <w:pPr>
        <w:pStyle w:val="BodyText"/>
      </w:pPr>
      <w:r>
        <w:t xml:space="preserve">Penicillin</w:t>
      </w:r>
    </w:p>
    <w:p>
      <w:pPr>
        <w:pStyle w:val="BodyText"/>
      </w:pPr>
      <w:r>
        <w:t xml:space="preserve">Critically important</w:t>
      </w:r>
    </w:p>
    <w:p>
      <w:pPr>
        <w:pStyle w:val="BodyText"/>
      </w:pPr>
      <w:r>
        <w:t xml:space="preserve">Piperacilin</w:t>
      </w:r>
    </w:p>
    <w:p>
      <w:pPr>
        <w:pStyle w:val="BodyText"/>
      </w:pPr>
      <w:r>
        <w:t xml:space="preserve">PIT</w:t>
      </w:r>
    </w:p>
    <w:p>
      <w:pPr>
        <w:pStyle w:val="BodyText"/>
      </w:pPr>
      <w:r>
        <w:t xml:space="preserve">Penicillin</w:t>
      </w:r>
    </w:p>
    <w:p>
      <w:pPr>
        <w:pStyle w:val="BodyText"/>
      </w:pPr>
      <w:r>
        <w:t xml:space="preserve">Critically important</w:t>
      </w:r>
    </w:p>
    <w:p>
      <w:pPr>
        <w:pStyle w:val="BodyText"/>
      </w:pPr>
      <w:r>
        <w:t xml:space="preserve">Piperacillin-tazobactam</w:t>
      </w:r>
    </w:p>
    <w:p>
      <w:pPr>
        <w:pStyle w:val="BodyText"/>
      </w:pPr>
      <w:r>
        <w:t xml:space="preserve">TZP</w:t>
      </w:r>
    </w:p>
    <w:p>
      <w:pPr>
        <w:pStyle w:val="BodyText"/>
      </w:pPr>
      <w:r>
        <w:t xml:space="preserve">Penicillin</w:t>
      </w:r>
    </w:p>
    <w:p>
      <w:pPr>
        <w:pStyle w:val="BodyText"/>
      </w:pPr>
      <w:r>
        <w:t xml:space="preserve">Critically important</w:t>
      </w:r>
    </w:p>
    <w:p>
      <w:pPr>
        <w:pStyle w:val="BodyText"/>
      </w:pPr>
      <w:r>
        <w:t xml:space="preserve">Quinopristin-dalfopristin</w:t>
      </w:r>
    </w:p>
    <w:p>
      <w:pPr>
        <w:pStyle w:val="BodyText"/>
      </w:pPr>
      <w:r>
        <w:t xml:space="preserve">Q-D</w:t>
      </w:r>
    </w:p>
    <w:p>
      <w:pPr>
        <w:pStyle w:val="BodyText"/>
      </w:pPr>
      <w:r>
        <w:t xml:space="preserve">Streptogramins</w:t>
      </w:r>
    </w:p>
    <w:p>
      <w:pPr>
        <w:pStyle w:val="BodyText"/>
      </w:pPr>
      <w:r>
        <w:t xml:space="preserve">Highly important</w:t>
      </w:r>
    </w:p>
    <w:p>
      <w:pPr>
        <w:pStyle w:val="BodyText"/>
      </w:pPr>
      <w:r>
        <w:t xml:space="preserve">Rifampicin</w:t>
      </w:r>
    </w:p>
    <w:p>
      <w:pPr>
        <w:pStyle w:val="BodyText"/>
      </w:pPr>
      <w:r>
        <w:t xml:space="preserve">RMP</w:t>
      </w:r>
    </w:p>
    <w:p>
      <w:pPr>
        <w:pStyle w:val="BodyText"/>
      </w:pPr>
      <w:r>
        <w:t xml:space="preserve">Ansamycin</w:t>
      </w:r>
    </w:p>
    <w:p>
      <w:pPr>
        <w:pStyle w:val="BodyText"/>
      </w:pPr>
      <w:r>
        <w:t xml:space="preserve">Critically important</w:t>
      </w:r>
    </w:p>
    <w:p>
      <w:pPr>
        <w:pStyle w:val="BodyText"/>
      </w:pPr>
      <w:r>
        <w:t xml:space="preserve">Spectinomycin</w:t>
      </w:r>
    </w:p>
    <w:p>
      <w:pPr>
        <w:pStyle w:val="BodyText"/>
      </w:pPr>
      <w:r>
        <w:t xml:space="preserve">SPT</w:t>
      </w:r>
    </w:p>
    <w:p>
      <w:pPr>
        <w:pStyle w:val="BodyText"/>
      </w:pPr>
      <w:r>
        <w:t xml:space="preserve">Aminocyclitols</w:t>
      </w:r>
    </w:p>
    <w:p>
      <w:pPr>
        <w:pStyle w:val="BodyText"/>
      </w:pPr>
      <w:r>
        <w:t xml:space="preserve">Important</w:t>
      </w:r>
    </w:p>
    <w:p>
      <w:pPr>
        <w:pStyle w:val="BodyText"/>
      </w:pPr>
      <w:r>
        <w:t xml:space="preserve">Spiramycin</w:t>
      </w:r>
    </w:p>
    <w:p>
      <w:pPr>
        <w:pStyle w:val="BodyText"/>
      </w:pPr>
      <w:r>
        <w:t xml:space="preserve">SPM</w:t>
      </w:r>
    </w:p>
    <w:p>
      <w:pPr>
        <w:pStyle w:val="BodyText"/>
      </w:pPr>
      <w:r>
        <w:t xml:space="preserve">Macrolide</w:t>
      </w:r>
    </w:p>
    <w:p>
      <w:pPr>
        <w:pStyle w:val="BodyText"/>
      </w:pPr>
      <w:r>
        <w:t xml:space="preserve">Critically important</w:t>
      </w:r>
    </w:p>
    <w:p>
      <w:pPr>
        <w:pStyle w:val="BodyText"/>
      </w:pPr>
      <w:r>
        <w:t xml:space="preserve">Streptomycin</w:t>
      </w:r>
    </w:p>
    <w:p>
      <w:pPr>
        <w:pStyle w:val="BodyText"/>
      </w:pPr>
      <w:r>
        <w:t xml:space="preserve">STR</w:t>
      </w:r>
    </w:p>
    <w:p>
      <w:pPr>
        <w:pStyle w:val="BodyText"/>
      </w:pPr>
      <w:r>
        <w:t xml:space="preserve">Aminoglycoside</w:t>
      </w:r>
    </w:p>
    <w:p>
      <w:pPr>
        <w:pStyle w:val="BodyText"/>
      </w:pPr>
      <w:r>
        <w:t xml:space="preserve">Critically important</w:t>
      </w:r>
    </w:p>
    <w:p>
      <w:pPr>
        <w:pStyle w:val="BodyText"/>
      </w:pPr>
      <w:r>
        <w:t xml:space="preserve">Sulfamethaxazole</w:t>
      </w:r>
    </w:p>
    <w:p>
      <w:pPr>
        <w:pStyle w:val="BodyText"/>
      </w:pPr>
      <w:r>
        <w:t xml:space="preserve">SMZ</w:t>
      </w:r>
    </w:p>
    <w:p>
      <w:pPr>
        <w:pStyle w:val="BodyText"/>
      </w:pPr>
      <w:r>
        <w:t xml:space="preserve">Sulfonamide</w:t>
      </w:r>
    </w:p>
    <w:p>
      <w:pPr>
        <w:pStyle w:val="BodyText"/>
      </w:pPr>
      <w:r>
        <w:t xml:space="preserve">Highly important</w:t>
      </w:r>
    </w:p>
    <w:p>
      <w:pPr>
        <w:pStyle w:val="BodyText"/>
      </w:pPr>
      <w:r>
        <w:t xml:space="preserve">Sulfisoxazole</w:t>
      </w:r>
    </w:p>
    <w:p>
      <w:pPr>
        <w:pStyle w:val="BodyText"/>
      </w:pPr>
      <w:r>
        <w:t xml:space="preserve">SMZ</w:t>
      </w:r>
    </w:p>
    <w:p>
      <w:pPr>
        <w:pStyle w:val="BodyText"/>
      </w:pPr>
      <w:r>
        <w:t xml:space="preserve">Sulfonamide</w:t>
      </w:r>
    </w:p>
    <w:p>
      <w:pPr>
        <w:pStyle w:val="BodyText"/>
      </w:pPr>
      <w:r>
        <w:t xml:space="preserve">Highly important</w:t>
      </w:r>
    </w:p>
    <w:p>
      <w:pPr>
        <w:pStyle w:val="BodyText"/>
      </w:pPr>
      <w:r>
        <w:t xml:space="preserve">Tetracycline</w:t>
      </w:r>
    </w:p>
    <w:p>
      <w:pPr>
        <w:pStyle w:val="BodyText"/>
      </w:pPr>
      <w:r>
        <w:t xml:space="preserve">TET</w:t>
      </w:r>
    </w:p>
    <w:p>
      <w:pPr>
        <w:pStyle w:val="BodyText"/>
      </w:pPr>
      <w:r>
        <w:t xml:space="preserve">Tetracycline</w:t>
      </w:r>
    </w:p>
    <w:p>
      <w:pPr>
        <w:pStyle w:val="BodyText"/>
      </w:pPr>
      <w:r>
        <w:t xml:space="preserve">Highly important</w:t>
      </w:r>
    </w:p>
    <w:p>
      <w:pPr>
        <w:pStyle w:val="BodyText"/>
      </w:pPr>
      <w:r>
        <w:t xml:space="preserve">Tiamulin</w:t>
      </w:r>
    </w:p>
    <w:p>
      <w:pPr>
        <w:pStyle w:val="BodyText"/>
      </w:pPr>
      <w:r>
        <w:t xml:space="preserve">TIA</w:t>
      </w:r>
    </w:p>
    <w:p>
      <w:pPr>
        <w:pStyle w:val="BodyText"/>
      </w:pPr>
      <w:r>
        <w:t xml:space="preserve">Pleuromutilins</w:t>
      </w:r>
    </w:p>
    <w:p>
      <w:pPr>
        <w:pStyle w:val="BodyText"/>
      </w:pPr>
      <w:r>
        <w:t xml:space="preserve">Important</w:t>
      </w:r>
    </w:p>
    <w:p>
      <w:pPr>
        <w:pStyle w:val="BodyText"/>
      </w:pPr>
      <w:r>
        <w:t xml:space="preserve">Tigecycline</w:t>
      </w:r>
    </w:p>
    <w:p>
      <w:pPr>
        <w:pStyle w:val="BodyText"/>
      </w:pPr>
      <w:r>
        <w:t xml:space="preserve">TGC</w:t>
      </w:r>
    </w:p>
    <w:p>
      <w:pPr>
        <w:pStyle w:val="BodyText"/>
      </w:pPr>
      <w:r>
        <w:t xml:space="preserve">Glycylcyclines</w:t>
      </w:r>
    </w:p>
    <w:p>
      <w:pPr>
        <w:pStyle w:val="BodyText"/>
      </w:pPr>
      <w:r>
        <w:t xml:space="preserve">Critically important</w:t>
      </w:r>
    </w:p>
    <w:p>
      <w:pPr>
        <w:pStyle w:val="BodyText"/>
      </w:pPr>
      <w:r>
        <w:t xml:space="preserve">Trimethoprim</w:t>
      </w:r>
    </w:p>
    <w:p>
      <w:pPr>
        <w:pStyle w:val="BodyText"/>
      </w:pPr>
      <w:r>
        <w:t xml:space="preserve">TMP</w:t>
      </w:r>
    </w:p>
    <w:p>
      <w:pPr>
        <w:pStyle w:val="BodyText"/>
      </w:pPr>
      <w:r>
        <w:t xml:space="preserve">Sulfonamide</w:t>
      </w:r>
    </w:p>
    <w:p>
      <w:pPr>
        <w:pStyle w:val="BodyText"/>
      </w:pPr>
      <w:r>
        <w:t xml:space="preserve">Highly important</w:t>
      </w:r>
    </w:p>
    <w:p>
      <w:pPr>
        <w:pStyle w:val="BodyText"/>
      </w:pPr>
      <w:r>
        <w:t xml:space="preserve">Trimethoprim-Sulfamethaxazole</w:t>
      </w:r>
    </w:p>
    <w:p>
      <w:pPr>
        <w:pStyle w:val="BodyText"/>
      </w:pPr>
      <w:r>
        <w:t xml:space="preserve">TMP-SMZ</w:t>
      </w:r>
    </w:p>
    <w:p>
      <w:pPr>
        <w:pStyle w:val="BodyText"/>
      </w:pPr>
      <w:r>
        <w:t xml:space="preserve">Sulfonamide</w:t>
      </w:r>
    </w:p>
    <w:p>
      <w:pPr>
        <w:pStyle w:val="BodyText"/>
      </w:pPr>
      <w:r>
        <w:t xml:space="preserve">Highly important</w:t>
      </w:r>
    </w:p>
    <w:p>
      <w:pPr>
        <w:pStyle w:val="BodyText"/>
      </w:pPr>
      <w:r>
        <w:t xml:space="preserve">Tylosin</w:t>
      </w:r>
    </w:p>
    <w:p>
      <w:pPr>
        <w:pStyle w:val="BodyText"/>
      </w:pPr>
      <w:r>
        <w:t xml:space="preserve">TYL</w:t>
      </w:r>
    </w:p>
    <w:p>
      <w:pPr>
        <w:pStyle w:val="BodyText"/>
      </w:pPr>
      <w:r>
        <w:t xml:space="preserve">Macrolide</w:t>
      </w:r>
    </w:p>
    <w:p>
      <w:pPr>
        <w:pStyle w:val="BodyText"/>
      </w:pPr>
      <w:r>
        <w:t xml:space="preserve">Critically important</w:t>
      </w:r>
    </w:p>
    <w:p>
      <w:pPr>
        <w:pStyle w:val="BodyText"/>
      </w:pPr>
      <w:r>
        <w:t xml:space="preserve">Vancomycin</w:t>
      </w:r>
    </w:p>
    <w:p>
      <w:pPr>
        <w:pStyle w:val="BodyText"/>
      </w:pPr>
      <w:r>
        <w:t xml:space="preserve">VAN</w:t>
      </w:r>
    </w:p>
    <w:p>
      <w:pPr>
        <w:pStyle w:val="BodyText"/>
      </w:pPr>
      <w:r>
        <w:t xml:space="preserve">Glycopeptides</w:t>
      </w:r>
    </w:p>
    <w:p>
      <w:pPr>
        <w:pStyle w:val="BodyText"/>
      </w:pPr>
      <w:r>
        <w:t xml:space="preserve">Critically important</w:t>
      </w:r>
    </w:p>
    <w:p>
      <w:pPr>
        <w:pStyle w:val="BodyText"/>
      </w:pPr>
      <w:r>
        <w:rPr>
          <w:bCs/>
          <w:b/>
        </w:rPr>
        <w:t xml:space="preserve">To be added when maps are ready</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in Organic and Conventional farms: A sytemic literature review</dc:title>
  <dc:creator/>
  <cp:keywords/>
  <dcterms:created xsi:type="dcterms:W3CDTF">2022-12-16T14:10:49Z</dcterms:created>
  <dcterms:modified xsi:type="dcterms:W3CDTF">2022-12-16T14:10:49Z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16, 2022</vt:lpwstr>
  </property>
  <property fmtid="{D5CDD505-2E9C-101B-9397-08002B2CF9AE}" pid="3" name="keep_md">
    <vt:lpwstr>True</vt:lpwstr>
  </property>
  <property fmtid="{D5CDD505-2E9C-101B-9397-08002B2CF9AE}" pid="4" name="output">
    <vt:lpwstr>word_document</vt:lpwstr>
  </property>
</Properties>
</file>