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52CFB" w14:textId="3E105210" w:rsidR="001C62A4" w:rsidRDefault="001C62A4" w:rsidP="001C62A4">
      <w:pPr>
        <w:tabs>
          <w:tab w:val="left" w:pos="2809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7AF5">
        <w:rPr>
          <w:rFonts w:ascii="Times New Roman" w:hAnsi="Times New Roman" w:cs="Times New Roman"/>
          <w:b/>
          <w:bCs/>
          <w:color w:val="000000" w:themeColor="text1"/>
        </w:rPr>
        <w:t>Table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57AF5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957AF5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 xml:space="preserve">List of medically important antimicrobials, </w:t>
      </w:r>
      <w:r w:rsidR="009F5C51">
        <w:rPr>
          <w:rFonts w:ascii="Times New Roman" w:hAnsi="Times New Roman" w:cs="Times New Roman"/>
          <w:color w:val="000000" w:themeColor="text1"/>
        </w:rPr>
        <w:t xml:space="preserve">acronyms, </w:t>
      </w:r>
      <w:r>
        <w:rPr>
          <w:rFonts w:ascii="Times New Roman" w:hAnsi="Times New Roman" w:cs="Times New Roman"/>
          <w:color w:val="000000" w:themeColor="text1"/>
        </w:rPr>
        <w:t>antimicrobials</w:t>
      </w:r>
      <w:r w:rsidR="009F5C51">
        <w:rPr>
          <w:rFonts w:ascii="Times New Roman" w:hAnsi="Times New Roman" w:cs="Times New Roman"/>
          <w:color w:val="000000" w:themeColor="text1"/>
        </w:rPr>
        <w:t xml:space="preserve"> classes</w:t>
      </w:r>
      <w:r>
        <w:rPr>
          <w:rFonts w:ascii="Times New Roman" w:hAnsi="Times New Roman" w:cs="Times New Roman"/>
          <w:color w:val="000000" w:themeColor="text1"/>
        </w:rPr>
        <w:t xml:space="preserve"> and WHO classification included in the study.</w:t>
      </w:r>
    </w:p>
    <w:p w14:paraId="320B6BAE" w14:textId="77777777" w:rsidR="001C62A4" w:rsidRDefault="001C62A4" w:rsidP="001C62A4">
      <w:pPr>
        <w:tabs>
          <w:tab w:val="left" w:pos="2809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34"/>
        <w:gridCol w:w="2387"/>
        <w:gridCol w:w="3201"/>
        <w:gridCol w:w="1897"/>
      </w:tblGrid>
      <w:tr w:rsidR="001C62A4" w14:paraId="2A71D7C0" w14:textId="77777777" w:rsidTr="00674CD9">
        <w:trPr>
          <w:tblHeader/>
          <w:jc w:val="center"/>
        </w:trPr>
        <w:tc>
          <w:tcPr>
            <w:tcW w:w="2534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1DF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Antimicrobial</w:t>
            </w:r>
          </w:p>
        </w:tc>
        <w:tc>
          <w:tcPr>
            <w:tcW w:w="2387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0A65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Antimicrobial compound</w:t>
            </w:r>
          </w:p>
        </w:tc>
        <w:tc>
          <w:tcPr>
            <w:tcW w:w="3201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B18D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Antimicrobial class</w:t>
            </w:r>
          </w:p>
        </w:tc>
        <w:tc>
          <w:tcPr>
            <w:tcW w:w="1897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424B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WHO classification</w:t>
            </w:r>
          </w:p>
        </w:tc>
      </w:tr>
      <w:tr w:rsidR="001C62A4" w14:paraId="7757960F" w14:textId="77777777" w:rsidTr="00674CD9">
        <w:trPr>
          <w:jc w:val="center"/>
        </w:trPr>
        <w:tc>
          <w:tcPr>
            <w:tcW w:w="2534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EB4F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Amikacin</w:t>
            </w:r>
          </w:p>
        </w:tc>
        <w:tc>
          <w:tcPr>
            <w:tcW w:w="2387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6E3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AMK</w:t>
            </w:r>
          </w:p>
        </w:tc>
        <w:tc>
          <w:tcPr>
            <w:tcW w:w="3201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E82B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9394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2A0B37CB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4B6E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Amoxicillin-clavulanic acid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9CD0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AMC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65C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Aminopenicillin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betalactamase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inhibitors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97F7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4528750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8387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Ampicillin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C1A2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547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BD8A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10DD147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DADF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Ampicillin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263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ED01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Aminopenicillin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betalactamase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inhibitors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1E07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E12F1EE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6EDE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Apramycin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1742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APR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1258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A6CF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709E7DC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82C2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Azithromycin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19A6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AZI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DF00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F4C9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5AFCA77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ED2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Cefepime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7430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3CE3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4th_gen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B104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6C43D78A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969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Cefoperazone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BCDB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CFP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FC6A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531C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D43582B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0BC1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Cefotaxime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BF0F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7A87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7D14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44329EE4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A543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Cefpodoxime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EBAA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CPDX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B29E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3543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DC12595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673A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Ceftazadime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FE44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CAZI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52F0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814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2DABCB99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BD1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Ceftiofur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1EDD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CTF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E9D9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051B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18CAB4FA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E78A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Ceftiofur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6C6B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B7C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4966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6ACF2002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DA03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Ceftiofur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7CC5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83E6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F438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230B8B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BD7E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Ceftriaxone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7CA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CRO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ACE3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5970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A1AFF19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B535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Ceftriaxone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A25F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F9FB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F1CA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8714490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9200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Cephalothin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F4E8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3F5D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B3BC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694DE2F2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0518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Ciprofloxacin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3B22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CIP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7734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C86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2CCDAFC2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83B5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Ciprofloxacin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B29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CIP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4AB5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CE3D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543DADF3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7AA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Clindamycin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AE01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CLIN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AB4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A939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196011C1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71AC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Cloxacillin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BBD9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CLOXA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4BCD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86E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604D9996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5D7A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Colistin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FFB6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CST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BE24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Polymyxins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3908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3F8C18C4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9EEF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Colistin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0C9D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C876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Polymyxins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3B17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364E82C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EFEA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Enrofloxacin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D2D2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ENR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9359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A8DC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22807BA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C0AF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Erythromycin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EB86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ERY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4D9E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92DD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5058F72E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49AB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Fosfomycin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16C8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FOS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C3F8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Phosphonic acid derivatives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E978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E4E4EAC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F7C5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Gatifloxacin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1431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GFX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8638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68A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2FE5C430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CCFF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Gentamycin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2E20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GEN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6732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3B3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57C009CB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2E0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Imipenem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363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783C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Carbapenem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6E15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62FD170A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4914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Kanamycin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42A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KAN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AEAF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5E27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2917590B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9BC7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lastRenderedPageBreak/>
              <w:t>Levofloxacin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0E9C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LVX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D72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CCFA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F644F4A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FBBE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Linezolid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7B27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LZD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6E96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Oxazolidinones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4203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5621424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2D95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Meropenem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9E55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0B7B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Carbapenem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B14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5ADE832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B5BA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Mezlocillin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806D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MZL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A17A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B37F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41A3E0B6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1C99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Nalidixic acid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F706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83BB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7D7E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2E3249E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8DB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93E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NEO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8011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FC8B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2CDA12A9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6DA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Norfloxacin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C937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2123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2E8C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3E225AB6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A9F7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5137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OFX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897A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E5F7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28D3A46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ECE3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9BC2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398B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6134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6D013DD6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2F7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Piperacilin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8117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2525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1DF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623B5093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E2D2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Piperacilin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73F7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A42D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436E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3F78BB2A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EFFA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Piperacillin-tazobactam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1905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TZP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279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688B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A2A4B3B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1017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Rifampicin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114F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DCAB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Ansamycin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7259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98D1A82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4D87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Spiramycin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0683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SPM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B589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FC7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3EFB37AD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EB19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Streptomycin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EADF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STR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4AF9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17CB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7408638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3B99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Tigecycline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3DC9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TGC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1E3D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Glycylcyclines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AE2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0D6C00D4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F4B0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Tylosin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EE1E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TYL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D2CE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013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57703E6B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86C4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Vancomycin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EC08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VAN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CC1A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Glycopeptides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CF50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1C62A4" w14:paraId="24A2C8B6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76FE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Amoxicillin-clavulanic acid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CD36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AMC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D74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Aminopenicillin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betalactamase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inhibitors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08A9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7E97EAA3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AAFF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Cefaclor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DFD1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CEC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2103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2nd_gen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54A8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266B7795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15CC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Cefazolin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06DE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CFZ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4C7D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1st_gen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3D1F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1E950D03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74A1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Cefoxitin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2790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A4A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2nd_gen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AF4F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2E9F820E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0FF0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Cefoxitin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4D90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DCC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2nd_gen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1769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23800E27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D2EF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Ceftriaxone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EEE4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7F70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1st_gen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BB9B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2F0A058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BA6E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Cefuroxime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E3F9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CXM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93CC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2nd_gen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D510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36BC72D0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30EA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Cephalothin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59A6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1E9D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1st_gen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4B76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4370DA96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D563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Chloromphenicol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1BF8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E14A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Amphenicol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A5C3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5D43B372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E8B4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Chlortetracycline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1F40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CTET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136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Tetracycline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3F0A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2BBA1B8F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7FD8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Clindamycin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C0B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CLI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024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Lincosamides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5368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7F8F2B96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0051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Doxycycline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0BF1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DOX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316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Tetracycline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80BF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193D0F3C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8102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Florfenicol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83C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FLO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89B8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Amphenicol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3025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2A56631F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E258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Florfenicol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40E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DBDF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Amphenicol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F46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0A5A2EF1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5633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Fusidic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C35B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FUS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53CD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Steroids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antibacterials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BE70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3C69FEF0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786B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Lincomycin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869B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LCM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D14C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Lincosamides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415E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59D53931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0ED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lastRenderedPageBreak/>
              <w:t>Oxacillin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4E74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AB64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000A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3CDF39E2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FEDD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3E6D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B6D2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6F05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4890C08C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C6BB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Quinopristin-dalfopristin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E2D4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Q-D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C64D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Streptogramins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5A11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197340A3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79D9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Sulfamethaxazole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6795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SMZ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8AD7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Sulfonamide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4231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16FF5B7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7CC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Sulfisoxazole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7277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SMZ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241E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Sulfonamide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7C2F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7810D660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4C6F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Tetracycline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9AD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A4BF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Tetracycline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24A1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4D9AC36D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D1D6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Trimethoprim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F46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6C4AC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Sulfonamide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3FAD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184B067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804B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Trimethoprim-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Sulfamethaxazole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9AB5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TMP-SMZ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EC75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Sulfonamide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1A74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1C62A4" w14:paraId="56BC5DA5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3DB80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Nitrofurantoin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86FED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NIT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ABA4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Nitrofuran derivatives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A08B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Important</w:t>
            </w:r>
          </w:p>
        </w:tc>
      </w:tr>
      <w:tr w:rsidR="001C62A4" w14:paraId="5303DF38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59C9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Spectinomycin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3B81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SPT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D824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Aminocyclitols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BC36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Important</w:t>
            </w:r>
          </w:p>
        </w:tc>
      </w:tr>
      <w:tr w:rsidR="001C62A4" w14:paraId="73FF6F50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745E7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Tiamulin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1919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TIA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B7CE4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Pleuromutilins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2F64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Important</w:t>
            </w:r>
          </w:p>
        </w:tc>
      </w:tr>
      <w:tr w:rsidR="001C62A4" w14:paraId="4F976184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E48C6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Flavomycin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A9F6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FLY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4912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Phosphoglycolipids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D028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Not used in humans</w:t>
            </w:r>
          </w:p>
        </w:tc>
      </w:tr>
      <w:tr w:rsidR="001C62A4" w14:paraId="1DD09FCA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4E8AE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Novobiocin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F525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NB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6F2FB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Aminocoumarin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44825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C62A4" w14:paraId="560EBD29" w14:textId="77777777" w:rsidTr="00674CD9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ED508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Penicillin-novobiocin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F8D23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PEN-NB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673DF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80B1A" w14:textId="77777777" w:rsidR="001C62A4" w:rsidRDefault="001C62A4" w:rsidP="00674CD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</w:tbl>
    <w:p w14:paraId="0E7BAA22" w14:textId="77777777" w:rsidR="001C62A4" w:rsidRDefault="001C62A4" w:rsidP="001C62A4"/>
    <w:p w14:paraId="510FD06D" w14:textId="1C2D1017" w:rsidR="00000000" w:rsidRDefault="00000000">
      <w:pPr>
        <w:rPr>
          <w:rFonts w:ascii="Helvetica" w:eastAsia="Helvetica" w:hAnsi="Helvetica" w:cs="Helvetica"/>
          <w:b/>
          <w:color w:val="000000"/>
          <w:sz w:val="18"/>
          <w:szCs w:val="18"/>
        </w:rPr>
      </w:pPr>
    </w:p>
    <w:p w14:paraId="07CEFFBA" w14:textId="77777777" w:rsidR="001C62A4" w:rsidRDefault="001C62A4"/>
    <w:sectPr w:rsidR="001C62A4" w:rsidSect="00747CCE">
      <w:headerReference w:type="default" r:id="rId7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08B66" w14:textId="77777777" w:rsidR="001507A7" w:rsidRDefault="001507A7" w:rsidP="001C62A4">
      <w:r>
        <w:separator/>
      </w:r>
    </w:p>
  </w:endnote>
  <w:endnote w:type="continuationSeparator" w:id="0">
    <w:p w14:paraId="3FCCA509" w14:textId="77777777" w:rsidR="001507A7" w:rsidRDefault="001507A7" w:rsidP="001C6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E3019" w14:textId="77777777" w:rsidR="001507A7" w:rsidRDefault="001507A7" w:rsidP="001C62A4">
      <w:r>
        <w:separator/>
      </w:r>
    </w:p>
  </w:footnote>
  <w:footnote w:type="continuationSeparator" w:id="0">
    <w:p w14:paraId="241FD3FD" w14:textId="77777777" w:rsidR="001507A7" w:rsidRDefault="001507A7" w:rsidP="001C62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1861F" w14:textId="0AD1FF68" w:rsidR="001C62A4" w:rsidRDefault="001C62A4" w:rsidP="001C62A4">
    <w:pPr>
      <w:pStyle w:val="Header"/>
      <w:jc w:val="right"/>
    </w:pPr>
  </w:p>
  <w:p w14:paraId="353FEAD6" w14:textId="7020D41A" w:rsidR="001C62A4" w:rsidRDefault="001C62A4" w:rsidP="001C62A4">
    <w:pPr>
      <w:pStyle w:val="Header"/>
      <w:jc w:val="right"/>
    </w:pPr>
  </w:p>
  <w:p w14:paraId="3675EAC6" w14:textId="77777777" w:rsidR="001C62A4" w:rsidRDefault="001C62A4" w:rsidP="001C62A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2632041">
    <w:abstractNumId w:val="1"/>
  </w:num>
  <w:num w:numId="2" w16cid:durableId="1225918440">
    <w:abstractNumId w:val="2"/>
  </w:num>
  <w:num w:numId="3" w16cid:durableId="145073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372"/>
    <w:rsid w:val="001507A7"/>
    <w:rsid w:val="001C62A4"/>
    <w:rsid w:val="009F5C51"/>
    <w:rsid w:val="00A8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DFF6E"/>
  <w15:docId w15:val="{8950DE70-C047-4742-826B-497F3ECE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1C62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2A4"/>
  </w:style>
  <w:style w:type="paragraph" w:styleId="Footer">
    <w:name w:val="footer"/>
    <w:basedOn w:val="Normal"/>
    <w:link w:val="FooterChar"/>
    <w:uiPriority w:val="99"/>
    <w:unhideWhenUsed/>
    <w:rsid w:val="001C62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Eldon Ager</cp:lastModifiedBy>
  <cp:revision>11</cp:revision>
  <dcterms:created xsi:type="dcterms:W3CDTF">2017-02-28T11:18:00Z</dcterms:created>
  <dcterms:modified xsi:type="dcterms:W3CDTF">2023-01-22T15:00:00Z</dcterms:modified>
  <cp:category/>
</cp:coreProperties>
</file>