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acronyms</w:t>
      </w:r>
    </w:p>
    <w:p>
      <w:pPr>
        <w:pStyle w:val="Author"/>
      </w:pPr>
      <w:r>
        <w:t xml:space="preserve">Eldon</w:t>
      </w:r>
    </w:p>
    <w:p>
      <w:pPr>
        <w:pStyle w:val="Date"/>
      </w:pPr>
      <w:r>
        <w:t xml:space="preserve">2022-09-08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4"/>
        <w:gridCol w:w="2387"/>
        <w:gridCol w:w="3201"/>
        <w:gridCol w:w="1897"/>
      </w:tblGrid>
      <w:tr>
        <w:trPr>
          <w:cantSplit/>
          <w:trHeight w:val="435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Antimicrobial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Antimicrobial compound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Antimicrobial class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WHO classification</w:t>
            </w:r>
          </w:p>
        </w:tc>
      </w:tr>
      <w:tr>
        <w:trPr>
          <w:cantSplit/>
          <w:trHeight w:val="419" w:hRule="auto"/>
        </w:trPr>
        body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Amikacin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AMK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Aminoglycoside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Amoxicillin-clavulanic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Aminopenicillin - betalactamase inhibitors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Ampicillin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Amino-penicillin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Apramycin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Aminoglycoside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Azithromycin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AZI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Macrolide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Cefepime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4th_gen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Cefoperazone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CFP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3rd_gen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Cefotaxime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3rd_gen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Cefpodoxime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CPDX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3rd_gen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Ceftazadime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CAZI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3rd_gen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Ceftiofur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3rd_gen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Ceftriaxone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3rd_gen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Ciprofloxacin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Clindamycin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Macrolide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Cloxacillin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CLOXA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Colistin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Polymyxins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Enrofloxacin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Erythromycin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Macrolide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Fosfomycin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Phosphonic acid derivatives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Gatifloxacin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GFX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Gentamycin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Aminoglycoside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Imipenem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Carbapenem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Kanamycin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Aminoglycoside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Levofloxacin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LVX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Linezolid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LZD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Oxazolidinones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Meropenem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Carbapenem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Mezlocillin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MZL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Nalidixic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Aminoglycoside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Ofloxacin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OFX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Quinolones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Piperacilin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Piperacillin-tazobactam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TZP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Rifampicin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Spiramycin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Macrolide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Streptomycin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Aminoglycoside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Tigecycline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TGC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Glycylcyclines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Tylosin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Macrolide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Vancomycin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Glycopeptides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CC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Critically important</w:t>
            </w:r>
          </w:p>
        </w:tc>
      </w:tr>
      <w:tr>
        <w:trPr>
          <w:cantSplit/>
          <w:trHeight w:val="4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Cefaclor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2nd_gen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Cefazolin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CFZ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1st_gen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Cefoxitin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2nd_gen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Cefuroxime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2nd_gen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Cephalothin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1st_gen cephalosporin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Chloromphenicol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Amphenicol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9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Chlortetracycline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CTET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Doxycycline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Florfenicol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Amphenicol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Fusidic 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Steroids antibacterials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Lincomycin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Lincosamides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Oxacillin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OXA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2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Quinopristin-dalfopristin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Q-D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Streptogramins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Sulfamethaxazole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SMZ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Sulfonamide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Tetracycline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Trimethoprim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Sulfonamide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8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Trimethoprim-Sulfamethaxazole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TMP-SMZ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Sulfonamide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0A0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Highly important</w:t>
            </w:r>
          </w:p>
        </w:tc>
      </w:tr>
      <w:tr>
        <w:trPr>
          <w:cantSplit/>
          <w:trHeight w:val="415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Nitrofurantoin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Nitrofuran derivatives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Important</w:t>
            </w:r>
          </w:p>
        </w:tc>
      </w:tr>
      <w:tr>
        <w:trPr>
          <w:cantSplit/>
          <w:trHeight w:val="419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Spectinomycin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Aminocyclitols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Important</w:t>
            </w:r>
          </w:p>
        </w:tc>
      </w:tr>
      <w:tr>
        <w:trPr>
          <w:cantSplit/>
          <w:trHeight w:val="415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Tiamulin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Pleuromutilins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AD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Important</w:t>
            </w:r>
          </w:p>
        </w:tc>
      </w:tr>
      <w:tr>
        <w:trPr>
          <w:cantSplit/>
          <w:trHeight w:val="4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BBCD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Flavomycin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BBCD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BBCD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Phosphoglycolipids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BBCD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used in humans</w:t>
            </w:r>
          </w:p>
        </w:tc>
      </w:tr>
      <w:tr>
        <w:trPr>
          <w:cantSplit/>
          <w:trHeight w:val="385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Novobiocin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Aminocoumarin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85" w:hRule="auto"/>
        </w:trPr>
        body63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Penicillin-novobiocin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PEN-NB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acronyms</dc:title>
  <dc:creator>Eldon</dc:creator>
  <cp:keywords/>
  <dcterms:created xsi:type="dcterms:W3CDTF">2022-10-11T00:04:00Z</dcterms:created>
  <dcterms:modified xsi:type="dcterms:W3CDTF">2022-10-11T00:04:00Z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2022-09-08</vt:lpwstr>
  </property>
  <property fmtid="{D5CDD505-2E9C-101B-9397-08002B2CF9AE}" pid="3" name="keep_md">
    <vt:lpwstr>True</vt:lpwstr>
  </property>
  <property fmtid="{D5CDD505-2E9C-101B-9397-08002B2CF9AE}" pid="4" name="output">
    <vt:lpwstr>word_document</vt:lpwstr>
  </property>
</Properties>
</file>