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0B6B5" w14:textId="77777777" w:rsidR="00EB0285" w:rsidRPr="00982091" w:rsidRDefault="00EB0285" w:rsidP="00EB0285">
      <w:pPr>
        <w:widowControl w:val="0"/>
        <w:tabs>
          <w:tab w:val="left" w:pos="3870"/>
        </w:tabs>
        <w:autoSpaceDE w:val="0"/>
        <w:autoSpaceDN w:val="0"/>
        <w:adjustRightInd w:val="0"/>
        <w:spacing w:before="120" w:after="0" w:line="360" w:lineRule="auto"/>
        <w:ind w:right="-1" w:firstLine="709"/>
        <w:jc w:val="center"/>
        <w:rPr>
          <w:rFonts w:ascii="Times New Roman" w:eastAsia="Arial" w:hAnsi="Times New Roman" w:cs="Times New Roman"/>
          <w:b/>
          <w:sz w:val="28"/>
          <w:szCs w:val="28"/>
          <w:lang w:val="ru-RU" w:eastAsia="ru-RU"/>
        </w:rPr>
      </w:pPr>
      <w:bookmarkStart w:id="0" w:name="_Hlk135960941"/>
      <w:bookmarkEnd w:id="0"/>
      <w:r w:rsidRPr="00982091">
        <w:rPr>
          <w:rFonts w:ascii="Times New Roman" w:eastAsia="Arial" w:hAnsi="Times New Roman" w:cs="Times New Roman"/>
          <w:b/>
          <w:sz w:val="28"/>
          <w:szCs w:val="28"/>
          <w:lang w:val="ru-RU" w:eastAsia="ru-RU"/>
        </w:rPr>
        <w:t>МИНИСТЕРСТВО ИНОСТРАННЫХ ДЕЛ РЕСПУБЛИКИ УЗБЕКИСТАН</w:t>
      </w:r>
    </w:p>
    <w:p w14:paraId="733E1066"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Университет мировой экономики и дипломатии</w:t>
      </w:r>
    </w:p>
    <w:p w14:paraId="2F08004F"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Факультет «Международная экономика и менеджмент»</w:t>
      </w:r>
    </w:p>
    <w:p w14:paraId="610095DD"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Cs/>
          <w:iCs/>
          <w:color w:val="000000"/>
          <w:sz w:val="28"/>
          <w:szCs w:val="28"/>
          <w:lang w:val="ru-RU" w:eastAsia="ru-RU"/>
        </w:rPr>
      </w:pPr>
      <w:r w:rsidRPr="00982091">
        <w:rPr>
          <w:rFonts w:ascii="Times New Roman" w:eastAsia="Arial" w:hAnsi="Times New Roman" w:cs="Times New Roman"/>
          <w:bCs/>
          <w:sz w:val="28"/>
          <w:szCs w:val="28"/>
          <w:lang w:val="ru-RU" w:eastAsia="ru-RU"/>
        </w:rPr>
        <w:t xml:space="preserve">Кафедра </w:t>
      </w:r>
      <w:r w:rsidRPr="00982091">
        <w:rPr>
          <w:rFonts w:ascii="Times New Roman" w:eastAsia="Arial" w:hAnsi="Times New Roman" w:cs="Times New Roman"/>
          <w:bCs/>
          <w:iCs/>
          <w:color w:val="000000"/>
          <w:sz w:val="28"/>
          <w:szCs w:val="28"/>
          <w:lang w:val="ru-RU" w:eastAsia="ru-RU"/>
        </w:rPr>
        <w:t>«Системный анализ и математическое моделирование»</w:t>
      </w:r>
    </w:p>
    <w:p w14:paraId="6E821DD8"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b/>
          <w:iCs/>
          <w:color w:val="000000"/>
          <w:sz w:val="28"/>
          <w:szCs w:val="28"/>
          <w:lang w:val="uz-Cyrl-UZ" w:eastAsia="ru-RU"/>
        </w:rPr>
      </w:pPr>
      <w:r w:rsidRPr="00982091">
        <w:rPr>
          <w:rFonts w:ascii="Times New Roman" w:eastAsia="Arial" w:hAnsi="Times New Roman" w:cs="Times New Roman"/>
          <w:b/>
          <w:sz w:val="28"/>
          <w:szCs w:val="28"/>
          <w:lang w:val="ru-RU" w:eastAsia="ru-RU"/>
        </w:rPr>
        <w:t>Уктамов Мухаммаджон Уткирович</w:t>
      </w:r>
    </w:p>
    <w:p w14:paraId="10BFCA27"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p>
    <w:p w14:paraId="28BAF630"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r w:rsidRPr="00982091">
        <w:rPr>
          <w:rFonts w:ascii="Times New Roman" w:eastAsia="Arial" w:hAnsi="Times New Roman" w:cs="Times New Roman"/>
          <w:b/>
          <w:sz w:val="28"/>
          <w:szCs w:val="28"/>
          <w:lang w:val="ru-RU" w:eastAsia="ru-RU"/>
        </w:rPr>
        <w:t>Тема: «Цифровизация экономики и устойчивость стран к глобальным кризисам: международный опыт»</w:t>
      </w:r>
    </w:p>
    <w:p w14:paraId="278355DF" w14:textId="77777777" w:rsidR="00EB0285" w:rsidRPr="00982091" w:rsidRDefault="00EB0285" w:rsidP="00EB0285">
      <w:pPr>
        <w:widowControl w:val="0"/>
        <w:spacing w:after="0" w:line="360" w:lineRule="auto"/>
        <w:ind w:firstLine="709"/>
        <w:jc w:val="center"/>
        <w:rPr>
          <w:rFonts w:ascii="Times New Roman" w:eastAsia="Arial" w:hAnsi="Times New Roman" w:cs="Times New Roman"/>
          <w:b/>
          <w:sz w:val="28"/>
          <w:szCs w:val="28"/>
          <w:lang w:val="ru-RU" w:eastAsia="ru-RU"/>
        </w:rPr>
      </w:pPr>
    </w:p>
    <w:p w14:paraId="74821BF5" w14:textId="77777777" w:rsidR="00EB0285" w:rsidRPr="00982091" w:rsidRDefault="00EB0285" w:rsidP="00EB0285">
      <w:pPr>
        <w:widowControl w:val="0"/>
        <w:tabs>
          <w:tab w:val="left" w:pos="567"/>
        </w:tabs>
        <w:overflowPunct w:val="0"/>
        <w:autoSpaceDE w:val="0"/>
        <w:autoSpaceDN w:val="0"/>
        <w:adjustRightInd w:val="0"/>
        <w:spacing w:after="0" w:line="360" w:lineRule="auto"/>
        <w:ind w:right="57" w:firstLine="709"/>
        <w:jc w:val="center"/>
        <w:textAlignment w:val="baseline"/>
        <w:rPr>
          <w:rFonts w:ascii="Times New Roman" w:eastAsia="Arial" w:hAnsi="Times New Roman" w:cs="Times New Roman"/>
          <w:bCs/>
          <w:sz w:val="28"/>
          <w:szCs w:val="28"/>
          <w:lang w:val="ru-RU" w:eastAsia="ru-RU"/>
        </w:rPr>
      </w:pPr>
      <w:r w:rsidRPr="00982091">
        <w:rPr>
          <w:rFonts w:ascii="Times New Roman" w:eastAsia="Arial" w:hAnsi="Times New Roman" w:cs="Times New Roman"/>
          <w:bCs/>
          <w:sz w:val="28"/>
          <w:szCs w:val="28"/>
          <w:lang w:val="ru-RU" w:eastAsia="ru-RU"/>
        </w:rPr>
        <w:t>Выпускная квалификационная работа</w:t>
      </w:r>
    </w:p>
    <w:p w14:paraId="3E777EF0"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sz w:val="28"/>
          <w:szCs w:val="28"/>
          <w:lang w:val="ru-RU" w:eastAsia="ru-RU"/>
        </w:rPr>
      </w:pPr>
      <w:r w:rsidRPr="00982091">
        <w:rPr>
          <w:rFonts w:ascii="Times New Roman" w:eastAsia="Arial" w:hAnsi="Times New Roman" w:cs="Times New Roman"/>
          <w:sz w:val="28"/>
          <w:szCs w:val="28"/>
          <w:lang w:val="ru-RU" w:eastAsia="ru-RU"/>
        </w:rPr>
        <w:t>для получения степени бакалавра по направлению 60412000 – «Международная экономика и менеджмент» (по регионам и направлениям деятельности)</w:t>
      </w:r>
    </w:p>
    <w:p w14:paraId="094D9DA0" w14:textId="77777777" w:rsidR="00EB0285" w:rsidRPr="00982091" w:rsidRDefault="00EB0285" w:rsidP="00EB0285">
      <w:pPr>
        <w:widowControl w:val="0"/>
        <w:spacing w:before="120" w:after="0" w:line="360" w:lineRule="auto"/>
        <w:ind w:right="-142"/>
        <w:rPr>
          <w:rFonts w:ascii="Times New Roman" w:eastAsia="Arial" w:hAnsi="Times New Roman" w:cs="Times New Roman"/>
          <w:sz w:val="24"/>
          <w:szCs w:val="24"/>
          <w:lang w:val="uz-Cyrl-UZ" w:eastAsia="ru-RU"/>
        </w:rPr>
      </w:pPr>
    </w:p>
    <w:p w14:paraId="01A4ADD7" w14:textId="77777777" w:rsidR="00EB0285" w:rsidRPr="00982091" w:rsidRDefault="00EB0285" w:rsidP="00EB028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bl>
      <w:tblPr>
        <w:tblW w:w="0" w:type="auto"/>
        <w:tblLook w:val="04A0" w:firstRow="1" w:lastRow="0" w:firstColumn="1" w:lastColumn="0" w:noHBand="0" w:noVBand="1"/>
      </w:tblPr>
      <w:tblGrid>
        <w:gridCol w:w="4627"/>
        <w:gridCol w:w="217"/>
        <w:gridCol w:w="217"/>
        <w:gridCol w:w="4628"/>
      </w:tblGrid>
      <w:tr w:rsidR="00EB0285" w:rsidRPr="006C53E2" w14:paraId="181A03B4" w14:textId="77777777" w:rsidTr="00286375">
        <w:tc>
          <w:tcPr>
            <w:tcW w:w="4319" w:type="dxa"/>
            <w:hideMark/>
          </w:tcPr>
          <w:p w14:paraId="25ADB2C0"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b/>
                <w:sz w:val="24"/>
                <w:szCs w:val="24"/>
                <w:lang w:val="ru-RU" w:eastAsia="ru-RU"/>
              </w:rPr>
              <w:t>Работа рассмотрена и рекомендована к защите</w:t>
            </w:r>
          </w:p>
        </w:tc>
        <w:tc>
          <w:tcPr>
            <w:tcW w:w="579" w:type="dxa"/>
          </w:tcPr>
          <w:p w14:paraId="13AF389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441A8063"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47BC266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EB0285" w:rsidRPr="00982091" w14:paraId="0D4626E5" w14:textId="77777777" w:rsidTr="00286375">
        <w:tc>
          <w:tcPr>
            <w:tcW w:w="4319" w:type="dxa"/>
            <w:hideMark/>
          </w:tcPr>
          <w:p w14:paraId="390CD267"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Научный руководитель:</w:t>
            </w:r>
          </w:p>
          <w:p w14:paraId="3BF0943B"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доцент Умарова Ш. Г.</w:t>
            </w:r>
          </w:p>
          <w:p w14:paraId="17737AF8"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ru-RU" w:eastAsia="ru-RU"/>
              </w:rPr>
            </w:pPr>
            <w:r w:rsidRPr="00982091">
              <w:rPr>
                <w:rFonts w:ascii="Times New Roman" w:eastAsia="Arial" w:hAnsi="Times New Roman" w:cs="Times New Roman"/>
                <w:sz w:val="24"/>
                <w:szCs w:val="24"/>
                <w:lang w:val="ru-RU" w:eastAsia="ru-RU"/>
              </w:rPr>
              <w:t>______________________</w:t>
            </w:r>
          </w:p>
        </w:tc>
        <w:tc>
          <w:tcPr>
            <w:tcW w:w="579" w:type="dxa"/>
          </w:tcPr>
          <w:p w14:paraId="4441464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1731BE87"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6A670560"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r>
      <w:tr w:rsidR="00EB0285" w:rsidRPr="00982091" w14:paraId="367071F6" w14:textId="77777777" w:rsidTr="00286375">
        <w:tc>
          <w:tcPr>
            <w:tcW w:w="4319" w:type="dxa"/>
            <w:hideMark/>
          </w:tcPr>
          <w:p w14:paraId="574ECBB3"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Зав. кафедрой:</w:t>
            </w:r>
          </w:p>
          <w:p w14:paraId="04E967D3"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д. ф.-м.н., профессор Раимова Г.М.</w:t>
            </w:r>
          </w:p>
          <w:p w14:paraId="0940BC4F"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r w:rsidRPr="00982091">
              <w:rPr>
                <w:rFonts w:ascii="Times New Roman" w:eastAsia="Arial" w:hAnsi="Times New Roman" w:cs="Times New Roman"/>
                <w:b/>
                <w:sz w:val="24"/>
                <w:szCs w:val="24"/>
                <w:lang w:val="ru-RU" w:eastAsia="ru-RU"/>
              </w:rPr>
              <w:t>______________________</w:t>
            </w:r>
          </w:p>
          <w:p w14:paraId="1384CE16" w14:textId="77777777" w:rsidR="00EB0285" w:rsidRPr="00982091" w:rsidRDefault="00EB0285" w:rsidP="00286375">
            <w:pPr>
              <w:widowControl w:val="0"/>
              <w:spacing w:after="0" w:line="360" w:lineRule="auto"/>
              <w:ind w:right="-142"/>
              <w:rPr>
                <w:rFonts w:ascii="Times New Roman" w:eastAsia="Arial" w:hAnsi="Times New Roman" w:cs="Times New Roman"/>
                <w:b/>
                <w:sz w:val="24"/>
                <w:szCs w:val="24"/>
                <w:lang w:val="ru-RU" w:eastAsia="ru-RU"/>
              </w:rPr>
            </w:pPr>
          </w:p>
        </w:tc>
        <w:tc>
          <w:tcPr>
            <w:tcW w:w="579" w:type="dxa"/>
          </w:tcPr>
          <w:p w14:paraId="68E2DBFC"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621E4303"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sz w:val="24"/>
                <w:szCs w:val="24"/>
                <w:lang w:val="uz-Cyrl-UZ" w:eastAsia="ru-RU"/>
              </w:rPr>
            </w:pPr>
          </w:p>
        </w:tc>
        <w:tc>
          <w:tcPr>
            <w:tcW w:w="3878" w:type="dxa"/>
          </w:tcPr>
          <w:p w14:paraId="3DFDBC95"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b/>
                <w:sz w:val="24"/>
                <w:szCs w:val="24"/>
                <w:lang w:val="uz-Cyrl-UZ" w:eastAsia="ru-RU"/>
              </w:rPr>
            </w:pPr>
          </w:p>
          <w:p w14:paraId="4A386896" w14:textId="77777777" w:rsidR="00EB0285" w:rsidRPr="00982091" w:rsidRDefault="00EB0285" w:rsidP="00286375">
            <w:pPr>
              <w:widowControl w:val="0"/>
              <w:spacing w:after="0" w:line="360" w:lineRule="auto"/>
              <w:ind w:right="-142" w:firstLine="709"/>
              <w:jc w:val="center"/>
              <w:rPr>
                <w:rFonts w:ascii="Times New Roman" w:eastAsia="Arial" w:hAnsi="Times New Roman" w:cs="Times New Roman"/>
                <w:b/>
                <w:sz w:val="24"/>
                <w:szCs w:val="24"/>
                <w:lang w:val="uz-Cyrl-UZ" w:eastAsia="ru-RU"/>
              </w:rPr>
            </w:pPr>
          </w:p>
          <w:p w14:paraId="71110EC4" w14:textId="77777777" w:rsidR="00EB0285" w:rsidRPr="00982091" w:rsidRDefault="00EB0285" w:rsidP="00286375">
            <w:pPr>
              <w:widowControl w:val="0"/>
              <w:spacing w:after="0" w:line="360" w:lineRule="auto"/>
              <w:ind w:right="-142"/>
              <w:rPr>
                <w:rFonts w:ascii="Times New Roman" w:eastAsia="Arial" w:hAnsi="Times New Roman" w:cs="Times New Roman"/>
                <w:sz w:val="24"/>
                <w:szCs w:val="24"/>
                <w:lang w:val="uz-Cyrl-UZ" w:eastAsia="ru-RU"/>
              </w:rPr>
            </w:pPr>
            <w:r w:rsidRPr="00982091">
              <w:rPr>
                <w:rFonts w:ascii="Times New Roman" w:eastAsia="Arial" w:hAnsi="Times New Roman" w:cs="Times New Roman"/>
                <w:b/>
                <w:sz w:val="24"/>
                <w:szCs w:val="24"/>
                <w:lang w:val="uz-Cyrl-UZ" w:eastAsia="ru-RU"/>
              </w:rPr>
              <w:t xml:space="preserve">           </w:t>
            </w:r>
            <w:r>
              <w:rPr>
                <w:rFonts w:ascii="Times New Roman" w:eastAsia="Arial" w:hAnsi="Times New Roman" w:cs="Times New Roman"/>
                <w:b/>
                <w:sz w:val="24"/>
                <w:szCs w:val="24"/>
                <w:lang w:val="uz-Cyrl-UZ" w:eastAsia="ru-RU"/>
              </w:rPr>
              <w:t xml:space="preserve">        </w:t>
            </w:r>
            <w:r w:rsidRPr="00982091">
              <w:rPr>
                <w:rFonts w:ascii="Times New Roman" w:eastAsia="Arial" w:hAnsi="Times New Roman" w:cs="Times New Roman"/>
                <w:b/>
                <w:sz w:val="24"/>
                <w:szCs w:val="24"/>
                <w:lang w:val="uz-Cyrl-UZ" w:eastAsia="ru-RU"/>
              </w:rPr>
              <w:t xml:space="preserve"> “____”_________ 2026 г.</w:t>
            </w:r>
          </w:p>
        </w:tc>
      </w:tr>
      <w:tr w:rsidR="00EB0285" w:rsidRPr="00982091" w14:paraId="12A1D7F6" w14:textId="77777777" w:rsidTr="00286375">
        <w:tc>
          <w:tcPr>
            <w:tcW w:w="4319" w:type="dxa"/>
            <w:hideMark/>
          </w:tcPr>
          <w:p w14:paraId="12D0AE7B" w14:textId="77777777" w:rsidR="00EB0285" w:rsidRPr="00982091" w:rsidRDefault="00EB0285" w:rsidP="00286375">
            <w:pPr>
              <w:widowControl w:val="0"/>
              <w:spacing w:before="120" w:after="0" w:line="360" w:lineRule="auto"/>
              <w:ind w:right="-142"/>
              <w:rPr>
                <w:rFonts w:ascii="Times New Roman" w:eastAsia="Arial" w:hAnsi="Times New Roman" w:cs="Times New Roman"/>
                <w:b/>
                <w:sz w:val="24"/>
                <w:szCs w:val="24"/>
                <w:lang w:val="ru-RU" w:eastAsia="ru-RU"/>
              </w:rPr>
            </w:pPr>
          </w:p>
        </w:tc>
        <w:tc>
          <w:tcPr>
            <w:tcW w:w="579" w:type="dxa"/>
          </w:tcPr>
          <w:p w14:paraId="6AC25C6E"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579" w:type="dxa"/>
          </w:tcPr>
          <w:p w14:paraId="3D60C732"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sz w:val="24"/>
                <w:szCs w:val="24"/>
                <w:lang w:val="uz-Cyrl-UZ" w:eastAsia="ru-RU"/>
              </w:rPr>
            </w:pPr>
          </w:p>
        </w:tc>
        <w:tc>
          <w:tcPr>
            <w:tcW w:w="3878" w:type="dxa"/>
            <w:hideMark/>
          </w:tcPr>
          <w:p w14:paraId="44C69DD5" w14:textId="77777777" w:rsidR="00EB0285" w:rsidRPr="00982091" w:rsidRDefault="00EB0285" w:rsidP="00286375">
            <w:pPr>
              <w:widowControl w:val="0"/>
              <w:spacing w:before="120" w:after="0" w:line="360" w:lineRule="auto"/>
              <w:ind w:right="-142" w:firstLine="709"/>
              <w:jc w:val="center"/>
              <w:rPr>
                <w:rFonts w:ascii="Times New Roman" w:eastAsia="Arial" w:hAnsi="Times New Roman" w:cs="Times New Roman"/>
                <w:b/>
                <w:sz w:val="24"/>
                <w:szCs w:val="24"/>
                <w:lang w:val="uz-Cyrl-UZ" w:eastAsia="ru-RU"/>
              </w:rPr>
            </w:pPr>
          </w:p>
        </w:tc>
      </w:tr>
    </w:tbl>
    <w:p w14:paraId="65E6BB34" w14:textId="77777777" w:rsidR="00EB0285" w:rsidRPr="00982091" w:rsidRDefault="00EB0285" w:rsidP="00EB0285">
      <w:pPr>
        <w:widowControl w:val="0"/>
        <w:spacing w:after="0" w:line="360" w:lineRule="auto"/>
        <w:rPr>
          <w:rFonts w:ascii="Times New Roman" w:eastAsia="Arial" w:hAnsi="Times New Roman" w:cs="Times New Roman"/>
          <w:b/>
          <w:sz w:val="24"/>
          <w:szCs w:val="24"/>
          <w:lang w:val="ru-RU" w:eastAsia="ru-RU"/>
        </w:rPr>
      </w:pPr>
    </w:p>
    <w:p w14:paraId="5FA894A1" w14:textId="6F8B6A41" w:rsidR="00EB0285" w:rsidRPr="00871B80" w:rsidRDefault="00EB0285" w:rsidP="00EB0285">
      <w:pPr>
        <w:widowControl w:val="0"/>
        <w:spacing w:after="0" w:line="360" w:lineRule="auto"/>
        <w:ind w:firstLine="709"/>
        <w:jc w:val="center"/>
        <w:rPr>
          <w:rFonts w:ascii="Times New Roman" w:eastAsia="Arial" w:hAnsi="Times New Roman" w:cs="Times New Roman"/>
          <w:b/>
          <w:sz w:val="24"/>
          <w:szCs w:val="24"/>
          <w:lang w:eastAsia="ru-RU"/>
        </w:rPr>
        <w:sectPr w:rsidR="00EB0285" w:rsidRPr="00871B80" w:rsidSect="00CA034D">
          <w:pgSz w:w="12240" w:h="15840"/>
          <w:pgMar w:top="1134" w:right="850" w:bottom="1134" w:left="1701" w:header="708" w:footer="708" w:gutter="0"/>
          <w:cols w:space="708"/>
          <w:docGrid w:linePitch="360"/>
        </w:sectPr>
      </w:pPr>
      <w:r>
        <w:rPr>
          <w:rFonts w:ascii="Times New Roman" w:eastAsia="Arial" w:hAnsi="Times New Roman" w:cs="Times New Roman"/>
          <w:b/>
          <w:sz w:val="24"/>
          <w:szCs w:val="24"/>
          <w:lang w:val="ru-RU" w:eastAsia="ru-RU"/>
        </w:rPr>
        <w:t>Ташкен</w:t>
      </w:r>
      <w:r w:rsidR="00DC0760">
        <w:rPr>
          <w:rFonts w:ascii="Times New Roman" w:eastAsia="Arial" w:hAnsi="Times New Roman" w:cs="Times New Roman"/>
          <w:b/>
          <w:sz w:val="24"/>
          <w:szCs w:val="24"/>
          <w:lang w:val="ru-RU" w:eastAsia="ru-RU"/>
        </w:rPr>
        <w:t>т</w:t>
      </w:r>
      <w:r w:rsidR="00871B80">
        <w:rPr>
          <w:rFonts w:ascii="Times New Roman" w:eastAsia="Arial" w:hAnsi="Times New Roman" w:cs="Times New Roman"/>
          <w:b/>
          <w:sz w:val="24"/>
          <w:szCs w:val="24"/>
          <w:lang w:eastAsia="ru-RU"/>
        </w:rPr>
        <w:t>-2026</w:t>
      </w:r>
    </w:p>
    <w:sdt>
      <w:sdtPr>
        <w:rPr>
          <w:rFonts w:ascii="Times New Roman" w:eastAsiaTheme="minorHAnsi" w:hAnsi="Times New Roman" w:cs="Times New Roman"/>
          <w:b/>
          <w:color w:val="auto"/>
          <w:sz w:val="27"/>
          <w:szCs w:val="27"/>
          <w:lang w:val="ru-RU"/>
          <w14:ligatures w14:val="standardContextual"/>
        </w:rPr>
        <w:id w:val="404803786"/>
        <w:docPartObj>
          <w:docPartGallery w:val="Table of Contents"/>
          <w:docPartUnique/>
        </w:docPartObj>
      </w:sdtPr>
      <w:sdtEndPr>
        <w:rPr>
          <w:bCs/>
        </w:rPr>
      </w:sdtEndPr>
      <w:sdtContent>
        <w:p w14:paraId="615ABD0D" w14:textId="77777777" w:rsidR="00EB0285" w:rsidRPr="00D90100" w:rsidRDefault="00EB0285" w:rsidP="00EB0285">
          <w:pPr>
            <w:pStyle w:val="ab"/>
            <w:jc w:val="center"/>
            <w:rPr>
              <w:rFonts w:ascii="Times New Roman" w:hAnsi="Times New Roman" w:cs="Times New Roman"/>
              <w:b/>
              <w:color w:val="auto"/>
              <w:sz w:val="27"/>
              <w:szCs w:val="27"/>
              <w:lang w:val="ru-RU"/>
            </w:rPr>
          </w:pPr>
          <w:r w:rsidRPr="00D90100">
            <w:rPr>
              <w:rFonts w:ascii="Times New Roman" w:hAnsi="Times New Roman" w:cs="Times New Roman"/>
              <w:b/>
              <w:color w:val="auto"/>
              <w:sz w:val="27"/>
              <w:szCs w:val="27"/>
              <w:lang w:val="ru-RU"/>
            </w:rPr>
            <w:t>СОДЕРЖАНИЕ</w:t>
          </w:r>
        </w:p>
        <w:p w14:paraId="0235D5B7" w14:textId="2111A832" w:rsidR="00D90100" w:rsidRPr="00D90100" w:rsidRDefault="00EB0285">
          <w:pPr>
            <w:pStyle w:val="11"/>
            <w:tabs>
              <w:tab w:val="right" w:leader="dot" w:pos="9679"/>
            </w:tabs>
            <w:rPr>
              <w:rFonts w:ascii="Times New Roman" w:eastAsiaTheme="minorEastAsia" w:hAnsi="Times New Roman" w:cs="Times New Roman"/>
              <w:noProof/>
              <w:sz w:val="27"/>
              <w:szCs w:val="27"/>
              <w14:ligatures w14:val="none"/>
            </w:rPr>
          </w:pPr>
          <w:r w:rsidRPr="00D90100">
            <w:rPr>
              <w:rFonts w:ascii="Times New Roman" w:hAnsi="Times New Roman" w:cs="Times New Roman"/>
              <w:b/>
              <w:sz w:val="27"/>
              <w:szCs w:val="27"/>
            </w:rPr>
            <w:fldChar w:fldCharType="begin"/>
          </w:r>
          <w:r w:rsidRPr="00D90100">
            <w:rPr>
              <w:rFonts w:ascii="Times New Roman" w:hAnsi="Times New Roman" w:cs="Times New Roman"/>
              <w:b/>
              <w:sz w:val="27"/>
              <w:szCs w:val="27"/>
            </w:rPr>
            <w:instrText xml:space="preserve"> TOC \o "1-3" \h \z \u </w:instrText>
          </w:r>
          <w:r w:rsidRPr="00D90100">
            <w:rPr>
              <w:rFonts w:ascii="Times New Roman" w:hAnsi="Times New Roman" w:cs="Times New Roman"/>
              <w:b/>
              <w:sz w:val="27"/>
              <w:szCs w:val="27"/>
            </w:rPr>
            <w:fldChar w:fldCharType="separate"/>
          </w:r>
          <w:hyperlink w:anchor="_Toc232593922" w:history="1">
            <w:r w:rsidR="00D90100" w:rsidRPr="00D90100">
              <w:rPr>
                <w:rStyle w:val="a5"/>
                <w:rFonts w:ascii="Times New Roman" w:hAnsi="Times New Roman" w:cs="Times New Roman"/>
                <w:b/>
                <w:noProof/>
                <w:sz w:val="27"/>
                <w:szCs w:val="27"/>
                <w:lang w:val="ru-RU"/>
              </w:rPr>
              <w:t>ВВЕДЕНИЕ</w:t>
            </w:r>
            <w:r w:rsidR="00D90100" w:rsidRPr="00D90100">
              <w:rPr>
                <w:rFonts w:ascii="Times New Roman" w:hAnsi="Times New Roman" w:cs="Times New Roman"/>
                <w:noProof/>
                <w:webHidden/>
                <w:sz w:val="27"/>
                <w:szCs w:val="27"/>
              </w:rPr>
              <w:tab/>
            </w:r>
            <w:r w:rsidR="00D90100" w:rsidRPr="00D90100">
              <w:rPr>
                <w:rFonts w:ascii="Times New Roman" w:hAnsi="Times New Roman" w:cs="Times New Roman"/>
                <w:noProof/>
                <w:webHidden/>
                <w:sz w:val="27"/>
                <w:szCs w:val="27"/>
              </w:rPr>
              <w:fldChar w:fldCharType="begin"/>
            </w:r>
            <w:r w:rsidR="00D90100" w:rsidRPr="00D90100">
              <w:rPr>
                <w:rFonts w:ascii="Times New Roman" w:hAnsi="Times New Roman" w:cs="Times New Roman"/>
                <w:noProof/>
                <w:webHidden/>
                <w:sz w:val="27"/>
                <w:szCs w:val="27"/>
              </w:rPr>
              <w:instrText xml:space="preserve"> PAGEREF _Toc232593922 \h </w:instrText>
            </w:r>
            <w:r w:rsidR="00D90100" w:rsidRPr="00D90100">
              <w:rPr>
                <w:rFonts w:ascii="Times New Roman" w:hAnsi="Times New Roman" w:cs="Times New Roman"/>
                <w:noProof/>
                <w:webHidden/>
                <w:sz w:val="27"/>
                <w:szCs w:val="27"/>
              </w:rPr>
            </w:r>
            <w:r w:rsidR="00D90100" w:rsidRPr="00D90100">
              <w:rPr>
                <w:rFonts w:ascii="Times New Roman" w:hAnsi="Times New Roman" w:cs="Times New Roman"/>
                <w:noProof/>
                <w:webHidden/>
                <w:sz w:val="27"/>
                <w:szCs w:val="27"/>
              </w:rPr>
              <w:fldChar w:fldCharType="separate"/>
            </w:r>
            <w:r w:rsidR="00D90100" w:rsidRPr="00D90100">
              <w:rPr>
                <w:rFonts w:ascii="Times New Roman" w:hAnsi="Times New Roman" w:cs="Times New Roman"/>
                <w:noProof/>
                <w:webHidden/>
                <w:sz w:val="27"/>
                <w:szCs w:val="27"/>
              </w:rPr>
              <w:t>2</w:t>
            </w:r>
            <w:r w:rsidR="00D90100" w:rsidRPr="00D90100">
              <w:rPr>
                <w:rFonts w:ascii="Times New Roman" w:hAnsi="Times New Roman" w:cs="Times New Roman"/>
                <w:noProof/>
                <w:webHidden/>
                <w:sz w:val="27"/>
                <w:szCs w:val="27"/>
              </w:rPr>
              <w:fldChar w:fldCharType="end"/>
            </w:r>
          </w:hyperlink>
        </w:p>
        <w:p w14:paraId="66548274" w14:textId="2B3C1E3F"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23" w:history="1">
            <w:r w:rsidRPr="00D90100">
              <w:rPr>
                <w:rStyle w:val="a5"/>
                <w:rFonts w:ascii="Times New Roman" w:hAnsi="Times New Roman" w:cs="Times New Roman"/>
                <w:b/>
                <w:noProof/>
                <w:sz w:val="27"/>
                <w:szCs w:val="27"/>
                <w:lang w:val="ru-RU"/>
              </w:rPr>
              <w:t>ГЛАВА I. ТЕОРЕТИКО-МЕТОДОЛОГИЧЕСКИЕ ОСНОВЫ ЦИФРОВИЗАЦИИ ЭКОНОМИКИ И УСТОЙЧИВОСТИ СТРАН К ГЛОБАЛЬНЫМ КРИЗИСАМ</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_Toc232593923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8</w:t>
            </w:r>
            <w:r w:rsidRPr="00D90100">
              <w:rPr>
                <w:rFonts w:ascii="Times New Roman" w:hAnsi="Times New Roman" w:cs="Times New Roman"/>
                <w:noProof/>
                <w:webHidden/>
                <w:sz w:val="27"/>
                <w:szCs w:val="27"/>
              </w:rPr>
              <w:fldChar w:fldCharType="end"/>
            </w:r>
          </w:hyperlink>
        </w:p>
        <w:p w14:paraId="531D8617" w14:textId="6A1A0117"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24" w:history="1">
            <w:r w:rsidRPr="00D90100">
              <w:rPr>
                <w:rStyle w:val="a5"/>
                <w:rFonts w:ascii="Times New Roman" w:hAnsi="Times New Roman" w:cs="Times New Roman"/>
                <w:noProof/>
                <w:sz w:val="27"/>
                <w:szCs w:val="27"/>
                <w:lang w:val="ru-RU"/>
              </w:rPr>
              <w:t>1.1 Сущность, содержание и основные направления цифровизации современной экономики</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_Toc232593924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8</w:t>
            </w:r>
            <w:r w:rsidRPr="00D90100">
              <w:rPr>
                <w:rFonts w:ascii="Times New Roman" w:hAnsi="Times New Roman" w:cs="Times New Roman"/>
                <w:noProof/>
                <w:webHidden/>
                <w:sz w:val="27"/>
                <w:szCs w:val="27"/>
              </w:rPr>
              <w:fldChar w:fldCharType="end"/>
            </w:r>
          </w:hyperlink>
        </w:p>
        <w:p w14:paraId="2EAE0B0E" w14:textId="1320B76F"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25" w:history="1">
            <w:r w:rsidRPr="00D90100">
              <w:rPr>
                <w:rStyle w:val="a5"/>
                <w:rFonts w:ascii="Times New Roman" w:hAnsi="Times New Roman" w:cs="Times New Roman"/>
                <w:noProof/>
                <w:sz w:val="27"/>
                <w:szCs w:val="27"/>
                <w:lang w:val="ru-RU"/>
              </w:rPr>
              <w:t>1.2 Теоретические подходы к категории устойчивости национальных экономик к экзогенным шокам и глобальным кризисам</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_Toc232593925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15</w:t>
            </w:r>
            <w:r w:rsidRPr="00D90100">
              <w:rPr>
                <w:rFonts w:ascii="Times New Roman" w:hAnsi="Times New Roman" w:cs="Times New Roman"/>
                <w:noProof/>
                <w:webHidden/>
                <w:sz w:val="27"/>
                <w:szCs w:val="27"/>
              </w:rPr>
              <w:fldChar w:fldCharType="end"/>
            </w:r>
          </w:hyperlink>
        </w:p>
        <w:p w14:paraId="65EAE4BC" w14:textId="239E6DEE"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26" w:history="1">
            <w:r w:rsidRPr="00D90100">
              <w:rPr>
                <w:rStyle w:val="a5"/>
                <w:rFonts w:ascii="Times New Roman" w:hAnsi="Times New Roman" w:cs="Times New Roman"/>
                <w:noProof/>
                <w:sz w:val="27"/>
                <w:szCs w:val="27"/>
                <w:lang w:val="ru-RU"/>
              </w:rPr>
              <w:t>1.3 Системные механизмы и каналы влияния цифровых технологий на макроэкономическую стабильность государств</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_Toc232593926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19</w:t>
            </w:r>
            <w:r w:rsidRPr="00D90100">
              <w:rPr>
                <w:rFonts w:ascii="Times New Roman" w:hAnsi="Times New Roman" w:cs="Times New Roman"/>
                <w:noProof/>
                <w:webHidden/>
                <w:sz w:val="27"/>
                <w:szCs w:val="27"/>
              </w:rPr>
              <w:fldChar w:fldCharType="end"/>
            </w:r>
          </w:hyperlink>
        </w:p>
        <w:p w14:paraId="7F55F987" w14:textId="19003917"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27" w:history="1">
            <w:r w:rsidRPr="00D90100">
              <w:rPr>
                <w:rStyle w:val="a5"/>
                <w:rFonts w:ascii="Times New Roman" w:hAnsi="Times New Roman" w:cs="Times New Roman"/>
                <w:b/>
                <w:noProof/>
                <w:sz w:val="27"/>
                <w:szCs w:val="27"/>
                <w:lang w:val="ru-RU"/>
              </w:rPr>
              <w:t>ГЛАВА II. МЕЖДУНАРОДНЫЙ ОПЫТ ЦИФРОВИЗАЦИИ ЭКОНОМИКИ И ЭКОНОМЕТРИЧЕСКИЙ АНАЛИЗ ЕЁ ВЛИЯНИЯ НА УСТОЙЧИВОСТЬ СТРАН К ГЛОБАЛЬНЫМ КРИЗИСАМ</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_Toc232593927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25</w:t>
            </w:r>
            <w:r w:rsidRPr="00D90100">
              <w:rPr>
                <w:rFonts w:ascii="Times New Roman" w:hAnsi="Times New Roman" w:cs="Times New Roman"/>
                <w:noProof/>
                <w:webHidden/>
                <w:sz w:val="27"/>
                <w:szCs w:val="27"/>
              </w:rPr>
              <w:fldChar w:fldCharType="end"/>
            </w:r>
          </w:hyperlink>
        </w:p>
        <w:p w14:paraId="2052AC34" w14:textId="3B093455"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28" w:history="1">
            <w:r w:rsidRPr="00D90100">
              <w:rPr>
                <w:rStyle w:val="a5"/>
                <w:rFonts w:ascii="Times New Roman" w:hAnsi="Times New Roman" w:cs="Times New Roman"/>
                <w:noProof/>
                <w:sz w:val="27"/>
                <w:szCs w:val="27"/>
                <w:lang w:val="ru-RU"/>
              </w:rPr>
              <w:t>2.1 Сравнительный анализ моделей цифровой трансформации стран-лидеров (на примере Эстонии, Республики Корея, Сингапура и Польши)</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_Toc232593928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25</w:t>
            </w:r>
            <w:r w:rsidRPr="00D90100">
              <w:rPr>
                <w:rFonts w:ascii="Times New Roman" w:hAnsi="Times New Roman" w:cs="Times New Roman"/>
                <w:noProof/>
                <w:webHidden/>
                <w:sz w:val="27"/>
                <w:szCs w:val="27"/>
              </w:rPr>
              <w:fldChar w:fldCharType="end"/>
            </w:r>
          </w:hyperlink>
        </w:p>
        <w:p w14:paraId="1EA4F99F" w14:textId="1F1572AE"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29" w:history="1">
            <w:r w:rsidRPr="00D90100">
              <w:rPr>
                <w:rStyle w:val="a5"/>
                <w:rFonts w:ascii="Times New Roman" w:hAnsi="Times New Roman" w:cs="Times New Roman"/>
                <w:noProof/>
                <w:sz w:val="27"/>
                <w:szCs w:val="27"/>
                <w:lang w:val="ru-RU"/>
              </w:rPr>
              <w:t>2.2 Реакция национальных экономик на глобальные шоки 2020 и 2022 годов в контексте уровня цифровой зрелости</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_Toc232593929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34</w:t>
            </w:r>
            <w:r w:rsidRPr="00D90100">
              <w:rPr>
                <w:rFonts w:ascii="Times New Roman" w:hAnsi="Times New Roman" w:cs="Times New Roman"/>
                <w:noProof/>
                <w:webHidden/>
                <w:sz w:val="27"/>
                <w:szCs w:val="27"/>
              </w:rPr>
              <w:fldChar w:fldCharType="end"/>
            </w:r>
          </w:hyperlink>
        </w:p>
        <w:p w14:paraId="3A08FB1D" w14:textId="77006DF3"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30" w:history="1">
            <w:r w:rsidRPr="00D90100">
              <w:rPr>
                <w:rStyle w:val="a5"/>
                <w:rFonts w:ascii="Times New Roman" w:hAnsi="Times New Roman" w:cs="Times New Roman"/>
                <w:noProof/>
                <w:sz w:val="27"/>
                <w:szCs w:val="27"/>
                <w:lang w:val="ru-RU"/>
              </w:rPr>
              <w:t>2.3 Эконометрическая оценка влияния цифровизации на устойчивость национальных экономик на основе панельных данных</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_Toc232593930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41</w:t>
            </w:r>
            <w:r w:rsidRPr="00D90100">
              <w:rPr>
                <w:rFonts w:ascii="Times New Roman" w:hAnsi="Times New Roman" w:cs="Times New Roman"/>
                <w:noProof/>
                <w:webHidden/>
                <w:sz w:val="27"/>
                <w:szCs w:val="27"/>
              </w:rPr>
              <w:fldChar w:fldCharType="end"/>
            </w:r>
          </w:hyperlink>
        </w:p>
        <w:p w14:paraId="059663C7" w14:textId="0D62E1F6"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31" w:history="1">
            <w:r w:rsidRPr="00D90100">
              <w:rPr>
                <w:rStyle w:val="a5"/>
                <w:rFonts w:ascii="Times New Roman" w:hAnsi="Times New Roman" w:cs="Times New Roman"/>
                <w:b/>
                <w:noProof/>
                <w:sz w:val="27"/>
                <w:szCs w:val="27"/>
                <w:lang w:val="ru-RU"/>
              </w:rPr>
              <w:t xml:space="preserve">ГЛАВА </w:t>
            </w:r>
            <w:r w:rsidRPr="00D90100">
              <w:rPr>
                <w:rStyle w:val="a5"/>
                <w:rFonts w:ascii="Times New Roman" w:hAnsi="Times New Roman" w:cs="Times New Roman"/>
                <w:b/>
                <w:noProof/>
                <w:sz w:val="27"/>
                <w:szCs w:val="27"/>
              </w:rPr>
              <w:t>III</w:t>
            </w:r>
            <w:r w:rsidRPr="00D90100">
              <w:rPr>
                <w:rStyle w:val="a5"/>
                <w:rFonts w:ascii="Times New Roman" w:hAnsi="Times New Roman" w:cs="Times New Roman"/>
                <w:b/>
                <w:noProof/>
                <w:sz w:val="27"/>
                <w:szCs w:val="27"/>
                <w:lang w:val="ru-RU"/>
              </w:rPr>
              <w:t>. ИСПОЛЬЗОВАНИЕ МЕЖДУНАРОДНОГО ОПЫТА ЦИФРОВИЗАЦИИ В УСЛОВИЯХ РЕСПУБЛИКИ УЗБЕКИСТАН</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_Toc232593931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52</w:t>
            </w:r>
            <w:r w:rsidRPr="00D90100">
              <w:rPr>
                <w:rFonts w:ascii="Times New Roman" w:hAnsi="Times New Roman" w:cs="Times New Roman"/>
                <w:noProof/>
                <w:webHidden/>
                <w:sz w:val="27"/>
                <w:szCs w:val="27"/>
              </w:rPr>
              <w:fldChar w:fldCharType="end"/>
            </w:r>
          </w:hyperlink>
        </w:p>
        <w:p w14:paraId="757E6D68" w14:textId="27BDD83C"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32" w:history="1">
            <w:r w:rsidRPr="00D90100">
              <w:rPr>
                <w:rStyle w:val="a5"/>
                <w:rFonts w:ascii="Times New Roman" w:hAnsi="Times New Roman" w:cs="Times New Roman"/>
                <w:noProof/>
                <w:sz w:val="27"/>
                <w:szCs w:val="27"/>
                <w:lang w:val="ru-RU"/>
              </w:rPr>
              <w:t>3.1 Современное состояние цифровой трансформации экономики Узбекистана в рамках Стратегии “Цифровой Узбекистан-2030”</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_Toc232593932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52</w:t>
            </w:r>
            <w:r w:rsidRPr="00D90100">
              <w:rPr>
                <w:rFonts w:ascii="Times New Roman" w:hAnsi="Times New Roman" w:cs="Times New Roman"/>
                <w:noProof/>
                <w:webHidden/>
                <w:sz w:val="27"/>
                <w:szCs w:val="27"/>
              </w:rPr>
              <w:fldChar w:fldCharType="end"/>
            </w:r>
          </w:hyperlink>
        </w:p>
        <w:p w14:paraId="0E381DC1" w14:textId="4C4207EE"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33" w:history="1">
            <w:r w:rsidRPr="00D90100">
              <w:rPr>
                <w:rStyle w:val="a5"/>
                <w:rFonts w:ascii="Times New Roman" w:hAnsi="Times New Roman" w:cs="Times New Roman"/>
                <w:noProof/>
                <w:sz w:val="27"/>
                <w:szCs w:val="27"/>
                <w:lang w:val="ru-RU"/>
              </w:rPr>
              <w:t>3.2 Адаптация международного опыта цифровой трансформации к условиям Республики Узбекистан</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_Toc232593933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56</w:t>
            </w:r>
            <w:r w:rsidRPr="00D90100">
              <w:rPr>
                <w:rFonts w:ascii="Times New Roman" w:hAnsi="Times New Roman" w:cs="Times New Roman"/>
                <w:noProof/>
                <w:webHidden/>
                <w:sz w:val="27"/>
                <w:szCs w:val="27"/>
              </w:rPr>
              <w:fldChar w:fldCharType="end"/>
            </w:r>
          </w:hyperlink>
        </w:p>
        <w:p w14:paraId="19DA290B" w14:textId="7FCF97B0" w:rsidR="00D90100" w:rsidRPr="00D90100" w:rsidRDefault="00D90100">
          <w:pPr>
            <w:pStyle w:val="21"/>
            <w:tabs>
              <w:tab w:val="right" w:leader="dot" w:pos="9679"/>
            </w:tabs>
            <w:rPr>
              <w:rFonts w:ascii="Times New Roman" w:eastAsiaTheme="minorEastAsia" w:hAnsi="Times New Roman" w:cs="Times New Roman"/>
              <w:noProof/>
              <w:sz w:val="27"/>
              <w:szCs w:val="27"/>
              <w14:ligatures w14:val="none"/>
            </w:rPr>
          </w:pPr>
          <w:hyperlink w:anchor="_Toc232593934" w:history="1">
            <w:r w:rsidRPr="00D90100">
              <w:rPr>
                <w:rStyle w:val="a5"/>
                <w:rFonts w:ascii="Times New Roman" w:hAnsi="Times New Roman" w:cs="Times New Roman"/>
                <w:noProof/>
                <w:sz w:val="27"/>
                <w:szCs w:val="27"/>
                <w:lang w:val="ru-RU"/>
              </w:rPr>
              <w:t>3.3 Практические рекомендации по укреплению цифровой устойчивости экономики Респ</w:t>
            </w:r>
            <w:bookmarkStart w:id="1" w:name="_GoBack"/>
            <w:bookmarkEnd w:id="1"/>
            <w:r w:rsidRPr="00D90100">
              <w:rPr>
                <w:rStyle w:val="a5"/>
                <w:rFonts w:ascii="Times New Roman" w:hAnsi="Times New Roman" w:cs="Times New Roman"/>
                <w:noProof/>
                <w:sz w:val="27"/>
                <w:szCs w:val="27"/>
                <w:lang w:val="ru-RU"/>
              </w:rPr>
              <w:t>ублики Узбекистан и оценка ожидаемого эффекта</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_Toc232593934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61</w:t>
            </w:r>
            <w:r w:rsidRPr="00D90100">
              <w:rPr>
                <w:rFonts w:ascii="Times New Roman" w:hAnsi="Times New Roman" w:cs="Times New Roman"/>
                <w:noProof/>
                <w:webHidden/>
                <w:sz w:val="27"/>
                <w:szCs w:val="27"/>
              </w:rPr>
              <w:fldChar w:fldCharType="end"/>
            </w:r>
          </w:hyperlink>
        </w:p>
        <w:p w14:paraId="616539C0" w14:textId="63804225"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35" w:history="1">
            <w:r w:rsidRPr="00D90100">
              <w:rPr>
                <w:rStyle w:val="a5"/>
                <w:rFonts w:ascii="Times New Roman" w:hAnsi="Times New Roman" w:cs="Times New Roman"/>
                <w:b/>
                <w:noProof/>
                <w:sz w:val="27"/>
                <w:szCs w:val="27"/>
                <w:lang w:val="ru-RU"/>
              </w:rPr>
              <w:t>ЗАКЛЮЧЕНИЕ</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_Toc232593935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67</w:t>
            </w:r>
            <w:r w:rsidRPr="00D90100">
              <w:rPr>
                <w:rFonts w:ascii="Times New Roman" w:hAnsi="Times New Roman" w:cs="Times New Roman"/>
                <w:noProof/>
                <w:webHidden/>
                <w:sz w:val="27"/>
                <w:szCs w:val="27"/>
              </w:rPr>
              <w:fldChar w:fldCharType="end"/>
            </w:r>
          </w:hyperlink>
        </w:p>
        <w:p w14:paraId="036561C8" w14:textId="6AB55304"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36" w:history="1">
            <w:r w:rsidRPr="00D90100">
              <w:rPr>
                <w:rStyle w:val="a5"/>
                <w:rFonts w:ascii="Times New Roman" w:hAnsi="Times New Roman" w:cs="Times New Roman"/>
                <w:b/>
                <w:noProof/>
                <w:spacing w:val="-2"/>
                <w:sz w:val="27"/>
                <w:szCs w:val="27"/>
              </w:rPr>
              <w:t>СПИСОК</w:t>
            </w:r>
            <w:r w:rsidRPr="00D90100">
              <w:rPr>
                <w:rStyle w:val="a5"/>
                <w:rFonts w:ascii="Times New Roman" w:hAnsi="Times New Roman" w:cs="Times New Roman"/>
                <w:b/>
                <w:noProof/>
                <w:spacing w:val="-4"/>
                <w:sz w:val="27"/>
                <w:szCs w:val="27"/>
              </w:rPr>
              <w:t xml:space="preserve"> </w:t>
            </w:r>
            <w:r w:rsidRPr="00D90100">
              <w:rPr>
                <w:rStyle w:val="a5"/>
                <w:rFonts w:ascii="Times New Roman" w:hAnsi="Times New Roman" w:cs="Times New Roman"/>
                <w:b/>
                <w:noProof/>
                <w:spacing w:val="-2"/>
                <w:sz w:val="27"/>
                <w:szCs w:val="27"/>
              </w:rPr>
              <w:t>ИСПОЛЬЗОВАННОЙ</w:t>
            </w:r>
            <w:r w:rsidRPr="00D90100">
              <w:rPr>
                <w:rStyle w:val="a5"/>
                <w:rFonts w:ascii="Times New Roman" w:hAnsi="Times New Roman" w:cs="Times New Roman"/>
                <w:b/>
                <w:noProof/>
                <w:spacing w:val="-4"/>
                <w:sz w:val="27"/>
                <w:szCs w:val="27"/>
              </w:rPr>
              <w:t xml:space="preserve"> </w:t>
            </w:r>
            <w:r w:rsidRPr="00D90100">
              <w:rPr>
                <w:rStyle w:val="a5"/>
                <w:rFonts w:ascii="Times New Roman" w:hAnsi="Times New Roman" w:cs="Times New Roman"/>
                <w:b/>
                <w:noProof/>
                <w:spacing w:val="-2"/>
                <w:sz w:val="27"/>
                <w:szCs w:val="27"/>
              </w:rPr>
              <w:t>ЛИТЕРАТУРЫ</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_Toc232593936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71</w:t>
            </w:r>
            <w:r w:rsidRPr="00D90100">
              <w:rPr>
                <w:rFonts w:ascii="Times New Roman" w:hAnsi="Times New Roman" w:cs="Times New Roman"/>
                <w:noProof/>
                <w:webHidden/>
                <w:sz w:val="27"/>
                <w:szCs w:val="27"/>
              </w:rPr>
              <w:fldChar w:fldCharType="end"/>
            </w:r>
          </w:hyperlink>
        </w:p>
        <w:p w14:paraId="6364DFC4" w14:textId="65934FC4" w:rsidR="00D90100" w:rsidRPr="00D90100" w:rsidRDefault="00D90100">
          <w:pPr>
            <w:pStyle w:val="11"/>
            <w:tabs>
              <w:tab w:val="right" w:leader="dot" w:pos="9679"/>
            </w:tabs>
            <w:rPr>
              <w:rFonts w:ascii="Times New Roman" w:eastAsiaTheme="minorEastAsia" w:hAnsi="Times New Roman" w:cs="Times New Roman"/>
              <w:noProof/>
              <w:sz w:val="27"/>
              <w:szCs w:val="27"/>
              <w14:ligatures w14:val="none"/>
            </w:rPr>
          </w:pPr>
          <w:hyperlink w:anchor="_Toc232593937" w:history="1">
            <w:r w:rsidRPr="00D90100">
              <w:rPr>
                <w:rStyle w:val="a5"/>
                <w:rFonts w:ascii="Times New Roman" w:hAnsi="Times New Roman" w:cs="Times New Roman"/>
                <w:b/>
                <w:noProof/>
                <w:sz w:val="27"/>
                <w:szCs w:val="27"/>
              </w:rPr>
              <w:t>ПРИЛОЖЕНИЯ</w:t>
            </w:r>
            <w:r w:rsidRPr="00D90100">
              <w:rPr>
                <w:rFonts w:ascii="Times New Roman" w:hAnsi="Times New Roman" w:cs="Times New Roman"/>
                <w:noProof/>
                <w:webHidden/>
                <w:sz w:val="27"/>
                <w:szCs w:val="27"/>
              </w:rPr>
              <w:tab/>
            </w:r>
            <w:r w:rsidRPr="00D90100">
              <w:rPr>
                <w:rFonts w:ascii="Times New Roman" w:hAnsi="Times New Roman" w:cs="Times New Roman"/>
                <w:noProof/>
                <w:webHidden/>
                <w:sz w:val="27"/>
                <w:szCs w:val="27"/>
              </w:rPr>
              <w:fldChar w:fldCharType="begin"/>
            </w:r>
            <w:r w:rsidRPr="00D90100">
              <w:rPr>
                <w:rFonts w:ascii="Times New Roman" w:hAnsi="Times New Roman" w:cs="Times New Roman"/>
                <w:noProof/>
                <w:webHidden/>
                <w:sz w:val="27"/>
                <w:szCs w:val="27"/>
              </w:rPr>
              <w:instrText xml:space="preserve"> PAGEREF _Toc232593937 \h </w:instrText>
            </w:r>
            <w:r w:rsidRPr="00D90100">
              <w:rPr>
                <w:rFonts w:ascii="Times New Roman" w:hAnsi="Times New Roman" w:cs="Times New Roman"/>
                <w:noProof/>
                <w:webHidden/>
                <w:sz w:val="27"/>
                <w:szCs w:val="27"/>
              </w:rPr>
            </w:r>
            <w:r w:rsidRPr="00D90100">
              <w:rPr>
                <w:rFonts w:ascii="Times New Roman" w:hAnsi="Times New Roman" w:cs="Times New Roman"/>
                <w:noProof/>
                <w:webHidden/>
                <w:sz w:val="27"/>
                <w:szCs w:val="27"/>
              </w:rPr>
              <w:fldChar w:fldCharType="separate"/>
            </w:r>
            <w:r w:rsidRPr="00D90100">
              <w:rPr>
                <w:rFonts w:ascii="Times New Roman" w:hAnsi="Times New Roman" w:cs="Times New Roman"/>
                <w:noProof/>
                <w:webHidden/>
                <w:sz w:val="27"/>
                <w:szCs w:val="27"/>
              </w:rPr>
              <w:t>78</w:t>
            </w:r>
            <w:r w:rsidRPr="00D90100">
              <w:rPr>
                <w:rFonts w:ascii="Times New Roman" w:hAnsi="Times New Roman" w:cs="Times New Roman"/>
                <w:noProof/>
                <w:webHidden/>
                <w:sz w:val="27"/>
                <w:szCs w:val="27"/>
              </w:rPr>
              <w:fldChar w:fldCharType="end"/>
            </w:r>
          </w:hyperlink>
        </w:p>
        <w:p w14:paraId="1865BF7F" w14:textId="1342FCAF" w:rsidR="00EB0285" w:rsidRPr="00D90100" w:rsidRDefault="00EB0285" w:rsidP="00EB0285">
          <w:pPr>
            <w:rPr>
              <w:rFonts w:ascii="Times New Roman" w:hAnsi="Times New Roman" w:cs="Times New Roman"/>
              <w:sz w:val="27"/>
              <w:szCs w:val="27"/>
            </w:rPr>
          </w:pPr>
          <w:r w:rsidRPr="00D90100">
            <w:rPr>
              <w:rFonts w:ascii="Times New Roman" w:hAnsi="Times New Roman" w:cs="Times New Roman"/>
              <w:b/>
              <w:bCs/>
              <w:sz w:val="27"/>
              <w:szCs w:val="27"/>
              <w:lang w:val="ru-RU"/>
            </w:rPr>
            <w:fldChar w:fldCharType="end"/>
          </w:r>
        </w:p>
      </w:sdtContent>
    </w:sdt>
    <w:p w14:paraId="7195873D" w14:textId="77777777" w:rsidR="00C02A16" w:rsidRPr="00C91D9E" w:rsidRDefault="00C02A16" w:rsidP="00C314E5">
      <w:pPr>
        <w:pStyle w:val="1"/>
        <w:spacing w:before="200" w:after="200"/>
        <w:jc w:val="center"/>
        <w:rPr>
          <w:rFonts w:ascii="Times New Roman" w:hAnsi="Times New Roman" w:cs="Times New Roman"/>
          <w:b/>
          <w:color w:val="auto"/>
          <w:sz w:val="28"/>
          <w:szCs w:val="28"/>
          <w:lang w:val="ru-RU"/>
        </w:rPr>
      </w:pPr>
      <w:bookmarkStart w:id="2" w:name="_Toc232593922"/>
      <w:r w:rsidRPr="00C91D9E">
        <w:rPr>
          <w:rFonts w:ascii="Times New Roman" w:hAnsi="Times New Roman" w:cs="Times New Roman"/>
          <w:b/>
          <w:color w:val="auto"/>
          <w:sz w:val="28"/>
          <w:szCs w:val="28"/>
          <w:lang w:val="ru-RU"/>
        </w:rPr>
        <w:lastRenderedPageBreak/>
        <w:t>ВВЕДЕНИЕ</w:t>
      </w:r>
      <w:bookmarkEnd w:id="2"/>
    </w:p>
    <w:p w14:paraId="1072325D" w14:textId="6B5C4A8C"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b/>
          <w:bCs/>
          <w:sz w:val="28"/>
          <w:szCs w:val="28"/>
          <w:lang w:val="ru-RU"/>
        </w:rPr>
        <w:t>Актуальность темы исследования.</w:t>
      </w:r>
      <w:r w:rsidRPr="000E5726">
        <w:rPr>
          <w:rFonts w:ascii="Times New Roman" w:hAnsi="Times New Roman" w:cs="Times New Roman"/>
          <w:sz w:val="28"/>
          <w:szCs w:val="28"/>
          <w:lang w:val="ru-RU"/>
        </w:rPr>
        <w:t xml:space="preserve"> </w:t>
      </w:r>
      <w:r w:rsidR="00FC4CD3" w:rsidRPr="0090716F">
        <w:rPr>
          <w:rFonts w:ascii="Times New Roman" w:hAnsi="Times New Roman" w:cs="Times New Roman"/>
          <w:sz w:val="28"/>
          <w:szCs w:val="28"/>
          <w:highlight w:val="yellow"/>
          <w:lang w:val="ru-RU"/>
        </w:rPr>
        <w:t>Три волны глобальных потрясений</w:t>
      </w:r>
      <w:r w:rsidR="00FC4CD3" w:rsidRPr="0090716F">
        <w:rPr>
          <w:rFonts w:ascii="Times New Roman" w:hAnsi="Times New Roman" w:cs="Times New Roman"/>
          <w:sz w:val="28"/>
          <w:szCs w:val="28"/>
          <w:highlight w:val="yellow"/>
        </w:rPr>
        <w:t xml:space="preserve">: </w:t>
      </w:r>
      <w:r w:rsidR="00FC4CD3" w:rsidRPr="0090716F">
        <w:rPr>
          <w:rFonts w:ascii="Times New Roman" w:hAnsi="Times New Roman" w:cs="Times New Roman"/>
          <w:sz w:val="28"/>
          <w:szCs w:val="28"/>
          <w:highlight w:val="yellow"/>
          <w:lang w:val="ru-RU"/>
        </w:rPr>
        <w:t xml:space="preserve">мировой финансовый кризис 2008-2009 годов, пандемийный шок </w:t>
      </w:r>
      <w:r w:rsidR="00FC4CD3" w:rsidRPr="0090716F">
        <w:rPr>
          <w:rFonts w:ascii="Times New Roman" w:hAnsi="Times New Roman" w:cs="Times New Roman"/>
          <w:sz w:val="28"/>
          <w:szCs w:val="28"/>
          <w:highlight w:val="yellow"/>
        </w:rPr>
        <w:t>COVID </w:t>
      </w:r>
      <w:r w:rsidR="00FC4CD3" w:rsidRPr="0090716F">
        <w:rPr>
          <w:rFonts w:ascii="Times New Roman" w:hAnsi="Times New Roman" w:cs="Times New Roman"/>
          <w:sz w:val="28"/>
          <w:szCs w:val="28"/>
          <w:highlight w:val="yellow"/>
          <w:lang w:val="ru-RU"/>
        </w:rPr>
        <w:t>-</w:t>
      </w:r>
      <w:r w:rsidR="00FC4CD3" w:rsidRPr="0090716F">
        <w:rPr>
          <w:rFonts w:ascii="Times New Roman" w:hAnsi="Times New Roman" w:cs="Times New Roman"/>
          <w:sz w:val="28"/>
          <w:szCs w:val="28"/>
          <w:highlight w:val="yellow"/>
        </w:rPr>
        <w:t xml:space="preserve"> 19 2020 </w:t>
      </w:r>
      <w:r w:rsidR="00FC4CD3" w:rsidRPr="0090716F">
        <w:rPr>
          <w:rFonts w:ascii="Times New Roman" w:hAnsi="Times New Roman" w:cs="Times New Roman"/>
          <w:sz w:val="28"/>
          <w:szCs w:val="28"/>
          <w:highlight w:val="yellow"/>
          <w:lang w:val="ru-RU"/>
        </w:rPr>
        <w:t>год и геополитический шок 2022 года обнажили</w:t>
      </w:r>
      <w:r w:rsidR="00FC4CD3">
        <w:rPr>
          <w:rFonts w:ascii="Times New Roman" w:hAnsi="Times New Roman" w:cs="Times New Roman"/>
          <w:sz w:val="28"/>
          <w:szCs w:val="28"/>
          <w:lang w:val="ru-RU"/>
        </w:rPr>
        <w:t xml:space="preserve"> одну закономерность, которую сложно игнорировать одинаковый по силе внешний удар дает разные траектории восстановления даже у стран со схожим уровнем развития. </w:t>
      </w:r>
      <w:r w:rsidRPr="000E5726">
        <w:rPr>
          <w:rFonts w:ascii="Times New Roman" w:hAnsi="Times New Roman" w:cs="Times New Roman"/>
          <w:sz w:val="28"/>
          <w:szCs w:val="28"/>
          <w:lang w:val="ru-RU"/>
        </w:rPr>
        <w:t>Одни экономики возвращались к росту достаточно быстро, другие ещё долго несли последствия ш</w:t>
      </w:r>
      <w:r w:rsidR="0093678C">
        <w:rPr>
          <w:rFonts w:ascii="Times New Roman" w:hAnsi="Times New Roman" w:cs="Times New Roman"/>
          <w:sz w:val="28"/>
          <w:szCs w:val="28"/>
          <w:lang w:val="ru-RU"/>
        </w:rPr>
        <w:t>ока. Классические инструменты</w:t>
      </w:r>
      <w:r w:rsidR="0093678C">
        <w:rPr>
          <w:rFonts w:ascii="Times New Roman" w:hAnsi="Times New Roman" w:cs="Times New Roman"/>
          <w:sz w:val="28"/>
          <w:szCs w:val="28"/>
        </w:rPr>
        <w:t> </w:t>
      </w:r>
      <w:r w:rsidRPr="000E5726">
        <w:rPr>
          <w:rFonts w:ascii="Times New Roman" w:hAnsi="Times New Roman" w:cs="Times New Roman"/>
          <w:sz w:val="28"/>
          <w:szCs w:val="28"/>
          <w:lang w:val="ru-RU"/>
        </w:rPr>
        <w:t>ф</w:t>
      </w:r>
      <w:r w:rsidR="0093678C">
        <w:rPr>
          <w:rFonts w:ascii="Times New Roman" w:hAnsi="Times New Roman" w:cs="Times New Roman"/>
          <w:sz w:val="28"/>
          <w:szCs w:val="28"/>
          <w:lang w:val="ru-RU"/>
        </w:rPr>
        <w:t>искальная и монетарная политика</w:t>
      </w:r>
      <w:r w:rsidR="0093678C">
        <w:rPr>
          <w:rFonts w:ascii="Times New Roman" w:hAnsi="Times New Roman" w:cs="Times New Roman"/>
          <w:sz w:val="28"/>
          <w:szCs w:val="28"/>
        </w:rPr>
        <w:t> </w:t>
      </w:r>
      <w:r w:rsidRPr="000E5726">
        <w:rPr>
          <w:rFonts w:ascii="Times New Roman" w:hAnsi="Times New Roman" w:cs="Times New Roman"/>
          <w:sz w:val="28"/>
          <w:szCs w:val="28"/>
          <w:lang w:val="ru-RU"/>
        </w:rPr>
        <w:t xml:space="preserve">объясняют многое, но явно не всё. Так, по оценкам Организации экономического сотрудничества и развития, страны </w:t>
      </w:r>
      <w:r w:rsidR="0090716F">
        <w:rPr>
          <w:rFonts w:ascii="Times New Roman" w:hAnsi="Times New Roman" w:cs="Times New Roman"/>
          <w:sz w:val="28"/>
          <w:szCs w:val="28"/>
          <w:lang w:val="ru-RU"/>
        </w:rPr>
        <w:t xml:space="preserve">ОЭСР, столкнувшиеся с мировым финансовым </w:t>
      </w:r>
      <w:r w:rsidRPr="000E5726">
        <w:rPr>
          <w:rFonts w:ascii="Times New Roman" w:hAnsi="Times New Roman" w:cs="Times New Roman"/>
          <w:sz w:val="28"/>
          <w:szCs w:val="28"/>
          <w:lang w:val="ru-RU"/>
        </w:rPr>
        <w:t xml:space="preserve"> кризисом в 2008-2009 годах, восстанавливались в среднем около 12 кварталов, тогда как </w:t>
      </w:r>
      <w:r w:rsidR="00DC0760">
        <w:rPr>
          <w:rFonts w:ascii="Times New Roman" w:hAnsi="Times New Roman" w:cs="Times New Roman"/>
          <w:sz w:val="28"/>
          <w:szCs w:val="28"/>
          <w:lang w:val="ru-RU"/>
        </w:rPr>
        <w:t>стр</w:t>
      </w:r>
      <w:r w:rsidR="0090716F">
        <w:rPr>
          <w:rFonts w:ascii="Times New Roman" w:hAnsi="Times New Roman" w:cs="Times New Roman"/>
          <w:sz w:val="28"/>
          <w:szCs w:val="28"/>
          <w:lang w:val="ru-RU"/>
        </w:rPr>
        <w:t>аны без мирового финансового</w:t>
      </w:r>
      <w:r w:rsidR="00DC0760">
        <w:rPr>
          <w:rFonts w:ascii="Times New Roman" w:hAnsi="Times New Roman" w:cs="Times New Roman"/>
          <w:sz w:val="28"/>
          <w:szCs w:val="28"/>
          <w:lang w:val="ru-RU"/>
        </w:rPr>
        <w:t xml:space="preserve"> кризиса</w:t>
      </w:r>
      <w:r w:rsidRPr="000E5726">
        <w:rPr>
          <w:rFonts w:ascii="Times New Roman" w:hAnsi="Times New Roman" w:cs="Times New Roman"/>
          <w:sz w:val="28"/>
          <w:szCs w:val="28"/>
          <w:lang w:val="ru-RU"/>
        </w:rPr>
        <w:t xml:space="preserve"> около 4 кварталов</w:t>
      </w:r>
      <w:r w:rsidRPr="000E5726">
        <w:rPr>
          <w:rStyle w:val="a4"/>
          <w:rFonts w:ascii="Times New Roman" w:hAnsi="Times New Roman" w:cs="Times New Roman"/>
          <w:sz w:val="28"/>
          <w:szCs w:val="28"/>
        </w:rPr>
        <w:footnoteReference w:id="1"/>
      </w:r>
      <w:r>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Разрыв в три раза при сопоставимой макроэкономической политике</w:t>
      </w:r>
      <w:r>
        <w:rPr>
          <w:rFonts w:ascii="Times New Roman" w:hAnsi="Times New Roman" w:cs="Times New Roman"/>
          <w:sz w:val="28"/>
          <w:szCs w:val="28"/>
          <w:lang w:val="ru-RU"/>
        </w:rPr>
        <w:t> </w:t>
      </w:r>
      <w:r w:rsidRPr="000E5726">
        <w:rPr>
          <w:rFonts w:ascii="Times New Roman" w:hAnsi="Times New Roman" w:cs="Times New Roman"/>
          <w:sz w:val="28"/>
          <w:szCs w:val="28"/>
          <w:lang w:val="ru-RU"/>
        </w:rPr>
        <w:t>-</w:t>
      </w:r>
      <w:r>
        <w:rPr>
          <w:rFonts w:ascii="Times New Roman" w:hAnsi="Times New Roman" w:cs="Times New Roman"/>
          <w:sz w:val="28"/>
          <w:szCs w:val="28"/>
          <w:lang w:val="ru-RU"/>
        </w:rPr>
        <w:t> </w:t>
      </w:r>
      <w:r w:rsidRPr="000E5726">
        <w:rPr>
          <w:rFonts w:ascii="Times New Roman" w:hAnsi="Times New Roman" w:cs="Times New Roman"/>
          <w:sz w:val="28"/>
          <w:szCs w:val="28"/>
          <w:lang w:val="ru-RU"/>
        </w:rPr>
        <w:t>это достаточно весомый аргумент в пользу того, что уст</w:t>
      </w:r>
      <w:r w:rsidR="00050ED2">
        <w:rPr>
          <w:rFonts w:ascii="Times New Roman" w:hAnsi="Times New Roman" w:cs="Times New Roman"/>
          <w:sz w:val="28"/>
          <w:szCs w:val="28"/>
          <w:lang w:val="ru-RU"/>
        </w:rPr>
        <w:t>ойчивость экономики зависит от</w:t>
      </w:r>
      <w:r w:rsidRPr="000E5726">
        <w:rPr>
          <w:rFonts w:ascii="Times New Roman" w:hAnsi="Times New Roman" w:cs="Times New Roman"/>
          <w:sz w:val="28"/>
          <w:szCs w:val="28"/>
          <w:lang w:val="ru-RU"/>
        </w:rPr>
        <w:t xml:space="preserve"> не только реакцией на шок, но и тем, что было выстроено до него.</w:t>
      </w:r>
    </w:p>
    <w:p w14:paraId="0802CF5D" w14:textId="0BB3469E"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условиях четвёртой промышленной рев</w:t>
      </w:r>
      <w:r w:rsidR="0093678C">
        <w:rPr>
          <w:rFonts w:ascii="Times New Roman" w:hAnsi="Times New Roman" w:cs="Times New Roman"/>
          <w:sz w:val="28"/>
          <w:szCs w:val="28"/>
          <w:lang w:val="ru-RU"/>
        </w:rPr>
        <w:t>олюции цифровизация всё чаще ра</w:t>
      </w:r>
      <w:r w:rsidRPr="000E5726">
        <w:rPr>
          <w:rFonts w:ascii="Times New Roman" w:hAnsi="Times New Roman" w:cs="Times New Roman"/>
          <w:sz w:val="28"/>
          <w:szCs w:val="28"/>
          <w:lang w:val="ru-RU"/>
        </w:rPr>
        <w:t>с</w:t>
      </w:r>
      <w:r w:rsidR="0090716F">
        <w:rPr>
          <w:rFonts w:ascii="Times New Roman" w:hAnsi="Times New Roman" w:cs="Times New Roman"/>
          <w:sz w:val="28"/>
          <w:szCs w:val="28"/>
          <w:lang w:val="ru-RU"/>
        </w:rPr>
        <w:t>с</w:t>
      </w:r>
      <w:r w:rsidRPr="000E5726">
        <w:rPr>
          <w:rFonts w:ascii="Times New Roman" w:hAnsi="Times New Roman" w:cs="Times New Roman"/>
          <w:sz w:val="28"/>
          <w:szCs w:val="28"/>
          <w:lang w:val="ru-RU"/>
        </w:rPr>
        <w:t xml:space="preserve">матривается как один из таких структурных факторов. Опыт пандемии </w:t>
      </w:r>
      <w:r w:rsidRPr="000E5726">
        <w:rPr>
          <w:rFonts w:ascii="Times New Roman" w:hAnsi="Times New Roman" w:cs="Times New Roman"/>
          <w:sz w:val="28"/>
          <w:szCs w:val="28"/>
        </w:rPr>
        <w:t>COVID</w:t>
      </w:r>
      <w:r w:rsidRPr="00933D6F">
        <w:rPr>
          <w:rFonts w:ascii="Times New Roman" w:hAnsi="Times New Roman" w:cs="Times New Roman"/>
          <w:sz w:val="28"/>
          <w:szCs w:val="28"/>
          <w:lang w:val="ru-RU"/>
        </w:rPr>
        <w:t>-</w:t>
      </w:r>
      <w:r>
        <w:rPr>
          <w:rFonts w:ascii="Times New Roman" w:hAnsi="Times New Roman" w:cs="Times New Roman"/>
          <w:sz w:val="28"/>
          <w:szCs w:val="28"/>
          <w:lang w:val="ru-RU"/>
        </w:rPr>
        <w:t>19</w:t>
      </w:r>
      <w:r w:rsidRPr="000E5726">
        <w:rPr>
          <w:rStyle w:val="a4"/>
          <w:rFonts w:ascii="Times New Roman" w:hAnsi="Times New Roman" w:cs="Times New Roman"/>
          <w:sz w:val="28"/>
          <w:szCs w:val="28"/>
        </w:rPr>
        <w:footnoteReference w:id="2"/>
      </w:r>
      <w:r>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показал, что развитая цифровая инфраструктура, цифровое государство и онлайн-сервисы позволяют поддерживать непрерывность государственных функций, ускорять фискальную трансмиссию и смягчать падение деловой активности. Но называть эту связь полностью изученной пока рано. </w:t>
      </w:r>
      <w:r w:rsidR="00BF44E5">
        <w:rPr>
          <w:rFonts w:ascii="Times New Roman" w:hAnsi="Times New Roman" w:cs="Times New Roman"/>
          <w:sz w:val="28"/>
          <w:szCs w:val="28"/>
          <w:lang w:val="ru-RU"/>
        </w:rPr>
        <w:t xml:space="preserve">Вопрос остается открытым. </w:t>
      </w:r>
      <w:r w:rsidRPr="000E5726">
        <w:rPr>
          <w:rFonts w:ascii="Times New Roman" w:hAnsi="Times New Roman" w:cs="Times New Roman"/>
          <w:sz w:val="28"/>
          <w:szCs w:val="28"/>
          <w:lang w:val="ru-RU"/>
        </w:rPr>
        <w:t xml:space="preserve">В научной литературе до сих пор нет достаточно системного объяснения того, через какие конкретно механизмы </w:t>
      </w:r>
      <w:r w:rsidRPr="000E5726">
        <w:rPr>
          <w:rFonts w:ascii="Times New Roman" w:hAnsi="Times New Roman" w:cs="Times New Roman"/>
          <w:sz w:val="28"/>
          <w:szCs w:val="28"/>
          <w:lang w:val="ru-RU"/>
        </w:rPr>
        <w:lastRenderedPageBreak/>
        <w:t>цифровые технологии влияют на отдельные элементы макроэкономической устойчивости.</w:t>
      </w:r>
    </w:p>
    <w:p w14:paraId="6ED9D163" w14:textId="0CA468BC" w:rsidR="00C02A16" w:rsidRPr="000E5726" w:rsidRDefault="00737AF8" w:rsidP="00C314E5">
      <w:pPr>
        <w:spacing w:after="0" w:line="360" w:lineRule="auto"/>
        <w:ind w:firstLine="709"/>
        <w:jc w:val="both"/>
        <w:rPr>
          <w:rFonts w:ascii="Times New Roman" w:hAnsi="Times New Roman" w:cs="Times New Roman"/>
          <w:sz w:val="28"/>
          <w:szCs w:val="28"/>
          <w:lang w:val="ru-RU"/>
        </w:rPr>
      </w:pPr>
      <w:r w:rsidRPr="00737AF8">
        <w:rPr>
          <w:rFonts w:ascii="Times New Roman" w:hAnsi="Times New Roman" w:cs="Times New Roman"/>
          <w:sz w:val="28"/>
          <w:szCs w:val="28"/>
          <w:lang w:val="ru-RU"/>
        </w:rPr>
        <w:t>Для Республики Узбекистан это особенно важно</w:t>
      </w:r>
      <w:r w:rsidR="00C02A16" w:rsidRPr="000E5726">
        <w:rPr>
          <w:rFonts w:ascii="Times New Roman" w:hAnsi="Times New Roman" w:cs="Times New Roman"/>
          <w:sz w:val="28"/>
          <w:szCs w:val="28"/>
          <w:lang w:val="ru-RU"/>
        </w:rPr>
        <w:t>, реализующей программу цифровой трансформации в рамках Стратегии «Цифровой Узбекистан - 2030»</w:t>
      </w:r>
      <w:r w:rsidR="00C02A16" w:rsidRPr="000E5726">
        <w:rPr>
          <w:rStyle w:val="a4"/>
          <w:rFonts w:ascii="Times New Roman" w:hAnsi="Times New Roman" w:cs="Times New Roman"/>
          <w:sz w:val="28"/>
          <w:szCs w:val="28"/>
        </w:rPr>
        <w:footnoteReference w:id="3"/>
      </w:r>
      <w:r w:rsidR="00C02A16">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Для национальной экономики здесь важно не просто перенять отдельные решени</w:t>
      </w:r>
      <w:r w:rsidR="0090716F">
        <w:rPr>
          <w:rFonts w:ascii="Times New Roman" w:hAnsi="Times New Roman" w:cs="Times New Roman"/>
          <w:sz w:val="28"/>
          <w:szCs w:val="28"/>
          <w:lang w:val="ru-RU"/>
        </w:rPr>
        <w:t>я стран-лидеров, а разобраться </w:t>
      </w:r>
      <w:r w:rsidR="00C02A16" w:rsidRPr="000E5726">
        <w:rPr>
          <w:rFonts w:ascii="Times New Roman" w:hAnsi="Times New Roman" w:cs="Times New Roman"/>
          <w:sz w:val="28"/>
          <w:szCs w:val="28"/>
          <w:lang w:val="ru-RU"/>
        </w:rPr>
        <w:t>какие именно направления цифровизации реально работают на повышение устойчивости к внешним шокам. В отечественной литературе этот вопрос раскрыт слабо, особенно в части связи между количественными показателями цифрового развития и траекториями в</w:t>
      </w:r>
      <w:r w:rsidR="00B06B67">
        <w:rPr>
          <w:rFonts w:ascii="Times New Roman" w:hAnsi="Times New Roman" w:cs="Times New Roman"/>
          <w:sz w:val="28"/>
          <w:szCs w:val="28"/>
          <w:lang w:val="ru-RU"/>
        </w:rPr>
        <w:t xml:space="preserve">осстановления </w:t>
      </w:r>
      <w:r w:rsidR="00B06B67" w:rsidRPr="00B06B67">
        <w:rPr>
          <w:rFonts w:ascii="Times New Roman" w:hAnsi="Times New Roman" w:cs="Times New Roman"/>
          <w:sz w:val="28"/>
          <w:szCs w:val="28"/>
          <w:highlight w:val="yellow"/>
          <w:lang w:val="ru-RU"/>
        </w:rPr>
        <w:t>в период глобальных шоков</w:t>
      </w:r>
      <w:r w:rsidR="00C02A16" w:rsidRPr="00B06B67">
        <w:rPr>
          <w:rFonts w:ascii="Times New Roman" w:hAnsi="Times New Roman" w:cs="Times New Roman"/>
          <w:sz w:val="28"/>
          <w:szCs w:val="28"/>
          <w:highlight w:val="yellow"/>
          <w:lang w:val="ru-RU"/>
        </w:rPr>
        <w:t xml:space="preserve"> 2020-2022 годов</w:t>
      </w:r>
      <w:r w:rsidR="00C02A16" w:rsidRPr="000E5726">
        <w:rPr>
          <w:rFonts w:ascii="Times New Roman" w:hAnsi="Times New Roman" w:cs="Times New Roman"/>
          <w:sz w:val="28"/>
          <w:szCs w:val="28"/>
          <w:lang w:val="ru-RU"/>
        </w:rPr>
        <w:t>. Отсюда и научная, и практическая значимость темы.</w:t>
      </w:r>
    </w:p>
    <w:p w14:paraId="3542C26B" w14:textId="40B8C0C5"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Степень изученности проблемы.</w:t>
      </w:r>
      <w:r w:rsidRPr="000E5726">
        <w:rPr>
          <w:rFonts w:ascii="Times New Roman" w:hAnsi="Times New Roman" w:cs="Times New Roman"/>
          <w:sz w:val="28"/>
          <w:szCs w:val="28"/>
          <w:lang w:val="ru-RU"/>
        </w:rPr>
        <w:t xml:space="preserve"> Концептуальные основы экономической устойчивости заложены в работах Л. Бригульо, Г. Кордины, Н. Фарругия и С. Веллы - там проводится принципиальное разграничение между структ</w:t>
      </w:r>
      <w:r w:rsidR="0093678C">
        <w:rPr>
          <w:rFonts w:ascii="Times New Roman" w:hAnsi="Times New Roman" w:cs="Times New Roman"/>
          <w:sz w:val="28"/>
          <w:szCs w:val="28"/>
          <w:lang w:val="ru-RU"/>
        </w:rPr>
        <w:t>урной уязвимостью экономики и ее</w:t>
      </w:r>
      <w:r w:rsidRPr="000E5726">
        <w:rPr>
          <w:rFonts w:ascii="Times New Roman" w:hAnsi="Times New Roman" w:cs="Times New Roman"/>
          <w:sz w:val="28"/>
          <w:szCs w:val="28"/>
          <w:lang w:val="ru-RU"/>
        </w:rPr>
        <w:t xml:space="preserve"> способностью противостоять шокам. Эмпирические аспекты влияния макроэкономической политики на устойчивость представлены в исследованиях А. Кальдера-Санчес, О. Рёна, М. Хермансена</w:t>
      </w:r>
      <w:r w:rsidRPr="000E5726">
        <w:rPr>
          <w:rStyle w:val="a4"/>
          <w:rFonts w:ascii="Times New Roman" w:hAnsi="Times New Roman" w:cs="Times New Roman"/>
          <w:sz w:val="28"/>
          <w:szCs w:val="28"/>
        </w:rPr>
        <w:footnoteReference w:id="4"/>
      </w:r>
      <w:r w:rsidRPr="000E5726">
        <w:rPr>
          <w:rFonts w:ascii="Times New Roman" w:hAnsi="Times New Roman" w:cs="Times New Roman"/>
          <w:sz w:val="28"/>
          <w:szCs w:val="28"/>
          <w:lang w:val="ru-RU"/>
        </w:rPr>
        <w:t xml:space="preserve"> и других авторов в рамках аналитической программы ОЭСР. Вопросы цифровой трансформации национальных экономик раскрываются в докладах ОЭСР, Всемирного банка и Европейской комиссии, а влияние цифровизации на повед</w:t>
      </w:r>
      <w:r w:rsidR="00B06B67">
        <w:rPr>
          <w:rFonts w:ascii="Times New Roman" w:hAnsi="Times New Roman" w:cs="Times New Roman"/>
          <w:sz w:val="28"/>
          <w:szCs w:val="28"/>
          <w:lang w:val="ru-RU"/>
        </w:rPr>
        <w:t>ение фирм в кризисных условиях</w:t>
      </w:r>
      <w:r w:rsidRPr="000E5726">
        <w:rPr>
          <w:rFonts w:ascii="Times New Roman" w:hAnsi="Times New Roman" w:cs="Times New Roman"/>
          <w:sz w:val="28"/>
          <w:szCs w:val="28"/>
          <w:lang w:val="ru-RU"/>
        </w:rPr>
        <w:t xml:space="preserve"> в работах М. Ойкономоу, Н. Пьерри и Й. Тиммера. Пробле</w:t>
      </w:r>
      <w:r w:rsidR="00390488">
        <w:rPr>
          <w:rFonts w:ascii="Times New Roman" w:hAnsi="Times New Roman" w:cs="Times New Roman"/>
          <w:sz w:val="28"/>
          <w:szCs w:val="28"/>
          <w:lang w:val="ru-RU"/>
        </w:rPr>
        <w:t>ма в том, что оба направления - устойчивость и цифровизация - </w:t>
      </w:r>
      <w:r w:rsidRPr="000E5726">
        <w:rPr>
          <w:rFonts w:ascii="Times New Roman" w:hAnsi="Times New Roman" w:cs="Times New Roman"/>
          <w:sz w:val="28"/>
          <w:szCs w:val="28"/>
          <w:lang w:val="ru-RU"/>
        </w:rPr>
        <w:t xml:space="preserve">в большинстве работ </w:t>
      </w:r>
      <w:r w:rsidR="0093678C">
        <w:rPr>
          <w:rFonts w:ascii="Times New Roman" w:hAnsi="Times New Roman" w:cs="Times New Roman"/>
          <w:sz w:val="28"/>
          <w:szCs w:val="28"/>
          <w:lang w:val="ru-RU"/>
        </w:rPr>
        <w:t>существ</w:t>
      </w:r>
      <w:r w:rsidRPr="000E5726">
        <w:rPr>
          <w:rFonts w:ascii="Times New Roman" w:hAnsi="Times New Roman" w:cs="Times New Roman"/>
          <w:sz w:val="28"/>
          <w:szCs w:val="28"/>
          <w:lang w:val="ru-RU"/>
        </w:rPr>
        <w:t xml:space="preserve">ют как бы параллельно, не пересекаясь. Комплексного анализа каналов через которые цифровые технологии </w:t>
      </w:r>
      <w:r w:rsidRPr="000E5726">
        <w:rPr>
          <w:rFonts w:ascii="Times New Roman" w:hAnsi="Times New Roman" w:cs="Times New Roman"/>
          <w:sz w:val="28"/>
          <w:szCs w:val="28"/>
          <w:lang w:val="ru-RU"/>
        </w:rPr>
        <w:lastRenderedPageBreak/>
        <w:t>воздействуют на макроэкономическую устойчивость в условиях глобальных кризисов</w:t>
      </w:r>
      <w:r w:rsidR="00B06B67">
        <w:rPr>
          <w:rFonts w:ascii="Times New Roman" w:hAnsi="Times New Roman" w:cs="Times New Roman"/>
          <w:sz w:val="28"/>
          <w:szCs w:val="28"/>
          <w:lang w:val="ru-RU"/>
        </w:rPr>
        <w:t xml:space="preserve"> и </w:t>
      </w:r>
      <w:r w:rsidR="004A45CF">
        <w:rPr>
          <w:rFonts w:ascii="Times New Roman" w:hAnsi="Times New Roman" w:cs="Times New Roman"/>
          <w:sz w:val="28"/>
          <w:szCs w:val="28"/>
          <w:lang w:val="ru-RU"/>
        </w:rPr>
        <w:t>глобальных шоков</w:t>
      </w:r>
      <w:r w:rsidRPr="000E5726">
        <w:rPr>
          <w:rFonts w:ascii="Times New Roman" w:hAnsi="Times New Roman" w:cs="Times New Roman"/>
          <w:sz w:val="28"/>
          <w:szCs w:val="28"/>
          <w:lang w:val="ru-RU"/>
        </w:rPr>
        <w:t>, пока недостаточно. Этот пробел и стал отправной точкой данной работы.</w:t>
      </w:r>
    </w:p>
    <w:p w14:paraId="5D295BA9" w14:textId="77777777"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Объект исследования</w:t>
      </w:r>
      <w:r w:rsidRPr="000E5726">
        <w:rPr>
          <w:rFonts w:ascii="Times New Roman" w:hAnsi="Times New Roman" w:cs="Times New Roman"/>
          <w:sz w:val="28"/>
          <w:szCs w:val="28"/>
          <w:lang w:val="ru-RU"/>
        </w:rPr>
        <w:t xml:space="preserve"> - процесс цифровой трансформации национальных экономик и формирование их устойчивости к глобальным экзогенным шокам.</w:t>
      </w:r>
    </w:p>
    <w:p w14:paraId="16AE459A" w14:textId="44D11299"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 xml:space="preserve">Предмет исследования </w:t>
      </w:r>
      <w:r w:rsidRPr="000E5726">
        <w:rPr>
          <w:rFonts w:ascii="Times New Roman" w:hAnsi="Times New Roman" w:cs="Times New Roman"/>
          <w:sz w:val="28"/>
          <w:szCs w:val="28"/>
          <w:lang w:val="ru-RU"/>
        </w:rPr>
        <w:t>- механизмы и каналы воздействия цифровых технологий на макроэкономическую устойчивость национальных экономик в условиях гло</w:t>
      </w:r>
      <w:r w:rsidR="004A45CF">
        <w:rPr>
          <w:rFonts w:ascii="Times New Roman" w:hAnsi="Times New Roman" w:cs="Times New Roman"/>
          <w:sz w:val="28"/>
          <w:szCs w:val="28"/>
          <w:lang w:val="ru-RU"/>
        </w:rPr>
        <w:t xml:space="preserve">бальных шоков 2020 и </w:t>
      </w:r>
      <w:r w:rsidRPr="000E5726">
        <w:rPr>
          <w:rFonts w:ascii="Times New Roman" w:hAnsi="Times New Roman" w:cs="Times New Roman"/>
          <w:sz w:val="28"/>
          <w:szCs w:val="28"/>
          <w:lang w:val="ru-RU"/>
        </w:rPr>
        <w:t>2022 годов.</w:t>
      </w:r>
    </w:p>
    <w:p w14:paraId="36B0EB4E" w14:textId="1BAB3591"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 xml:space="preserve">Цель исследования </w:t>
      </w:r>
      <w:r w:rsidRPr="000E5726">
        <w:rPr>
          <w:rFonts w:ascii="Times New Roman" w:hAnsi="Times New Roman" w:cs="Times New Roman"/>
          <w:sz w:val="28"/>
          <w:szCs w:val="28"/>
          <w:lang w:val="ru-RU"/>
        </w:rPr>
        <w:t>- выявить и эмпирически обосновать каналы влияния цифровизации на устойчивость национальны</w:t>
      </w:r>
      <w:r w:rsidR="004A45CF">
        <w:rPr>
          <w:rFonts w:ascii="Times New Roman" w:hAnsi="Times New Roman" w:cs="Times New Roman"/>
          <w:sz w:val="28"/>
          <w:szCs w:val="28"/>
          <w:lang w:val="ru-RU"/>
        </w:rPr>
        <w:t>х экономик к глобальным шокам и потр</w:t>
      </w:r>
      <w:r w:rsidR="004B17B7">
        <w:rPr>
          <w:rFonts w:ascii="Times New Roman" w:hAnsi="Times New Roman" w:cs="Times New Roman"/>
          <w:sz w:val="28"/>
          <w:szCs w:val="28"/>
          <w:lang w:val="ru-RU"/>
        </w:rPr>
        <w:t>я</w:t>
      </w:r>
      <w:r w:rsidR="004A45CF">
        <w:rPr>
          <w:rFonts w:ascii="Times New Roman" w:hAnsi="Times New Roman" w:cs="Times New Roman"/>
          <w:sz w:val="28"/>
          <w:szCs w:val="28"/>
          <w:lang w:val="ru-RU"/>
        </w:rPr>
        <w:t>сениям</w:t>
      </w:r>
      <w:r w:rsidRPr="000E5726">
        <w:rPr>
          <w:rFonts w:ascii="Times New Roman" w:hAnsi="Times New Roman" w:cs="Times New Roman"/>
          <w:sz w:val="28"/>
          <w:szCs w:val="28"/>
          <w:lang w:val="ru-RU"/>
        </w:rPr>
        <w:t>, а также разработать рекомендации по адаптации международного опыта цифровой трансформации к условиям Республики Узбекистан.</w:t>
      </w:r>
    </w:p>
    <w:p w14:paraId="3C3FD851" w14:textId="2A27B429" w:rsidR="00C02A16" w:rsidRPr="0084714E" w:rsidRDefault="00C02A16" w:rsidP="0084714E">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Задачи исследования.</w:t>
      </w:r>
      <w:r w:rsidRPr="000E5726">
        <w:rPr>
          <w:rFonts w:ascii="Times New Roman" w:hAnsi="Times New Roman" w:cs="Times New Roman"/>
          <w:sz w:val="28"/>
          <w:szCs w:val="28"/>
          <w:lang w:val="ru-RU"/>
        </w:rPr>
        <w:t xml:space="preserve"> Для достижения поставленной цели необходимо решить следующие задачи:</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1) </w:t>
      </w:r>
      <w:r w:rsidRPr="00CA034D">
        <w:rPr>
          <w:rFonts w:ascii="Times New Roman" w:hAnsi="Times New Roman" w:cs="Times New Roman"/>
          <w:sz w:val="28"/>
          <w:szCs w:val="28"/>
          <w:lang w:val="ru-RU"/>
        </w:rPr>
        <w:t xml:space="preserve">Раскрыть теоретико-методологические основы цифровизации экономики, </w:t>
      </w:r>
      <w:r w:rsidR="00737AF8" w:rsidRPr="00CA034D">
        <w:rPr>
          <w:rFonts w:ascii="Times New Roman" w:hAnsi="Times New Roman" w:cs="Times New Roman"/>
          <w:sz w:val="28"/>
          <w:szCs w:val="28"/>
          <w:lang w:val="ru-RU"/>
        </w:rPr>
        <w:t>выделить её основные направления и разобрать каналы влияния на макроэкономическую устойчивость</w:t>
      </w:r>
      <w:r w:rsidRPr="00CA034D">
        <w:rPr>
          <w:rFonts w:ascii="Times New Roman" w:hAnsi="Times New Roman" w:cs="Times New Roman"/>
          <w:sz w:val="28"/>
          <w:szCs w:val="28"/>
          <w:lang w:val="ru-RU"/>
        </w:rPr>
        <w:t>.</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2) </w:t>
      </w:r>
      <w:r w:rsidRPr="00CA034D">
        <w:rPr>
          <w:rFonts w:ascii="Times New Roman" w:hAnsi="Times New Roman" w:cs="Times New Roman"/>
          <w:sz w:val="28"/>
          <w:szCs w:val="28"/>
          <w:lang w:val="ru-RU"/>
        </w:rPr>
        <w:t>Проанализировать теоретические подходы к категории устойчивости национальных экономик к экзогенным шокам и определить её ключевые компоненты.</w:t>
      </w:r>
      <w:r w:rsidR="0084714E" w:rsidRPr="006C53E2">
        <w:rPr>
          <w:rFonts w:ascii="Times New Roman" w:hAnsi="Times New Roman" w:cs="Times New Roman"/>
          <w:sz w:val="28"/>
          <w:szCs w:val="28"/>
          <w:lang w:val="ru-RU"/>
        </w:rPr>
        <w:t xml:space="preserve"> 3) </w:t>
      </w:r>
      <w:r w:rsidRPr="0084714E">
        <w:rPr>
          <w:rFonts w:ascii="Times New Roman" w:hAnsi="Times New Roman" w:cs="Times New Roman"/>
          <w:sz w:val="28"/>
          <w:szCs w:val="28"/>
          <w:lang w:val="ru-RU"/>
        </w:rPr>
        <w:t>Провести сравнительный анализ моделей цифровой трансформации Эстонии, Республ</w:t>
      </w:r>
      <w:r w:rsidR="0084714E">
        <w:rPr>
          <w:rFonts w:ascii="Times New Roman" w:hAnsi="Times New Roman" w:cs="Times New Roman"/>
          <w:sz w:val="28"/>
          <w:szCs w:val="28"/>
          <w:lang w:val="ru-RU"/>
        </w:rPr>
        <w:t>ики Корея, Сингапура и Польши</w:t>
      </w:r>
      <w:r w:rsidR="00390488" w:rsidRPr="0084714E">
        <w:rPr>
          <w:rFonts w:ascii="Times New Roman" w:hAnsi="Times New Roman" w:cs="Times New Roman"/>
          <w:sz w:val="28"/>
          <w:szCs w:val="28"/>
          <w:lang w:val="ru-RU"/>
        </w:rPr>
        <w:t> </w:t>
      </w:r>
      <w:r w:rsidRPr="0084714E">
        <w:rPr>
          <w:rFonts w:ascii="Times New Roman" w:hAnsi="Times New Roman" w:cs="Times New Roman"/>
          <w:sz w:val="28"/>
          <w:szCs w:val="28"/>
          <w:lang w:val="ru-RU"/>
        </w:rPr>
        <w:t>и оценить как каждая из этих экономик р</w:t>
      </w:r>
      <w:r w:rsidR="004A45CF">
        <w:rPr>
          <w:rFonts w:ascii="Times New Roman" w:hAnsi="Times New Roman" w:cs="Times New Roman"/>
          <w:sz w:val="28"/>
          <w:szCs w:val="28"/>
          <w:lang w:val="ru-RU"/>
        </w:rPr>
        <w:t xml:space="preserve">еагировала на глобальные шоки 2020 и </w:t>
      </w:r>
      <w:r w:rsidRPr="0084714E">
        <w:rPr>
          <w:rFonts w:ascii="Times New Roman" w:hAnsi="Times New Roman" w:cs="Times New Roman"/>
          <w:sz w:val="28"/>
          <w:szCs w:val="28"/>
          <w:lang w:val="ru-RU"/>
        </w:rPr>
        <w:t>2022 годов с учётом уровня цифровой зрелости.</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4) </w:t>
      </w:r>
      <w:r w:rsidRPr="0084714E">
        <w:rPr>
          <w:rFonts w:ascii="Times New Roman" w:hAnsi="Times New Roman" w:cs="Times New Roman"/>
          <w:sz w:val="28"/>
          <w:szCs w:val="28"/>
          <w:lang w:val="ru-RU"/>
        </w:rPr>
        <w:t>Построить эконометрическую модель на основе панельных данных, которая позволит оценить связь между показателями цифровизации и индикаторами устойчивости национальных экономик, и интерпретировать полученные результаты.</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5) </w:t>
      </w:r>
      <w:r w:rsidRPr="0084714E">
        <w:rPr>
          <w:rFonts w:ascii="Times New Roman" w:hAnsi="Times New Roman" w:cs="Times New Roman"/>
          <w:sz w:val="28"/>
          <w:szCs w:val="28"/>
          <w:lang w:val="ru-RU"/>
        </w:rPr>
        <w:t>Оценить текущее состояние цифровой трансформации экономики Узбекистана в рамках С</w:t>
      </w:r>
      <w:r w:rsidR="00390488" w:rsidRPr="0084714E">
        <w:rPr>
          <w:rFonts w:ascii="Times New Roman" w:hAnsi="Times New Roman" w:cs="Times New Roman"/>
          <w:sz w:val="28"/>
          <w:szCs w:val="28"/>
          <w:lang w:val="ru-RU"/>
        </w:rPr>
        <w:t>тратегии «Цифровой Узбекистан - </w:t>
      </w:r>
      <w:r w:rsidRPr="0084714E">
        <w:rPr>
          <w:rFonts w:ascii="Times New Roman" w:hAnsi="Times New Roman" w:cs="Times New Roman"/>
          <w:sz w:val="28"/>
          <w:szCs w:val="28"/>
          <w:lang w:val="ru-RU"/>
        </w:rPr>
        <w:t>2030» и определить, какие элементы международного опыта здесь реально применимы.</w:t>
      </w:r>
      <w:r w:rsidR="00CA034D" w:rsidRPr="006C53E2">
        <w:rPr>
          <w:rFonts w:ascii="Times New Roman" w:hAnsi="Times New Roman" w:cs="Times New Roman"/>
          <w:sz w:val="28"/>
          <w:szCs w:val="28"/>
          <w:lang w:val="ru-RU"/>
        </w:rPr>
        <w:t xml:space="preserve"> </w:t>
      </w:r>
      <w:r w:rsidR="0084714E" w:rsidRPr="006C53E2">
        <w:rPr>
          <w:rFonts w:ascii="Times New Roman" w:hAnsi="Times New Roman" w:cs="Times New Roman"/>
          <w:sz w:val="28"/>
          <w:szCs w:val="28"/>
          <w:lang w:val="ru-RU"/>
        </w:rPr>
        <w:t xml:space="preserve">6) </w:t>
      </w:r>
      <w:r w:rsidRPr="0084714E">
        <w:rPr>
          <w:rFonts w:ascii="Times New Roman" w:hAnsi="Times New Roman" w:cs="Times New Roman"/>
          <w:sz w:val="28"/>
          <w:szCs w:val="28"/>
          <w:lang w:val="ru-RU"/>
        </w:rPr>
        <w:t>Разработат</w:t>
      </w:r>
      <w:r w:rsidR="00390488" w:rsidRPr="0084714E">
        <w:rPr>
          <w:rFonts w:ascii="Times New Roman" w:hAnsi="Times New Roman" w:cs="Times New Roman"/>
          <w:sz w:val="28"/>
          <w:szCs w:val="28"/>
          <w:lang w:val="ru-RU"/>
        </w:rPr>
        <w:t>ь практические рекомендаций</w:t>
      </w:r>
      <w:r w:rsidRPr="0084714E">
        <w:rPr>
          <w:rFonts w:ascii="Times New Roman" w:hAnsi="Times New Roman" w:cs="Times New Roman"/>
          <w:sz w:val="28"/>
          <w:szCs w:val="28"/>
          <w:lang w:val="ru-RU"/>
        </w:rPr>
        <w:t xml:space="preserve"> по укреплению цифровой </w:t>
      </w:r>
      <w:r w:rsidRPr="0084714E">
        <w:rPr>
          <w:rFonts w:ascii="Times New Roman" w:hAnsi="Times New Roman" w:cs="Times New Roman"/>
          <w:sz w:val="28"/>
          <w:szCs w:val="28"/>
          <w:lang w:val="ru-RU"/>
        </w:rPr>
        <w:lastRenderedPageBreak/>
        <w:t>инфраструктуры как фактора антикризисной устойчивости национальной экономики Республики Узбекистан.</w:t>
      </w:r>
    </w:p>
    <w:p w14:paraId="785A721D" w14:textId="0D0954E5"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Основные результаты исследования.</w:t>
      </w:r>
      <w:r w:rsidRPr="000E5726">
        <w:rPr>
          <w:rFonts w:ascii="Times New Roman" w:hAnsi="Times New Roman" w:cs="Times New Roman"/>
          <w:sz w:val="28"/>
          <w:szCs w:val="28"/>
          <w:lang w:val="ru-RU"/>
        </w:rPr>
        <w:t xml:space="preserve"> В работе систематизированы каналы, через которые цифровые технологии могут </w:t>
      </w:r>
      <w:r w:rsidR="00390488">
        <w:rPr>
          <w:rFonts w:ascii="Times New Roman" w:hAnsi="Times New Roman" w:cs="Times New Roman"/>
          <w:sz w:val="28"/>
          <w:szCs w:val="28"/>
          <w:lang w:val="ru-RU"/>
        </w:rPr>
        <w:t>влиять на устойчивость националь</w:t>
      </w:r>
      <w:r w:rsidRPr="000E5726">
        <w:rPr>
          <w:rFonts w:ascii="Times New Roman" w:hAnsi="Times New Roman" w:cs="Times New Roman"/>
          <w:sz w:val="28"/>
          <w:szCs w:val="28"/>
          <w:lang w:val="ru-RU"/>
        </w:rPr>
        <w:t>ных экономик в период глобальных кризисов. В качестве ключевых выделены пять направлений: непрерывность государственн</w:t>
      </w:r>
      <w:r w:rsidR="00390488">
        <w:rPr>
          <w:rFonts w:ascii="Times New Roman" w:hAnsi="Times New Roman" w:cs="Times New Roman"/>
          <w:sz w:val="28"/>
          <w:szCs w:val="28"/>
          <w:lang w:val="ru-RU"/>
        </w:rPr>
        <w:t>ых функций, фискальная трансмис</w:t>
      </w:r>
      <w:r w:rsidR="007C3628">
        <w:rPr>
          <w:rFonts w:ascii="Times New Roman" w:hAnsi="Times New Roman" w:cs="Times New Roman"/>
          <w:sz w:val="28"/>
          <w:szCs w:val="28"/>
          <w:lang w:val="ru-RU"/>
        </w:rPr>
        <w:t>с</w:t>
      </w:r>
      <w:r w:rsidRPr="000E5726">
        <w:rPr>
          <w:rFonts w:ascii="Times New Roman" w:hAnsi="Times New Roman" w:cs="Times New Roman"/>
          <w:sz w:val="28"/>
          <w:szCs w:val="28"/>
          <w:lang w:val="ru-RU"/>
        </w:rPr>
        <w:t>ия, адаптация частного сектора, сдвиг структуры спроса в пользу цифровых услуг, а также устойчивость информационно-коммуникационного сектора. Отдельно проведён сравнительный анализ моделей цифровой трансформации Эстонии, Республики К</w:t>
      </w:r>
      <w:r w:rsidR="00390488">
        <w:rPr>
          <w:rFonts w:ascii="Times New Roman" w:hAnsi="Times New Roman" w:cs="Times New Roman"/>
          <w:sz w:val="28"/>
          <w:szCs w:val="28"/>
          <w:lang w:val="ru-RU"/>
        </w:rPr>
        <w:t>орея, Сингапура и Польши - с уче</w:t>
      </w:r>
      <w:r w:rsidRPr="000E5726">
        <w:rPr>
          <w:rFonts w:ascii="Times New Roman" w:hAnsi="Times New Roman" w:cs="Times New Roman"/>
          <w:sz w:val="28"/>
          <w:szCs w:val="28"/>
          <w:lang w:val="ru-RU"/>
        </w:rPr>
        <w:t>том институциональных особенностей каждой страны и того,</w:t>
      </w:r>
      <w:r w:rsidR="00110B8E">
        <w:rPr>
          <w:rFonts w:ascii="Times New Roman" w:hAnsi="Times New Roman" w:cs="Times New Roman"/>
          <w:sz w:val="28"/>
          <w:szCs w:val="28"/>
          <w:lang w:val="ru-RU"/>
        </w:rPr>
        <w:t xml:space="preserve"> как они реагировали на глобальные шоки</w:t>
      </w:r>
      <w:r w:rsidR="004B17B7">
        <w:rPr>
          <w:rFonts w:ascii="Times New Roman" w:hAnsi="Times New Roman" w:cs="Times New Roman"/>
          <w:sz w:val="28"/>
          <w:szCs w:val="28"/>
          <w:lang w:val="ru-RU"/>
        </w:rPr>
        <w:t xml:space="preserve"> 2020 и </w:t>
      </w:r>
      <w:r w:rsidRPr="000E5726">
        <w:rPr>
          <w:rFonts w:ascii="Times New Roman" w:hAnsi="Times New Roman" w:cs="Times New Roman"/>
          <w:sz w:val="28"/>
          <w:szCs w:val="28"/>
          <w:lang w:val="ru-RU"/>
        </w:rPr>
        <w:t xml:space="preserve">2022 годов. На основе панельных данных в среде </w:t>
      </w:r>
      <w:r w:rsidRPr="000E5726">
        <w:rPr>
          <w:rFonts w:ascii="Times New Roman" w:hAnsi="Times New Roman" w:cs="Times New Roman"/>
          <w:sz w:val="28"/>
          <w:szCs w:val="28"/>
        </w:rPr>
        <w:t>RStudio</w:t>
      </w:r>
      <w:r w:rsidRPr="000E5726">
        <w:rPr>
          <w:rFonts w:ascii="Times New Roman" w:hAnsi="Times New Roman" w:cs="Times New Roman"/>
          <w:sz w:val="28"/>
          <w:szCs w:val="28"/>
          <w:lang w:val="ru-RU"/>
        </w:rPr>
        <w:t xml:space="preserve"> построена эконометрическая модель, которая позвол</w:t>
      </w:r>
      <w:r w:rsidR="00390488">
        <w:rPr>
          <w:rFonts w:ascii="Times New Roman" w:hAnsi="Times New Roman" w:cs="Times New Roman"/>
          <w:sz w:val="28"/>
          <w:szCs w:val="28"/>
          <w:lang w:val="ru-RU"/>
        </w:rPr>
        <w:t>яет оценить связь между показат</w:t>
      </w:r>
      <w:r w:rsidR="007C3628">
        <w:rPr>
          <w:rFonts w:ascii="Times New Roman" w:hAnsi="Times New Roman" w:cs="Times New Roman"/>
          <w:sz w:val="28"/>
          <w:szCs w:val="28"/>
          <w:lang w:val="ru-RU"/>
        </w:rPr>
        <w:t>е</w:t>
      </w:r>
      <w:r w:rsidRPr="000E5726">
        <w:rPr>
          <w:rFonts w:ascii="Times New Roman" w:hAnsi="Times New Roman" w:cs="Times New Roman"/>
          <w:sz w:val="28"/>
          <w:szCs w:val="28"/>
          <w:lang w:val="ru-RU"/>
        </w:rPr>
        <w:t>лями цифровой зрелости и отдельными индикаторами макроэкономической устойчивости.</w:t>
      </w:r>
    </w:p>
    <w:p w14:paraId="40D8C8CF"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Практическая значимость исследования.</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Эти результаты пригодятся</w:t>
      </w:r>
      <w:r w:rsidRPr="000E5726">
        <w:rPr>
          <w:rFonts w:ascii="Times New Roman" w:hAnsi="Times New Roman" w:cs="Times New Roman"/>
          <w:sz w:val="28"/>
          <w:szCs w:val="28"/>
          <w:lang w:val="ru-RU"/>
        </w:rPr>
        <w:t xml:space="preserve"> при уточнении стратегических документов цифровой трансформации Республики Узбекистан, включая С</w:t>
      </w:r>
      <w:r w:rsidR="00390488">
        <w:rPr>
          <w:rFonts w:ascii="Times New Roman" w:hAnsi="Times New Roman" w:cs="Times New Roman"/>
          <w:sz w:val="28"/>
          <w:szCs w:val="28"/>
          <w:lang w:val="ru-RU"/>
        </w:rPr>
        <w:t>тратегию «Цифровой Узбекистан - </w:t>
      </w:r>
      <w:r w:rsidRPr="000E5726">
        <w:rPr>
          <w:rFonts w:ascii="Times New Roman" w:hAnsi="Times New Roman" w:cs="Times New Roman"/>
          <w:sz w:val="28"/>
          <w:szCs w:val="28"/>
          <w:lang w:val="ru-RU"/>
        </w:rPr>
        <w:t xml:space="preserve">2030», а также при подготовке мер по повышению устойчивости национальной экономики в кризисных условиях. Обобщённый международный опыт и сформулированные рекомендации адресованы прежде всего государственным органам в сфере цифрового развития, а также научным и </w:t>
      </w:r>
      <w:r w:rsidR="00390488">
        <w:rPr>
          <w:rFonts w:ascii="Times New Roman" w:hAnsi="Times New Roman" w:cs="Times New Roman"/>
          <w:sz w:val="28"/>
          <w:szCs w:val="28"/>
          <w:lang w:val="ru-RU"/>
        </w:rPr>
        <w:t>образова</w:t>
      </w:r>
      <w:r w:rsidRPr="000E5726">
        <w:rPr>
          <w:rFonts w:ascii="Times New Roman" w:hAnsi="Times New Roman" w:cs="Times New Roman"/>
          <w:sz w:val="28"/>
          <w:szCs w:val="28"/>
          <w:lang w:val="ru-RU"/>
        </w:rPr>
        <w:t>тельным органи</w:t>
      </w:r>
      <w:r w:rsidR="00390488">
        <w:rPr>
          <w:rFonts w:ascii="Times New Roman" w:hAnsi="Times New Roman" w:cs="Times New Roman"/>
          <w:sz w:val="28"/>
          <w:szCs w:val="28"/>
          <w:lang w:val="ru-RU"/>
        </w:rPr>
        <w:t>зациям работающим на пересечений</w:t>
      </w:r>
      <w:r w:rsidRPr="000E5726">
        <w:rPr>
          <w:rFonts w:ascii="Times New Roman" w:hAnsi="Times New Roman" w:cs="Times New Roman"/>
          <w:sz w:val="28"/>
          <w:szCs w:val="28"/>
          <w:lang w:val="ru-RU"/>
        </w:rPr>
        <w:t xml:space="preserve"> вопросов международной экономики, цифровой трансформации и устойчивого развития.</w:t>
      </w:r>
    </w:p>
    <w:p w14:paraId="579C73DB" w14:textId="5B4C8298"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Методология исследования.</w:t>
      </w:r>
      <w:r w:rsidRPr="000E5726">
        <w:rPr>
          <w:rFonts w:ascii="Times New Roman" w:hAnsi="Times New Roman" w:cs="Times New Roman"/>
          <w:sz w:val="28"/>
          <w:szCs w:val="28"/>
          <w:lang w:val="ru-RU"/>
        </w:rPr>
        <w:t xml:space="preserve"> Методологической основой рабо</w:t>
      </w:r>
      <w:r w:rsidR="00390488">
        <w:rPr>
          <w:rFonts w:ascii="Times New Roman" w:hAnsi="Times New Roman" w:cs="Times New Roman"/>
          <w:sz w:val="28"/>
          <w:szCs w:val="28"/>
          <w:lang w:val="ru-RU"/>
        </w:rPr>
        <w:t>ты выступает системный подход - цифровизация и устойчивость ра</w:t>
      </w:r>
      <w:r w:rsidRPr="000E5726">
        <w:rPr>
          <w:rFonts w:ascii="Times New Roman" w:hAnsi="Times New Roman" w:cs="Times New Roman"/>
          <w:sz w:val="28"/>
          <w:szCs w:val="28"/>
          <w:lang w:val="ru-RU"/>
        </w:rPr>
        <w:t>с</w:t>
      </w:r>
      <w:r w:rsidR="007C3628">
        <w:rPr>
          <w:rFonts w:ascii="Times New Roman" w:hAnsi="Times New Roman" w:cs="Times New Roman"/>
          <w:sz w:val="28"/>
          <w:szCs w:val="28"/>
          <w:lang w:val="ru-RU"/>
        </w:rPr>
        <w:t>с</w:t>
      </w:r>
      <w:r w:rsidRPr="000E5726">
        <w:rPr>
          <w:rFonts w:ascii="Times New Roman" w:hAnsi="Times New Roman" w:cs="Times New Roman"/>
          <w:sz w:val="28"/>
          <w:szCs w:val="28"/>
          <w:lang w:val="ru-RU"/>
        </w:rPr>
        <w:t xml:space="preserve">матриваются здесь </w:t>
      </w:r>
      <w:r w:rsidR="00390488">
        <w:rPr>
          <w:rFonts w:ascii="Times New Roman" w:hAnsi="Times New Roman" w:cs="Times New Roman"/>
          <w:sz w:val="28"/>
          <w:szCs w:val="28"/>
          <w:lang w:val="ru-RU"/>
        </w:rPr>
        <w:t>как взаимосвязанные характерист</w:t>
      </w:r>
      <w:r w:rsidR="007C3628">
        <w:rPr>
          <w:rFonts w:ascii="Times New Roman" w:hAnsi="Times New Roman" w:cs="Times New Roman"/>
          <w:sz w:val="28"/>
          <w:szCs w:val="28"/>
          <w:lang w:val="ru-RU"/>
        </w:rPr>
        <w:t>и</w:t>
      </w:r>
      <w:r w:rsidRPr="000E5726">
        <w:rPr>
          <w:rFonts w:ascii="Times New Roman" w:hAnsi="Times New Roman" w:cs="Times New Roman"/>
          <w:sz w:val="28"/>
          <w:szCs w:val="28"/>
          <w:lang w:val="ru-RU"/>
        </w:rPr>
        <w:t xml:space="preserve">ки национальной экономики, а не как отдельные явления. В работе используются методы сравнительного анализа, </w:t>
      </w:r>
      <w:r w:rsidRPr="000E5726">
        <w:rPr>
          <w:rFonts w:ascii="Times New Roman" w:hAnsi="Times New Roman" w:cs="Times New Roman"/>
          <w:sz w:val="28"/>
          <w:szCs w:val="28"/>
          <w:lang w:val="ru-RU"/>
        </w:rPr>
        <w:lastRenderedPageBreak/>
        <w:t xml:space="preserve">корреляционно-регрессионного моделирования на панельных данных и графической визуализации. Эконометрический анализ выполнен в среде </w:t>
      </w:r>
      <w:r w:rsidRPr="000E5726">
        <w:rPr>
          <w:rFonts w:ascii="Times New Roman" w:hAnsi="Times New Roman" w:cs="Times New Roman"/>
          <w:sz w:val="28"/>
          <w:szCs w:val="28"/>
        </w:rPr>
        <w:t>RStudio</w:t>
      </w:r>
      <w:r w:rsidRPr="000E5726">
        <w:rPr>
          <w:rFonts w:ascii="Times New Roman" w:hAnsi="Times New Roman" w:cs="Times New Roman"/>
          <w:sz w:val="28"/>
          <w:szCs w:val="28"/>
          <w:lang w:val="ru-RU"/>
        </w:rPr>
        <w:t xml:space="preserve"> с применением пакета </w:t>
      </w:r>
      <w:r w:rsidR="00390488">
        <w:rPr>
          <w:rFonts w:ascii="Times New Roman" w:hAnsi="Times New Roman" w:cs="Times New Roman"/>
          <w:sz w:val="28"/>
          <w:szCs w:val="28"/>
          <w:lang w:val="ru-RU"/>
        </w:rPr>
        <w:t>(</w:t>
      </w:r>
      <w:r w:rsidRPr="000E5726">
        <w:rPr>
          <w:rFonts w:ascii="Times New Roman" w:hAnsi="Times New Roman" w:cs="Times New Roman"/>
          <w:sz w:val="28"/>
          <w:szCs w:val="28"/>
        </w:rPr>
        <w:t>plm</w:t>
      </w:r>
      <w:r w:rsidR="00390488">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Эмпирическую базу составляют данные ОЭСР, Международного валютного фонда, Всемирного банка, Европейской комиссии и ООН. В сравнительном анализе используются международные индексы цифровой зрелости, включая </w:t>
      </w:r>
      <w:r w:rsidRPr="000E5726">
        <w:rPr>
          <w:rFonts w:ascii="Times New Roman" w:hAnsi="Times New Roman" w:cs="Times New Roman"/>
          <w:sz w:val="28"/>
          <w:szCs w:val="28"/>
        </w:rPr>
        <w:t>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Government</w:t>
      </w:r>
      <w:r w:rsidRPr="000E5726">
        <w:rPr>
          <w:rStyle w:val="a4"/>
          <w:rFonts w:ascii="Times New Roman" w:hAnsi="Times New Roman" w:cs="Times New Roman"/>
          <w:sz w:val="28"/>
          <w:szCs w:val="28"/>
        </w:rPr>
        <w:footnoteReference w:id="5"/>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Development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Network</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Readiness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и </w:t>
      </w:r>
      <w:r w:rsidRPr="000E5726">
        <w:rPr>
          <w:rFonts w:ascii="Times New Roman" w:hAnsi="Times New Roman" w:cs="Times New Roman"/>
          <w:sz w:val="28"/>
          <w:szCs w:val="28"/>
        </w:rPr>
        <w:t>Digital</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Economy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and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Society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В эконометрической модели основным индикатором цифровизации выступает доля интернет-пользователей в численности населения по базе </w:t>
      </w:r>
      <w:r w:rsidRPr="000E5726">
        <w:rPr>
          <w:rFonts w:ascii="Times New Roman" w:hAnsi="Times New Roman" w:cs="Times New Roman"/>
          <w:sz w:val="28"/>
          <w:szCs w:val="28"/>
        </w:rPr>
        <w:t>World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Development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Indicators</w:t>
      </w:r>
      <w:r w:rsidRPr="000E5726">
        <w:rPr>
          <w:rStyle w:val="a4"/>
          <w:rFonts w:ascii="Times New Roman" w:hAnsi="Times New Roman" w:cs="Times New Roman"/>
          <w:sz w:val="28"/>
          <w:szCs w:val="28"/>
        </w:rPr>
        <w:footnoteReference w:id="6"/>
      </w:r>
      <w:r w:rsidRPr="000E5726">
        <w:rPr>
          <w:rFonts w:ascii="Times New Roman" w:hAnsi="Times New Roman" w:cs="Times New Roman"/>
          <w:sz w:val="28"/>
          <w:szCs w:val="28"/>
          <w:lang w:val="ru-RU"/>
        </w:rPr>
        <w:t>, что обеспечивает сопоставимость данных по выборке из 49 стран за 2010-2024 годы. Также в работе используются нормативно-правовые акты и стратегические документы Республики Узбекистан.</w:t>
      </w:r>
    </w:p>
    <w:p w14:paraId="28157D6A"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Структура работы.</w:t>
      </w:r>
      <w:r w:rsidRPr="000E5726">
        <w:rPr>
          <w:rFonts w:ascii="Times New Roman" w:hAnsi="Times New Roman" w:cs="Times New Roman"/>
          <w:sz w:val="28"/>
          <w:szCs w:val="28"/>
          <w:lang w:val="ru-RU"/>
        </w:rPr>
        <w:t xml:space="preserve"> Выпускная квалификационная</w:t>
      </w:r>
      <w:r w:rsidR="00390488">
        <w:rPr>
          <w:rFonts w:ascii="Times New Roman" w:hAnsi="Times New Roman" w:cs="Times New Roman"/>
          <w:sz w:val="28"/>
          <w:szCs w:val="28"/>
          <w:lang w:val="ru-RU"/>
        </w:rPr>
        <w:t xml:space="preserve"> работа состоит из введения, тре</w:t>
      </w:r>
      <w:r w:rsidRPr="000E5726">
        <w:rPr>
          <w:rFonts w:ascii="Times New Roman" w:hAnsi="Times New Roman" w:cs="Times New Roman"/>
          <w:sz w:val="28"/>
          <w:szCs w:val="28"/>
          <w:lang w:val="ru-RU"/>
        </w:rPr>
        <w:t>х глав, разделённых на девять параграфов, заключения, списка использованных источников и приложений.</w:t>
      </w:r>
    </w:p>
    <w:p w14:paraId="5B7911B7"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первой главе</w:t>
      </w:r>
      <w:r w:rsidRPr="000E5726">
        <w:rPr>
          <w:rFonts w:ascii="Times New Roman" w:hAnsi="Times New Roman" w:cs="Times New Roman"/>
          <w:sz w:val="28"/>
          <w:szCs w:val="28"/>
          <w:lang w:val="ru-RU"/>
        </w:rPr>
        <w:t xml:space="preserve"> «Теоретико-методологические основы цифровизации экономики и устойчивости стран к глобальным кризисам» раскрываются сущность и основные направления цифровизации современной экономики, рассматриваются теоретические подходы к категории устойчивости национальных экономик к экзогенным шокам, а также систематизируются каналы воздействия цифровых технологий на макроэкономическую стабильность.</w:t>
      </w:r>
    </w:p>
    <w:p w14:paraId="4EA97AE3" w14:textId="3B2AC3E8"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Во второй главе</w:t>
      </w:r>
      <w:r w:rsidRPr="000E5726">
        <w:rPr>
          <w:rFonts w:ascii="Times New Roman" w:hAnsi="Times New Roman" w:cs="Times New Roman"/>
          <w:sz w:val="28"/>
          <w:szCs w:val="28"/>
          <w:lang w:val="ru-RU"/>
        </w:rPr>
        <w:t xml:space="preserve"> «Международный опыт цифровизации экономики и эконометрический анализ её влияния на устойчивость стран к глобальным </w:t>
      </w:r>
      <w:r w:rsidRPr="000E5726">
        <w:rPr>
          <w:rFonts w:ascii="Times New Roman" w:hAnsi="Times New Roman" w:cs="Times New Roman"/>
          <w:sz w:val="28"/>
          <w:szCs w:val="28"/>
          <w:lang w:val="ru-RU"/>
        </w:rPr>
        <w:lastRenderedPageBreak/>
        <w:t>кризисам» проводится сравнительный анализ моделей цифровой трансформации Эстонии, Республики Корея, Сингапура и Польши, оценивается реакция эти</w:t>
      </w:r>
      <w:r w:rsidR="00110B8E">
        <w:rPr>
          <w:rFonts w:ascii="Times New Roman" w:hAnsi="Times New Roman" w:cs="Times New Roman"/>
          <w:sz w:val="28"/>
          <w:szCs w:val="28"/>
          <w:lang w:val="ru-RU"/>
        </w:rPr>
        <w:t xml:space="preserve">х экономик на глобальные шоки 2020 и </w:t>
      </w:r>
      <w:r w:rsidRPr="000E5726">
        <w:rPr>
          <w:rFonts w:ascii="Times New Roman" w:hAnsi="Times New Roman" w:cs="Times New Roman"/>
          <w:sz w:val="28"/>
          <w:szCs w:val="28"/>
          <w:lang w:val="ru-RU"/>
        </w:rPr>
        <w:t>2022 годов, а также выполняется эконометрический анализ влияния цифровизации на устойчивость национальных экономик на основе панельных данных.</w:t>
      </w:r>
    </w:p>
    <w:p w14:paraId="56DC3566" w14:textId="213AE95F"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третьей главе</w:t>
      </w:r>
      <w:r w:rsidRPr="000E5726">
        <w:rPr>
          <w:rFonts w:ascii="Times New Roman" w:hAnsi="Times New Roman" w:cs="Times New Roman"/>
          <w:sz w:val="28"/>
          <w:szCs w:val="28"/>
          <w:lang w:val="ru-RU"/>
        </w:rPr>
        <w:t xml:space="preserve"> «Использование международного опыта цифровизации в условиях Республики Узбекистан» рассматривается текущее состояние цифровой трансформации экономики Узбекистана в рамках С</w:t>
      </w:r>
      <w:r w:rsidR="00807BBC">
        <w:rPr>
          <w:rFonts w:ascii="Times New Roman" w:hAnsi="Times New Roman" w:cs="Times New Roman"/>
          <w:sz w:val="28"/>
          <w:szCs w:val="28"/>
          <w:lang w:val="ru-RU"/>
        </w:rPr>
        <w:t>тратегии «Цифровой Узбекистан - </w:t>
      </w:r>
      <w:r w:rsidRPr="000E5726">
        <w:rPr>
          <w:rFonts w:ascii="Times New Roman" w:hAnsi="Times New Roman" w:cs="Times New Roman"/>
          <w:sz w:val="28"/>
          <w:szCs w:val="28"/>
          <w:lang w:val="ru-RU"/>
        </w:rPr>
        <w:t>2030», оцениваются возможности адаптации международног</w:t>
      </w:r>
      <w:r w:rsidR="00807BBC">
        <w:rPr>
          <w:rFonts w:ascii="Times New Roman" w:hAnsi="Times New Roman" w:cs="Times New Roman"/>
          <w:sz w:val="28"/>
          <w:szCs w:val="28"/>
          <w:lang w:val="ru-RU"/>
        </w:rPr>
        <w:t>о опыта и формулируются практич</w:t>
      </w:r>
      <w:r w:rsidR="007C3628">
        <w:rPr>
          <w:rFonts w:ascii="Times New Roman" w:hAnsi="Times New Roman" w:cs="Times New Roman"/>
          <w:sz w:val="28"/>
          <w:szCs w:val="28"/>
          <w:lang w:val="ru-RU"/>
        </w:rPr>
        <w:t>е</w:t>
      </w:r>
      <w:r w:rsidRPr="000E5726">
        <w:rPr>
          <w:rFonts w:ascii="Times New Roman" w:hAnsi="Times New Roman" w:cs="Times New Roman"/>
          <w:sz w:val="28"/>
          <w:szCs w:val="28"/>
          <w:lang w:val="ru-RU"/>
        </w:rPr>
        <w:t>ские рекомендации по укреплению цифровой устойчивости национальной экономики.</w:t>
      </w:r>
    </w:p>
    <w:p w14:paraId="58F96936"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433F08">
        <w:rPr>
          <w:rFonts w:ascii="Times New Roman" w:hAnsi="Times New Roman" w:cs="Times New Roman"/>
          <w:b/>
          <w:bCs/>
          <w:sz w:val="28"/>
          <w:szCs w:val="28"/>
          <w:lang w:val="ru-RU"/>
        </w:rPr>
        <w:t>В заключении</w:t>
      </w:r>
      <w:r w:rsidRPr="000E5726">
        <w:rPr>
          <w:rFonts w:ascii="Times New Roman" w:hAnsi="Times New Roman" w:cs="Times New Roman"/>
          <w:sz w:val="28"/>
          <w:szCs w:val="28"/>
          <w:lang w:val="ru-RU"/>
        </w:rPr>
        <w:t xml:space="preserve"> обобщаются основные результаты исследования, формулируются выводы и практические рекомендации.</w:t>
      </w:r>
    </w:p>
    <w:p w14:paraId="734630AE"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66C66AE9"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65005578"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58DBBADA" w14:textId="77777777" w:rsidR="00C91D9E" w:rsidRDefault="00C91D9E" w:rsidP="00C02A16">
      <w:pPr>
        <w:spacing w:after="0" w:line="360" w:lineRule="auto"/>
        <w:ind w:firstLine="709"/>
        <w:jc w:val="both"/>
        <w:rPr>
          <w:rFonts w:ascii="Times New Roman" w:hAnsi="Times New Roman" w:cs="Times New Roman"/>
          <w:sz w:val="28"/>
          <w:szCs w:val="28"/>
          <w:lang w:val="ru-RU"/>
        </w:rPr>
      </w:pPr>
    </w:p>
    <w:p w14:paraId="009C2A5F" w14:textId="733FA300" w:rsidR="00C91D9E" w:rsidRDefault="00C91D9E" w:rsidP="00C02A16">
      <w:pPr>
        <w:spacing w:after="0" w:line="360" w:lineRule="auto"/>
        <w:ind w:firstLine="709"/>
        <w:jc w:val="both"/>
        <w:rPr>
          <w:rFonts w:ascii="Times New Roman" w:hAnsi="Times New Roman" w:cs="Times New Roman"/>
          <w:sz w:val="28"/>
          <w:szCs w:val="28"/>
          <w:lang w:val="ru-RU"/>
        </w:rPr>
      </w:pPr>
    </w:p>
    <w:p w14:paraId="6B5D1F73" w14:textId="3A69012F" w:rsidR="00324DD8" w:rsidRDefault="00324DD8" w:rsidP="00C02A16">
      <w:pPr>
        <w:spacing w:after="0" w:line="360" w:lineRule="auto"/>
        <w:ind w:firstLine="709"/>
        <w:jc w:val="both"/>
        <w:rPr>
          <w:rFonts w:ascii="Times New Roman" w:hAnsi="Times New Roman" w:cs="Times New Roman"/>
          <w:sz w:val="28"/>
          <w:szCs w:val="28"/>
          <w:lang w:val="ru-RU"/>
        </w:rPr>
      </w:pPr>
    </w:p>
    <w:p w14:paraId="695F32ED" w14:textId="77777777" w:rsidR="00324DD8" w:rsidRDefault="00324DD8" w:rsidP="00C02A16">
      <w:pPr>
        <w:spacing w:after="0" w:line="360" w:lineRule="auto"/>
        <w:ind w:firstLine="709"/>
        <w:jc w:val="both"/>
        <w:rPr>
          <w:rFonts w:ascii="Times New Roman" w:hAnsi="Times New Roman" w:cs="Times New Roman"/>
          <w:sz w:val="28"/>
          <w:szCs w:val="28"/>
          <w:lang w:val="ru-RU"/>
        </w:rPr>
      </w:pPr>
    </w:p>
    <w:p w14:paraId="068C9698" w14:textId="5B638835" w:rsidR="00CA034D" w:rsidRDefault="00CA034D" w:rsidP="006C53E2">
      <w:pPr>
        <w:pStyle w:val="1"/>
        <w:rPr>
          <w:rFonts w:ascii="Times New Roman" w:hAnsi="Times New Roman" w:cs="Times New Roman"/>
          <w:b/>
          <w:color w:val="auto"/>
          <w:sz w:val="28"/>
          <w:szCs w:val="28"/>
          <w:lang w:val="ru-RU"/>
        </w:rPr>
      </w:pPr>
    </w:p>
    <w:p w14:paraId="146D3A70" w14:textId="77777777" w:rsidR="006C53E2" w:rsidRPr="006C53E2" w:rsidRDefault="006C53E2" w:rsidP="006C53E2">
      <w:pPr>
        <w:rPr>
          <w:lang w:val="ru-RU"/>
        </w:rPr>
      </w:pPr>
    </w:p>
    <w:p w14:paraId="5A79EE66" w14:textId="77777777" w:rsidR="00C91D9E" w:rsidRPr="00C255BA" w:rsidRDefault="00C02A16" w:rsidP="004E7B3F">
      <w:pPr>
        <w:pStyle w:val="1"/>
        <w:spacing w:before="200" w:after="200"/>
        <w:jc w:val="center"/>
        <w:rPr>
          <w:rFonts w:ascii="Times New Roman" w:hAnsi="Times New Roman" w:cs="Times New Roman"/>
          <w:b/>
          <w:color w:val="auto"/>
          <w:sz w:val="28"/>
          <w:szCs w:val="28"/>
          <w:lang w:val="ru-RU"/>
        </w:rPr>
      </w:pPr>
      <w:bookmarkStart w:id="3" w:name="_Toc232593923"/>
      <w:r w:rsidRPr="00C91D9E">
        <w:rPr>
          <w:rFonts w:ascii="Times New Roman" w:hAnsi="Times New Roman" w:cs="Times New Roman"/>
          <w:b/>
          <w:color w:val="auto"/>
          <w:sz w:val="28"/>
          <w:szCs w:val="28"/>
          <w:lang w:val="ru-RU"/>
        </w:rPr>
        <w:lastRenderedPageBreak/>
        <w:t>ГЛАВА I. ТЕОРЕТИКО-МЕТОДОЛОГИЧЕСКИЕ ОСНОВЫ ЦИФРОВИЗАЦИИ ЭКОНОМИКИ И УСТОЙЧИВОСТИ СТРАН К ГЛОБАЛЬНЫМ КРИЗИСАМ</w:t>
      </w:r>
      <w:bookmarkEnd w:id="3"/>
    </w:p>
    <w:p w14:paraId="12BBB41B" w14:textId="7C6B9525" w:rsidR="00C91D9E" w:rsidRPr="00C255BA" w:rsidRDefault="00324DD8" w:rsidP="00D06578">
      <w:pPr>
        <w:pStyle w:val="2"/>
        <w:spacing w:before="200" w:after="200"/>
        <w:jc w:val="center"/>
        <w:rPr>
          <w:rFonts w:ascii="Times New Roman" w:hAnsi="Times New Roman" w:cs="Times New Roman"/>
          <w:b/>
          <w:color w:val="auto"/>
          <w:sz w:val="28"/>
          <w:szCs w:val="28"/>
          <w:lang w:val="ru-RU"/>
        </w:rPr>
      </w:pPr>
      <w:bookmarkStart w:id="4" w:name="_Toc232593924"/>
      <w:r>
        <w:rPr>
          <w:rFonts w:ascii="Times New Roman" w:hAnsi="Times New Roman" w:cs="Times New Roman"/>
          <w:b/>
          <w:color w:val="auto"/>
          <w:sz w:val="28"/>
          <w:szCs w:val="28"/>
          <w:lang w:val="ru-RU"/>
        </w:rPr>
        <w:t>1.1</w:t>
      </w:r>
      <w:r w:rsidR="00C02A16" w:rsidRPr="00C91D9E">
        <w:rPr>
          <w:rFonts w:ascii="Times New Roman" w:hAnsi="Times New Roman" w:cs="Times New Roman"/>
          <w:b/>
          <w:color w:val="auto"/>
          <w:sz w:val="28"/>
          <w:szCs w:val="28"/>
          <w:lang w:val="ru-RU"/>
        </w:rPr>
        <w:t xml:space="preserve"> Сущность, содержание и основные направления цифровизации современной экономики</w:t>
      </w:r>
      <w:bookmarkEnd w:id="4"/>
    </w:p>
    <w:p w14:paraId="45F927EE" w14:textId="41487E03" w:rsidR="00C02A16" w:rsidRPr="00933D6F"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Понятие «цифровизация экономики» в научной лите</w:t>
      </w:r>
      <w:r w:rsidR="0084714E">
        <w:rPr>
          <w:rFonts w:ascii="Times New Roman" w:hAnsi="Times New Roman" w:cs="Times New Roman"/>
          <w:sz w:val="28"/>
          <w:szCs w:val="28"/>
          <w:lang w:val="ru-RU"/>
        </w:rPr>
        <w:t>ратуре трактуется неоднозначно,</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этот процесс охватывает не только внедрение технологий, но и более глубокие изменения: в экономических связях, управлении и организации хозяйственной деятельности. В аналитических документах Организации экономического сотрудничества и развития цифровизация рассматривается одновременно как процесс распространения цифровых технологий и как структурный сдвиг, влияющий на производство, потребление и регулирование экономической активност</w:t>
      </w:r>
      <w:r w:rsidR="00D04290">
        <w:rPr>
          <w:rFonts w:ascii="Times New Roman" w:hAnsi="Times New Roman" w:cs="Times New Roman"/>
          <w:sz w:val="28"/>
          <w:szCs w:val="28"/>
          <w:lang w:val="ru-RU"/>
        </w:rPr>
        <w:t>ь</w:t>
      </w:r>
      <w:r w:rsidRPr="000E5726">
        <w:rPr>
          <w:rStyle w:val="a4"/>
          <w:rFonts w:ascii="Times New Roman" w:hAnsi="Times New Roman" w:cs="Times New Roman"/>
          <w:sz w:val="28"/>
          <w:szCs w:val="28"/>
        </w:rPr>
        <w:footnoteReference w:id="7"/>
      </w:r>
      <w:r w:rsidRPr="00933D6F">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этой работе цифровизация экономики понимается как встраивание цифровых технологий и данных в производственные, обменные и распределительные процессы национальной экономики</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w:t>
      </w:r>
      <w:r>
        <w:rPr>
          <w:rFonts w:ascii="Times New Roman" w:hAnsi="Times New Roman" w:cs="Times New Roman"/>
          <w:sz w:val="28"/>
          <w:szCs w:val="28"/>
          <w:lang w:val="en-CA"/>
        </w:rPr>
        <w:t> </w:t>
      </w:r>
      <w:r w:rsidRPr="000E5726">
        <w:rPr>
          <w:rFonts w:ascii="Times New Roman" w:hAnsi="Times New Roman" w:cs="Times New Roman"/>
          <w:sz w:val="28"/>
          <w:szCs w:val="28"/>
          <w:lang w:val="ru-RU"/>
        </w:rPr>
        <w:t>в результате меняется её отраслевая структура, модели государственного управления и формы взаимодействия экономических агентов.</w:t>
      </w:r>
    </w:p>
    <w:p w14:paraId="027DB12D" w14:textId="37000340" w:rsidR="00C02A16" w:rsidRPr="00933D6F"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Важно разграничивать цифровизацию экономики как широкий процесс и информационно-коммуникационный сектор как её технологическую основу. Согласно классификации ОЭСР, основанной на международном стандарте ISIC Rev.4, ИКТ-сектор включает производство компьютеров, электронных и оптических изделий, телекоммуникации, а также деятельность в области информационных технологий и информацио</w:t>
      </w:r>
      <w:r w:rsidR="00807BBC">
        <w:rPr>
          <w:rFonts w:ascii="Times New Roman" w:hAnsi="Times New Roman" w:cs="Times New Roman"/>
          <w:sz w:val="28"/>
          <w:szCs w:val="28"/>
          <w:lang w:val="ru-RU"/>
        </w:rPr>
        <w:t>нных услуг</w:t>
      </w:r>
      <w:r w:rsidRPr="000E5726">
        <w:rPr>
          <w:rStyle w:val="a4"/>
          <w:rFonts w:ascii="Times New Roman" w:hAnsi="Times New Roman" w:cs="Times New Roman"/>
          <w:sz w:val="28"/>
          <w:szCs w:val="28"/>
        </w:rPr>
        <w:footnoteReference w:id="8"/>
      </w:r>
      <w:r w:rsidR="00807BB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При этом цифровая экономика не огран</w:t>
      </w:r>
      <w:r w:rsidR="0084714E">
        <w:rPr>
          <w:rFonts w:ascii="Times New Roman" w:hAnsi="Times New Roman" w:cs="Times New Roman"/>
          <w:sz w:val="28"/>
          <w:szCs w:val="28"/>
          <w:lang w:val="ru-RU"/>
        </w:rPr>
        <w:t>ичивается только ИКТ-сектором</w:t>
      </w:r>
      <w:r w:rsidR="00807BBC">
        <w:rPr>
          <w:rFonts w:ascii="Times New Roman" w:hAnsi="Times New Roman" w:cs="Times New Roman"/>
          <w:sz w:val="28"/>
          <w:szCs w:val="28"/>
          <w:lang w:val="ru-RU"/>
        </w:rPr>
        <w:t> </w:t>
      </w:r>
      <w:r w:rsidRPr="000E5726">
        <w:rPr>
          <w:rFonts w:ascii="Times New Roman" w:hAnsi="Times New Roman" w:cs="Times New Roman"/>
          <w:sz w:val="28"/>
          <w:szCs w:val="28"/>
          <w:lang w:val="ru-RU"/>
        </w:rPr>
        <w:t>она охв</w:t>
      </w:r>
      <w:r w:rsidR="00081992">
        <w:rPr>
          <w:rFonts w:ascii="Times New Roman" w:hAnsi="Times New Roman" w:cs="Times New Roman"/>
          <w:sz w:val="28"/>
          <w:szCs w:val="28"/>
          <w:lang w:val="ru-RU"/>
        </w:rPr>
        <w:t>атывает и распространение цифро</w:t>
      </w:r>
      <w:r w:rsidR="00BF47EB">
        <w:rPr>
          <w:rFonts w:ascii="Times New Roman" w:hAnsi="Times New Roman" w:cs="Times New Roman"/>
          <w:sz w:val="28"/>
          <w:szCs w:val="28"/>
          <w:lang w:val="ru-RU"/>
        </w:rPr>
        <w:t>в</w:t>
      </w:r>
      <w:r w:rsidRPr="000E5726">
        <w:rPr>
          <w:rFonts w:ascii="Times New Roman" w:hAnsi="Times New Roman" w:cs="Times New Roman"/>
          <w:sz w:val="28"/>
          <w:szCs w:val="28"/>
          <w:lang w:val="ru-RU"/>
        </w:rPr>
        <w:t>ых технологий в тради</w:t>
      </w:r>
      <w:r w:rsidR="00081992">
        <w:rPr>
          <w:rFonts w:ascii="Times New Roman" w:hAnsi="Times New Roman" w:cs="Times New Roman"/>
          <w:sz w:val="28"/>
          <w:szCs w:val="28"/>
          <w:lang w:val="ru-RU"/>
        </w:rPr>
        <w:t>цион</w:t>
      </w:r>
      <w:r w:rsidR="00BF47EB">
        <w:rPr>
          <w:rFonts w:ascii="Times New Roman" w:hAnsi="Times New Roman" w:cs="Times New Roman"/>
          <w:sz w:val="28"/>
          <w:szCs w:val="28"/>
          <w:lang w:val="ru-RU"/>
        </w:rPr>
        <w:t>н</w:t>
      </w:r>
      <w:r w:rsidR="00081992">
        <w:rPr>
          <w:rFonts w:ascii="Times New Roman" w:hAnsi="Times New Roman" w:cs="Times New Roman"/>
          <w:sz w:val="28"/>
          <w:szCs w:val="28"/>
          <w:lang w:val="ru-RU"/>
        </w:rPr>
        <w:t xml:space="preserve">ые отрасли: </w:t>
      </w:r>
      <w:r w:rsidR="00081992">
        <w:rPr>
          <w:rFonts w:ascii="Times New Roman" w:hAnsi="Times New Roman" w:cs="Times New Roman"/>
          <w:sz w:val="28"/>
          <w:szCs w:val="28"/>
          <w:lang w:val="ru-RU"/>
        </w:rPr>
        <w:lastRenderedPageBreak/>
        <w:t>промышленность торговлю</w:t>
      </w:r>
      <w:r w:rsidRPr="000E5726">
        <w:rPr>
          <w:rFonts w:ascii="Times New Roman" w:hAnsi="Times New Roman" w:cs="Times New Roman"/>
          <w:sz w:val="28"/>
          <w:szCs w:val="28"/>
          <w:lang w:val="ru-RU"/>
        </w:rPr>
        <w:t xml:space="preserve"> финансы и государственное управление. Именно через такое распространение цифровизация начинает влиять на более широкие пока</w:t>
      </w:r>
      <w:r w:rsidR="00081992">
        <w:rPr>
          <w:rFonts w:ascii="Times New Roman" w:hAnsi="Times New Roman" w:cs="Times New Roman"/>
          <w:sz w:val="28"/>
          <w:szCs w:val="28"/>
          <w:lang w:val="ru-RU"/>
        </w:rPr>
        <w:t>затели национальной экономики - </w:t>
      </w:r>
      <w:r w:rsidRPr="000E5726">
        <w:rPr>
          <w:rFonts w:ascii="Times New Roman" w:hAnsi="Times New Roman" w:cs="Times New Roman"/>
          <w:sz w:val="28"/>
          <w:szCs w:val="28"/>
          <w:lang w:val="ru-RU"/>
        </w:rPr>
        <w:t>ВВП на душу населения и производительность труда.</w:t>
      </w:r>
    </w:p>
    <w:p w14:paraId="2B02CB6A" w14:textId="61F7C479" w:rsidR="00C02A1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Эмпирические данные показы</w:t>
      </w:r>
      <w:r w:rsidR="00DC0760">
        <w:rPr>
          <w:rFonts w:ascii="Times New Roman" w:hAnsi="Times New Roman" w:cs="Times New Roman"/>
          <w:sz w:val="28"/>
          <w:szCs w:val="28"/>
          <w:lang w:val="ru-RU"/>
        </w:rPr>
        <w:t>вают</w:t>
      </w:r>
      <w:r w:rsidR="0084714E">
        <w:rPr>
          <w:rFonts w:ascii="Times New Roman" w:hAnsi="Times New Roman" w:cs="Times New Roman"/>
          <w:sz w:val="28"/>
          <w:szCs w:val="28"/>
          <w:lang w:val="ru-RU"/>
        </w:rPr>
        <w:t xml:space="preserve"> ИКТ </w:t>
      </w:r>
      <w:r w:rsidR="00081992">
        <w:rPr>
          <w:rFonts w:ascii="Times New Roman" w:hAnsi="Times New Roman" w:cs="Times New Roman"/>
          <w:sz w:val="28"/>
          <w:szCs w:val="28"/>
          <w:lang w:val="ru-RU"/>
        </w:rPr>
        <w:t>сектор стабильно расте</w:t>
      </w:r>
      <w:r w:rsidRPr="000E5726">
        <w:rPr>
          <w:rFonts w:ascii="Times New Roman" w:hAnsi="Times New Roman" w:cs="Times New Roman"/>
          <w:sz w:val="28"/>
          <w:szCs w:val="28"/>
          <w:lang w:val="ru-RU"/>
        </w:rPr>
        <w:t xml:space="preserve">т быстрее экономики в целом. По оценкам ОЭСР, основанным на </w:t>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nowcasting</w:t>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-модели, в течение 2013-2023 годов ИКТ-сектор стран ОЭСР рос примерно в три раза быстрее совокупной экономики</w:t>
      </w:r>
      <w:r w:rsidR="00277A71">
        <w:rPr>
          <w:rFonts w:ascii="Times New Roman" w:hAnsi="Times New Roman" w:cs="Times New Roman"/>
          <w:sz w:val="28"/>
          <w:szCs w:val="28"/>
          <w:lang w:val="ru-RU"/>
        </w:rPr>
        <w:t>.</w:t>
      </w:r>
      <w:r w:rsidR="00DC0760">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В 2023 году средний темп роста ИКТ-сектора достиг </w:t>
      </w:r>
      <w:r w:rsidR="00081992">
        <w:rPr>
          <w:rFonts w:ascii="Times New Roman" w:hAnsi="Times New Roman" w:cs="Times New Roman"/>
          <w:sz w:val="28"/>
          <w:szCs w:val="28"/>
          <w:lang w:val="ru-RU"/>
        </w:rPr>
        <w:t>7,6%, причем в десяти странах - </w:t>
      </w:r>
      <w:r w:rsidRPr="000E5726">
        <w:rPr>
          <w:rFonts w:ascii="Times New Roman" w:hAnsi="Times New Roman" w:cs="Times New Roman"/>
          <w:sz w:val="28"/>
          <w:szCs w:val="28"/>
          <w:lang w:val="ru-RU"/>
        </w:rPr>
        <w:t>включая Великобрит</w:t>
      </w:r>
      <w:r w:rsidR="00081992">
        <w:rPr>
          <w:rFonts w:ascii="Times New Roman" w:hAnsi="Times New Roman" w:cs="Times New Roman"/>
          <w:sz w:val="28"/>
          <w:szCs w:val="28"/>
          <w:lang w:val="ru-RU"/>
        </w:rPr>
        <w:t>анию, Бельгию, Германию и США - </w:t>
      </w:r>
      <w:r w:rsidRPr="000E5726">
        <w:rPr>
          <w:rFonts w:ascii="Times New Roman" w:hAnsi="Times New Roman" w:cs="Times New Roman"/>
          <w:sz w:val="28"/>
          <w:szCs w:val="28"/>
          <w:lang w:val="ru-RU"/>
        </w:rPr>
        <w:t xml:space="preserve">этот показатель превысил 9%. Доля валовой добавленной стоимости, генерируемой ИКТ-сектором в странах ОЭСР, увеличилась с 3,9% в 2010 году до 5,4% в 2019 году, а </w:t>
      </w:r>
      <w:r w:rsidR="00081992">
        <w:rPr>
          <w:rFonts w:ascii="Times New Roman" w:hAnsi="Times New Roman" w:cs="Times New Roman"/>
          <w:sz w:val="28"/>
          <w:szCs w:val="28"/>
          <w:lang w:val="ru-RU"/>
        </w:rPr>
        <w:t>к 2023 году достигла около 6,2%</w:t>
      </w:r>
      <w:r w:rsidRPr="000E5726">
        <w:rPr>
          <w:rStyle w:val="a4"/>
          <w:rFonts w:ascii="Times New Roman" w:hAnsi="Times New Roman" w:cs="Times New Roman"/>
          <w:sz w:val="28"/>
          <w:szCs w:val="28"/>
        </w:rPr>
        <w:footnoteReference w:id="9"/>
      </w:r>
      <w:r w:rsidR="00081992">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Динамика доли ИКТ-сектора в валовой добавленной стоимости стран О</w:t>
      </w:r>
      <w:r w:rsidR="00F732A5">
        <w:rPr>
          <w:rFonts w:ascii="Times New Roman" w:hAnsi="Times New Roman" w:cs="Times New Roman"/>
          <w:sz w:val="28"/>
          <w:szCs w:val="28"/>
          <w:lang w:val="ru-RU"/>
        </w:rPr>
        <w:t>ЭСР представлена на рисунке 1.1</w:t>
      </w:r>
    </w:p>
    <w:p w14:paraId="3C2520BC" w14:textId="316AF527" w:rsidR="00435E2D" w:rsidRDefault="00435E2D" w:rsidP="00C02A16">
      <w:pPr>
        <w:spacing w:after="0" w:line="360" w:lineRule="auto"/>
        <w:ind w:firstLine="709"/>
        <w:jc w:val="both"/>
        <w:rPr>
          <w:rFonts w:ascii="Times New Roman" w:hAnsi="Times New Roman" w:cs="Times New Roman"/>
          <w:sz w:val="28"/>
          <w:szCs w:val="28"/>
          <w:lang w:val="ru-RU"/>
        </w:rPr>
      </w:pPr>
    </w:p>
    <w:p w14:paraId="6F4BB9E3" w14:textId="47273D87" w:rsidR="00435E2D" w:rsidRDefault="00435E2D" w:rsidP="00C02A16">
      <w:pPr>
        <w:spacing w:after="0" w:line="360" w:lineRule="auto"/>
        <w:ind w:firstLine="709"/>
        <w:jc w:val="both"/>
        <w:rPr>
          <w:rFonts w:ascii="Times New Roman" w:hAnsi="Times New Roman" w:cs="Times New Roman"/>
          <w:sz w:val="28"/>
          <w:szCs w:val="28"/>
          <w:lang w:val="ru-RU"/>
        </w:rPr>
      </w:pPr>
    </w:p>
    <w:p w14:paraId="4770303F" w14:textId="35F7B050" w:rsidR="00435E2D" w:rsidRDefault="00435E2D" w:rsidP="00C02A16">
      <w:pPr>
        <w:spacing w:after="0" w:line="360" w:lineRule="auto"/>
        <w:ind w:firstLine="709"/>
        <w:jc w:val="both"/>
        <w:rPr>
          <w:rFonts w:ascii="Times New Roman" w:hAnsi="Times New Roman" w:cs="Times New Roman"/>
          <w:sz w:val="28"/>
          <w:szCs w:val="28"/>
          <w:lang w:val="ru-RU"/>
        </w:rPr>
      </w:pPr>
    </w:p>
    <w:p w14:paraId="7A33B537" w14:textId="2CBBFC1D" w:rsidR="00435E2D" w:rsidRDefault="00435E2D" w:rsidP="00C02A16">
      <w:pPr>
        <w:spacing w:after="0" w:line="360" w:lineRule="auto"/>
        <w:ind w:firstLine="709"/>
        <w:jc w:val="both"/>
        <w:rPr>
          <w:rFonts w:ascii="Times New Roman" w:hAnsi="Times New Roman" w:cs="Times New Roman"/>
          <w:sz w:val="28"/>
          <w:szCs w:val="28"/>
          <w:lang w:val="ru-RU"/>
        </w:rPr>
      </w:pPr>
    </w:p>
    <w:p w14:paraId="42C3A533" w14:textId="77777777" w:rsidR="00435E2D" w:rsidRPr="00933D6F" w:rsidRDefault="00435E2D" w:rsidP="00C02A16">
      <w:pPr>
        <w:spacing w:after="0" w:line="360" w:lineRule="auto"/>
        <w:ind w:firstLine="709"/>
        <w:jc w:val="both"/>
        <w:rPr>
          <w:rFonts w:ascii="Times New Roman" w:hAnsi="Times New Roman" w:cs="Times New Roman"/>
          <w:sz w:val="28"/>
          <w:szCs w:val="28"/>
          <w:lang w:val="ru-RU"/>
        </w:rPr>
      </w:pPr>
    </w:p>
    <w:p w14:paraId="2542609A" w14:textId="77777777" w:rsidR="00C02A16" w:rsidRPr="00A4607E" w:rsidRDefault="00C02A16" w:rsidP="00C02A16">
      <w:pPr>
        <w:spacing w:after="0" w:line="360" w:lineRule="auto"/>
        <w:ind w:firstLine="709"/>
        <w:jc w:val="both"/>
        <w:rPr>
          <w:rFonts w:ascii="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00F86153" wp14:editId="60D484F5">
            <wp:extent cx="5223510" cy="3284220"/>
            <wp:effectExtent l="0" t="0" r="15240" b="1143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258CAF2" w14:textId="7713D0F5" w:rsidR="00324DD8" w:rsidRPr="00324DD8" w:rsidRDefault="00F732A5" w:rsidP="00324DD8">
      <w:pPr>
        <w:spacing w:after="0" w:line="360" w:lineRule="auto"/>
        <w:ind w:firstLine="709"/>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Рисунок 1.1</w:t>
      </w:r>
      <w:r w:rsidR="00324DD8" w:rsidRPr="00A4607E">
        <w:rPr>
          <w:rFonts w:ascii="Times New Roman" w:hAnsi="Times New Roman" w:cs="Times New Roman"/>
          <w:b/>
          <w:bCs/>
          <w:sz w:val="24"/>
          <w:szCs w:val="24"/>
          <w:lang w:val="ru-RU"/>
        </w:rPr>
        <w:t xml:space="preserve"> Динамика доли ИКТ-сектора в валовой добавленной стоимости стран ОЭСР, 2010-2023 гг., %</w:t>
      </w:r>
    </w:p>
    <w:p w14:paraId="7C375075" w14:textId="4DF2B00D" w:rsidR="00C02A16" w:rsidRPr="004359DD" w:rsidRDefault="00C02A16" w:rsidP="00A740D9">
      <w:pPr>
        <w:spacing w:after="200" w:line="360" w:lineRule="auto"/>
        <w:ind w:firstLine="709"/>
        <w:jc w:val="center"/>
        <w:rPr>
          <w:rFonts w:ascii="Times New Roman" w:hAnsi="Times New Roman" w:cs="Times New Roman"/>
          <w:i/>
          <w:iCs/>
          <w:sz w:val="24"/>
          <w:szCs w:val="24"/>
          <w:lang w:val="ru-RU"/>
        </w:rPr>
      </w:pPr>
      <w:r w:rsidRPr="00A4607E">
        <w:rPr>
          <w:rFonts w:ascii="Times New Roman" w:hAnsi="Times New Roman" w:cs="Times New Roman"/>
          <w:i/>
          <w:iCs/>
          <w:sz w:val="24"/>
          <w:szCs w:val="24"/>
          <w:lang w:val="ru-RU"/>
        </w:rPr>
        <w:t>Источник</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составлено</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автором</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по</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ru-RU"/>
        </w:rPr>
        <w:t>данным</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OECD</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Digital</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Economy</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Outlook</w:t>
      </w:r>
      <w:r w:rsidRPr="006C53E2">
        <w:rPr>
          <w:rFonts w:ascii="Times New Roman" w:hAnsi="Times New Roman" w:cs="Times New Roman"/>
          <w:i/>
          <w:iCs/>
          <w:sz w:val="24"/>
          <w:szCs w:val="24"/>
          <w:lang w:val="ru-RU"/>
        </w:rPr>
        <w:t xml:space="preserve"> 2024 </w:t>
      </w:r>
      <w:r w:rsidRPr="00A4607E">
        <w:rPr>
          <w:rFonts w:ascii="Times New Roman" w:hAnsi="Times New Roman" w:cs="Times New Roman"/>
          <w:i/>
          <w:iCs/>
          <w:sz w:val="24"/>
          <w:szCs w:val="24"/>
          <w:lang w:val="ru-RU"/>
        </w:rPr>
        <w:t>и</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OECD</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STAN</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Industrial</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Analysis</w:t>
      </w:r>
      <w:r w:rsidRPr="006C53E2">
        <w:rPr>
          <w:rFonts w:ascii="Times New Roman" w:hAnsi="Times New Roman" w:cs="Times New Roman"/>
          <w:i/>
          <w:iCs/>
          <w:sz w:val="24"/>
          <w:szCs w:val="24"/>
          <w:lang w:val="ru-RU"/>
        </w:rPr>
        <w:t xml:space="preserve"> </w:t>
      </w:r>
      <w:r w:rsidRPr="00A4607E">
        <w:rPr>
          <w:rFonts w:ascii="Times New Roman" w:hAnsi="Times New Roman" w:cs="Times New Roman"/>
          <w:i/>
          <w:iCs/>
          <w:sz w:val="24"/>
          <w:szCs w:val="24"/>
          <w:lang w:val="en-CA"/>
        </w:rPr>
        <w:t>Database</w:t>
      </w:r>
      <w:r w:rsidRPr="006C53E2">
        <w:rPr>
          <w:rFonts w:ascii="Times New Roman" w:hAnsi="Times New Roman" w:cs="Times New Roman"/>
          <w:i/>
          <w:iCs/>
          <w:sz w:val="24"/>
          <w:szCs w:val="24"/>
          <w:lang w:val="ru-RU"/>
        </w:rPr>
        <w:t>.</w:t>
      </w:r>
    </w:p>
    <w:p w14:paraId="711688BE" w14:textId="643483D1"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Измерить цифровую экономику в едином показателе достаточно сложно - она включает и самостоятельный ИКТ-сектор, и цифровые технологии в других отраслях. До формирования единого монетарного показателя цифровой экономики международные сравнения чаще опираются на промежуточные индикаторы: долю ИКТ-сектора в ВВП, уровень проникновения цифровых технологий среди населения и предприятий, а также композит</w:t>
      </w:r>
      <w:r w:rsidR="00081992">
        <w:rPr>
          <w:rFonts w:ascii="Times New Roman" w:hAnsi="Times New Roman" w:cs="Times New Roman"/>
          <w:sz w:val="28"/>
          <w:szCs w:val="28"/>
          <w:lang w:val="ru-RU"/>
        </w:rPr>
        <w:t>ные индексы цифровой зрелости - </w:t>
      </w:r>
      <w:r w:rsidRPr="000E5726">
        <w:rPr>
          <w:rFonts w:ascii="Times New Roman" w:hAnsi="Times New Roman" w:cs="Times New Roman"/>
          <w:sz w:val="28"/>
          <w:szCs w:val="28"/>
          <w:lang w:val="ru-RU"/>
        </w:rPr>
        <w:t>Digital Economy and Society Index, E-Government Development Index и Network Readiness Inde</w:t>
      </w:r>
      <w:r w:rsidR="00FB6BEB">
        <w:rPr>
          <w:rFonts w:ascii="Times New Roman" w:hAnsi="Times New Roman" w:cs="Times New Roman"/>
          <w:sz w:val="28"/>
          <w:szCs w:val="28"/>
          <w:lang w:val="ru-RU"/>
        </w:rPr>
        <w:t>x</w:t>
      </w:r>
      <w:r w:rsidRPr="000E5726">
        <w:rPr>
          <w:rStyle w:val="a4"/>
          <w:rFonts w:ascii="Times New Roman" w:hAnsi="Times New Roman" w:cs="Times New Roman"/>
          <w:sz w:val="28"/>
          <w:szCs w:val="28"/>
        </w:rPr>
        <w:footnoteReference w:id="10"/>
      </w:r>
      <w:r w:rsidR="00FB6BE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в сравнительном и эконометрическом анализе лучше использовать несколько взаимодополняющих индикаторов, а не один универсальный. Это позволяет точнее отразить разные стороны цифровизации </w:t>
      </w:r>
      <w:r w:rsidR="00FB6BEB">
        <w:rPr>
          <w:rFonts w:ascii="Times New Roman" w:hAnsi="Times New Roman" w:cs="Times New Roman"/>
          <w:sz w:val="28"/>
          <w:szCs w:val="28"/>
          <w:lang w:val="ru-RU"/>
        </w:rPr>
        <w:t>и не упрощать исследуемый проце</w:t>
      </w:r>
      <w:r w:rsidRPr="000E5726">
        <w:rPr>
          <w:rFonts w:ascii="Times New Roman" w:hAnsi="Times New Roman" w:cs="Times New Roman"/>
          <w:sz w:val="28"/>
          <w:szCs w:val="28"/>
          <w:lang w:val="ru-RU"/>
        </w:rPr>
        <w:t>с</w:t>
      </w:r>
      <w:r w:rsidR="005E1DB8">
        <w:rPr>
          <w:rFonts w:ascii="Times New Roman" w:hAnsi="Times New Roman" w:cs="Times New Roman"/>
          <w:sz w:val="28"/>
          <w:szCs w:val="28"/>
          <w:lang w:val="ru-RU"/>
        </w:rPr>
        <w:t>с</w:t>
      </w:r>
      <w:r w:rsidRPr="000E5726">
        <w:rPr>
          <w:rFonts w:ascii="Times New Roman" w:hAnsi="Times New Roman" w:cs="Times New Roman"/>
          <w:sz w:val="28"/>
          <w:szCs w:val="28"/>
          <w:lang w:val="ru-RU"/>
        </w:rPr>
        <w:t xml:space="preserve"> сверх меры.</w:t>
      </w:r>
    </w:p>
    <w:p w14:paraId="0888E520" w14:textId="333FC56D"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 xml:space="preserve">Содержание цифровизации можно раскрыть через несколько основных направлений, каждое из которых </w:t>
      </w:r>
      <w:r w:rsidR="005E1DB8" w:rsidRPr="000E5726">
        <w:rPr>
          <w:rFonts w:ascii="Times New Roman" w:hAnsi="Times New Roman" w:cs="Times New Roman"/>
          <w:sz w:val="28"/>
          <w:szCs w:val="28"/>
          <w:lang w:val="ru-RU"/>
        </w:rPr>
        <w:t>по-своему</w:t>
      </w:r>
      <w:r w:rsidRPr="000E5726">
        <w:rPr>
          <w:rFonts w:ascii="Times New Roman" w:hAnsi="Times New Roman" w:cs="Times New Roman"/>
          <w:sz w:val="28"/>
          <w:szCs w:val="28"/>
          <w:lang w:val="ru-RU"/>
        </w:rPr>
        <w:t xml:space="preserve"> влияет на развитие национальной экономики. На основе аналитических докуме</w:t>
      </w:r>
      <w:r w:rsidR="00FB6BEB">
        <w:rPr>
          <w:rFonts w:ascii="Times New Roman" w:hAnsi="Times New Roman" w:cs="Times New Roman"/>
          <w:sz w:val="28"/>
          <w:szCs w:val="28"/>
          <w:lang w:val="ru-RU"/>
        </w:rPr>
        <w:t>нтов ОЭСР и Европейской комиссий</w:t>
      </w:r>
      <w:r w:rsidRPr="000E5726">
        <w:rPr>
          <w:rFonts w:ascii="Times New Roman" w:hAnsi="Times New Roman" w:cs="Times New Roman"/>
          <w:sz w:val="28"/>
          <w:szCs w:val="28"/>
          <w:lang w:val="ru-RU"/>
        </w:rPr>
        <w:t xml:space="preserve"> в этой работе выделяются пять таких направлений</w:t>
      </w:r>
      <w:r w:rsidR="00F732A5">
        <w:rPr>
          <w:rFonts w:ascii="Times New Roman" w:hAnsi="Times New Roman" w:cs="Times New Roman"/>
          <w:sz w:val="28"/>
          <w:szCs w:val="28"/>
          <w:lang w:val="ru-RU"/>
        </w:rPr>
        <w:t>, представленных на рисунке 1.2</w:t>
      </w:r>
    </w:p>
    <w:p w14:paraId="06CAB919" w14:textId="77777777" w:rsidR="00C02A16" w:rsidRPr="00A4607E" w:rsidRDefault="00EB0285" w:rsidP="00EB0285">
      <w:r>
        <w:rPr>
          <w:noProof/>
          <w14:ligatures w14:val="none"/>
        </w:rPr>
        <w:drawing>
          <wp:inline distT="0" distB="0" distL="0" distR="0" wp14:anchorId="2EDDA063" wp14:editId="075ED3C7">
            <wp:extent cx="6151397" cy="4285859"/>
            <wp:effectExtent l="0" t="0" r="190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1397" cy="4285859"/>
                    </a:xfrm>
                    <a:prstGeom prst="rect">
                      <a:avLst/>
                    </a:prstGeom>
                  </pic:spPr>
                </pic:pic>
              </a:graphicData>
            </a:graphic>
          </wp:inline>
        </w:drawing>
      </w:r>
    </w:p>
    <w:p w14:paraId="2A2B979A" w14:textId="77777777" w:rsidR="00C02A16" w:rsidRPr="00933D6F" w:rsidRDefault="00C02A16" w:rsidP="00C02A16">
      <w:pPr>
        <w:spacing w:after="0" w:line="360" w:lineRule="auto"/>
        <w:ind w:firstLine="709"/>
        <w:jc w:val="center"/>
        <w:rPr>
          <w:rFonts w:ascii="Times New Roman" w:hAnsi="Times New Roman" w:cs="Times New Roman"/>
          <w:b/>
          <w:bCs/>
          <w:sz w:val="24"/>
          <w:szCs w:val="24"/>
          <w:lang w:val="ru-RU"/>
        </w:rPr>
      </w:pPr>
      <w:r w:rsidRPr="00A4607E">
        <w:rPr>
          <w:rFonts w:ascii="Times New Roman" w:hAnsi="Times New Roman" w:cs="Times New Roman"/>
          <w:b/>
          <w:bCs/>
          <w:sz w:val="24"/>
          <w:szCs w:val="24"/>
          <w:lang w:val="ru-RU"/>
        </w:rPr>
        <w:t>Рисунок 1.2 - Основные направления цифровизации экономики</w:t>
      </w:r>
    </w:p>
    <w:p w14:paraId="3AEA9471" w14:textId="5BDA994B" w:rsidR="00C02A16" w:rsidRPr="00933D6F" w:rsidRDefault="00C02A16" w:rsidP="00A740D9">
      <w:pPr>
        <w:spacing w:after="200" w:line="360" w:lineRule="auto"/>
        <w:ind w:firstLine="709"/>
        <w:jc w:val="center"/>
        <w:rPr>
          <w:rFonts w:ascii="Times New Roman" w:hAnsi="Times New Roman" w:cs="Times New Roman"/>
          <w:i/>
          <w:iCs/>
          <w:sz w:val="24"/>
          <w:szCs w:val="24"/>
          <w:lang w:val="ru-RU"/>
        </w:rPr>
      </w:pPr>
      <w:r w:rsidRPr="00A4607E">
        <w:rPr>
          <w:rFonts w:ascii="Times New Roman" w:hAnsi="Times New Roman" w:cs="Times New Roman"/>
          <w:i/>
          <w:iCs/>
          <w:sz w:val="24"/>
          <w:szCs w:val="24"/>
          <w:lang w:val="ru-RU"/>
        </w:rPr>
        <w:t>Источник: составлено автором на основе OECD Digital Economy Outlook 2024 и аналитических материалов Европейской комиссии.</w:t>
      </w:r>
    </w:p>
    <w:p w14:paraId="544D7E34" w14:textId="28B11C9E" w:rsidR="00C02A16" w:rsidRPr="000E5726" w:rsidRDefault="00FB6BEB"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Первое направление </w:t>
      </w:r>
      <w:r w:rsidR="0084714E">
        <w:rPr>
          <w:rFonts w:ascii="Times New Roman" w:hAnsi="Times New Roman" w:cs="Times New Roman"/>
          <w:sz w:val="28"/>
          <w:szCs w:val="28"/>
          <w:lang w:val="ru-RU"/>
        </w:rPr>
        <w:t>-</w:t>
      </w:r>
      <w:r>
        <w:rPr>
          <w:rFonts w:ascii="Times New Roman" w:hAnsi="Times New Roman" w:cs="Times New Roman"/>
          <w:sz w:val="28"/>
          <w:szCs w:val="28"/>
          <w:lang w:val="ru-RU"/>
        </w:rPr>
        <w:t> </w:t>
      </w:r>
      <w:r w:rsidR="0084714E">
        <w:rPr>
          <w:rFonts w:ascii="Times New Roman" w:hAnsi="Times New Roman" w:cs="Times New Roman"/>
          <w:sz w:val="28"/>
          <w:szCs w:val="28"/>
          <w:lang w:val="ru-RU"/>
        </w:rPr>
        <w:t xml:space="preserve">это </w:t>
      </w:r>
      <w:r w:rsidR="00C02A16" w:rsidRPr="000E5726">
        <w:rPr>
          <w:rFonts w:ascii="Times New Roman" w:hAnsi="Times New Roman" w:cs="Times New Roman"/>
          <w:sz w:val="28"/>
          <w:szCs w:val="28"/>
          <w:lang w:val="ru-RU"/>
        </w:rPr>
        <w:t>развитие цифровой инфраструкт</w:t>
      </w:r>
      <w:r>
        <w:rPr>
          <w:rFonts w:ascii="Times New Roman" w:hAnsi="Times New Roman" w:cs="Times New Roman"/>
          <w:sz w:val="28"/>
          <w:szCs w:val="28"/>
          <w:lang w:val="ru-RU"/>
        </w:rPr>
        <w:t>уры. Речь иде</w:t>
      </w:r>
      <w:r w:rsidR="00C02A16" w:rsidRPr="000E5726">
        <w:rPr>
          <w:rFonts w:ascii="Times New Roman" w:hAnsi="Times New Roman" w:cs="Times New Roman"/>
          <w:sz w:val="28"/>
          <w:szCs w:val="28"/>
          <w:lang w:val="ru-RU"/>
        </w:rPr>
        <w:t>т о совокупности сетей фиксированной и мобильной связи, центров обработки данных, спутниковых систем, а также инфраструктуры цифровой идентиф</w:t>
      </w:r>
      <w:r>
        <w:rPr>
          <w:rFonts w:ascii="Times New Roman" w:hAnsi="Times New Roman" w:cs="Times New Roman"/>
          <w:sz w:val="28"/>
          <w:szCs w:val="28"/>
          <w:lang w:val="ru-RU"/>
        </w:rPr>
        <w:t xml:space="preserve">икации и обмена данными. </w:t>
      </w:r>
      <w:r w:rsidR="006E3BF2">
        <w:rPr>
          <w:rFonts w:ascii="Times New Roman" w:hAnsi="Times New Roman" w:cs="Times New Roman"/>
          <w:sz w:val="28"/>
          <w:szCs w:val="28"/>
          <w:lang w:val="ru-RU"/>
        </w:rPr>
        <w:t>Расшире</w:t>
      </w:r>
      <w:r w:rsidR="006E3BF2" w:rsidRPr="000E5726">
        <w:rPr>
          <w:rFonts w:ascii="Times New Roman" w:hAnsi="Times New Roman" w:cs="Times New Roman"/>
          <w:sz w:val="28"/>
          <w:szCs w:val="28"/>
          <w:lang w:val="ru-RU"/>
        </w:rPr>
        <w:t>ние</w:t>
      </w:r>
      <w:r w:rsidR="00C02A16" w:rsidRPr="000E5726">
        <w:rPr>
          <w:rFonts w:ascii="Times New Roman" w:hAnsi="Times New Roman" w:cs="Times New Roman"/>
          <w:sz w:val="28"/>
          <w:szCs w:val="28"/>
          <w:lang w:val="ru-RU"/>
        </w:rPr>
        <w:t xml:space="preserve"> сетей 5G, развитие беспроводных технологий нового поколения и интеграция наземной и спутниковой связи формируют </w:t>
      </w:r>
      <w:r w:rsidR="00C02A16" w:rsidRPr="000E5726">
        <w:rPr>
          <w:rFonts w:ascii="Times New Roman" w:hAnsi="Times New Roman" w:cs="Times New Roman"/>
          <w:sz w:val="28"/>
          <w:szCs w:val="28"/>
          <w:lang w:val="ru-RU"/>
        </w:rPr>
        <w:lastRenderedPageBreak/>
        <w:t xml:space="preserve">физическую основу цифровой экономики, без которой невозможна реализация </w:t>
      </w:r>
      <w:r>
        <w:rPr>
          <w:rFonts w:ascii="Times New Roman" w:hAnsi="Times New Roman" w:cs="Times New Roman"/>
          <w:sz w:val="28"/>
          <w:szCs w:val="28"/>
          <w:lang w:val="ru-RU"/>
        </w:rPr>
        <w:t>других направлений цифровизации</w:t>
      </w:r>
      <w:r w:rsidR="00C02A16" w:rsidRPr="000E5726">
        <w:rPr>
          <w:rStyle w:val="a4"/>
          <w:rFonts w:ascii="Times New Roman" w:hAnsi="Times New Roman" w:cs="Times New Roman"/>
          <w:sz w:val="28"/>
          <w:szCs w:val="28"/>
        </w:rPr>
        <w:footnoteReference w:id="11"/>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Такая инфраструктура создаёт </w:t>
      </w:r>
      <w:r w:rsidR="0084714E">
        <w:rPr>
          <w:rFonts w:ascii="Times New Roman" w:hAnsi="Times New Roman" w:cs="Times New Roman"/>
          <w:sz w:val="28"/>
          <w:szCs w:val="28"/>
          <w:lang w:val="ru-RU"/>
        </w:rPr>
        <w:t>мульт</w:t>
      </w:r>
      <w:r w:rsidR="006E3BF2">
        <w:rPr>
          <w:rFonts w:ascii="Times New Roman" w:hAnsi="Times New Roman" w:cs="Times New Roman"/>
          <w:sz w:val="28"/>
          <w:szCs w:val="28"/>
          <w:lang w:val="ru-RU"/>
        </w:rPr>
        <w:t>и</w:t>
      </w:r>
      <w:r w:rsidR="0084714E">
        <w:rPr>
          <w:rFonts w:ascii="Times New Roman" w:hAnsi="Times New Roman" w:cs="Times New Roman"/>
          <w:sz w:val="28"/>
          <w:szCs w:val="28"/>
          <w:lang w:val="ru-RU"/>
        </w:rPr>
        <w:t>пликативный эффект</w:t>
      </w:r>
      <w:r w:rsidR="004707FD">
        <w:rPr>
          <w:rFonts w:ascii="Times New Roman" w:hAnsi="Times New Roman" w:cs="Times New Roman"/>
          <w:sz w:val="28"/>
          <w:szCs w:val="28"/>
          <w:lang w:val="ru-RU"/>
        </w:rPr>
        <w:t>,</w:t>
      </w:r>
      <w:r>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она стимулирует электронную коммерцию, удалённую занятость и цифровые государственные сервисы.</w:t>
      </w:r>
    </w:p>
    <w:p w14:paraId="3BEF71D9" w14:textId="2EC4119F" w:rsidR="00C02A16" w:rsidRPr="00933D6F"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Второе направление </w:t>
      </w:r>
      <w:r w:rsidR="0084714E">
        <w:rPr>
          <w:rFonts w:ascii="Times New Roman" w:hAnsi="Times New Roman" w:cs="Times New Roman"/>
          <w:sz w:val="28"/>
          <w:szCs w:val="28"/>
          <w:lang w:val="ru-RU"/>
        </w:rPr>
        <w:t>– это</w:t>
      </w:r>
      <w:r w:rsidRPr="000E5726">
        <w:rPr>
          <w:rFonts w:ascii="Times New Roman" w:hAnsi="Times New Roman" w:cs="Times New Roman"/>
          <w:sz w:val="28"/>
          <w:szCs w:val="28"/>
          <w:lang w:val="ru-RU"/>
        </w:rPr>
        <w:t xml:space="preserve"> распространение цифровых технологий среди предприятий. Речь идёт об использовании в бизнес-секторе облачных вычислений, интернета вещей, аналитики больши</w:t>
      </w:r>
      <w:r w:rsidR="00FB6BEB">
        <w:rPr>
          <w:rFonts w:ascii="Times New Roman" w:hAnsi="Times New Roman" w:cs="Times New Roman"/>
          <w:sz w:val="28"/>
          <w:szCs w:val="28"/>
          <w:lang w:val="ru-RU"/>
        </w:rPr>
        <w:t xml:space="preserve">х данных и искусственного </w:t>
      </w:r>
      <w:r w:rsidR="008F4271">
        <w:rPr>
          <w:rFonts w:ascii="Times New Roman" w:hAnsi="Times New Roman" w:cs="Times New Roman"/>
          <w:sz w:val="28"/>
          <w:szCs w:val="28"/>
          <w:lang w:val="ru-RU"/>
        </w:rPr>
        <w:t>интел</w:t>
      </w:r>
      <w:r w:rsidR="008F4271" w:rsidRPr="000E5726">
        <w:rPr>
          <w:rFonts w:ascii="Times New Roman" w:hAnsi="Times New Roman" w:cs="Times New Roman"/>
          <w:sz w:val="28"/>
          <w:szCs w:val="28"/>
          <w:lang w:val="ru-RU"/>
        </w:rPr>
        <w:t>лекта</w:t>
      </w:r>
      <w:r w:rsidRPr="000E5726">
        <w:rPr>
          <w:rFonts w:ascii="Times New Roman" w:hAnsi="Times New Roman" w:cs="Times New Roman"/>
          <w:sz w:val="28"/>
          <w:szCs w:val="28"/>
          <w:lang w:val="ru-RU"/>
        </w:rPr>
        <w:t>. По данным ОЭСР за 2023 год, в среднем по странам ОЭСР облачными вычислениями пользов</w:t>
      </w:r>
      <w:r w:rsidR="00FB6BEB">
        <w:rPr>
          <w:rFonts w:ascii="Times New Roman" w:hAnsi="Times New Roman" w:cs="Times New Roman"/>
          <w:sz w:val="28"/>
          <w:szCs w:val="28"/>
          <w:lang w:val="ru-RU"/>
        </w:rPr>
        <w:t xml:space="preserve">ались 49% предприятий, </w:t>
      </w:r>
      <w:r w:rsidR="008360EE">
        <w:rPr>
          <w:rFonts w:ascii="Times New Roman" w:hAnsi="Times New Roman" w:cs="Times New Roman"/>
          <w:sz w:val="28"/>
          <w:szCs w:val="28"/>
          <w:lang w:val="ru-RU"/>
        </w:rPr>
        <w:t>технолог</w:t>
      </w:r>
      <w:r w:rsidR="008360EE" w:rsidRPr="000E5726">
        <w:rPr>
          <w:rFonts w:ascii="Times New Roman" w:hAnsi="Times New Roman" w:cs="Times New Roman"/>
          <w:sz w:val="28"/>
          <w:szCs w:val="28"/>
          <w:lang w:val="ru-RU"/>
        </w:rPr>
        <w:t>иями</w:t>
      </w:r>
      <w:r w:rsidRPr="000E5726">
        <w:rPr>
          <w:rFonts w:ascii="Times New Roman" w:hAnsi="Times New Roman" w:cs="Times New Roman"/>
          <w:sz w:val="28"/>
          <w:szCs w:val="28"/>
          <w:lang w:val="ru-RU"/>
        </w:rPr>
        <w:t xml:space="preserve"> интернета вещей - 2</w:t>
      </w:r>
      <w:r w:rsidR="00FB6BEB">
        <w:rPr>
          <w:rFonts w:ascii="Times New Roman" w:hAnsi="Times New Roman" w:cs="Times New Roman"/>
          <w:sz w:val="28"/>
          <w:szCs w:val="28"/>
          <w:lang w:val="ru-RU"/>
        </w:rPr>
        <w:t>7%, аналитикой больших данных - </w:t>
      </w:r>
      <w:r w:rsidRPr="000E5726">
        <w:rPr>
          <w:rFonts w:ascii="Times New Roman" w:hAnsi="Times New Roman" w:cs="Times New Roman"/>
          <w:sz w:val="28"/>
          <w:szCs w:val="28"/>
          <w:lang w:val="ru-RU"/>
        </w:rPr>
        <w:t>14% по данным за 2022 год</w:t>
      </w:r>
      <w:r w:rsidR="00FB6BEB">
        <w:rPr>
          <w:rFonts w:ascii="Times New Roman" w:hAnsi="Times New Roman" w:cs="Times New Roman"/>
          <w:sz w:val="28"/>
          <w:szCs w:val="28"/>
          <w:lang w:val="ru-RU"/>
        </w:rPr>
        <w:t>, а искусственным интеллектом - 8%</w:t>
      </w:r>
      <w:r w:rsidRPr="000E5726">
        <w:rPr>
          <w:rStyle w:val="a4"/>
          <w:rFonts w:ascii="Times New Roman" w:hAnsi="Times New Roman" w:cs="Times New Roman"/>
          <w:sz w:val="28"/>
          <w:szCs w:val="28"/>
        </w:rPr>
        <w:footnoteReference w:id="12"/>
      </w:r>
      <w:r w:rsidR="00FB6BE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Цифры показывают очевидное: более доступные и уже освоенные технологии внедряются быстрее, тогда как сложные решения требуют серьёзной организационной, кадровой и технологической подготовки. Исследования ОЭСР также показывают, что облачные вы</w:t>
      </w:r>
      <w:r w:rsidR="00D43AEC">
        <w:rPr>
          <w:rFonts w:ascii="Times New Roman" w:hAnsi="Times New Roman" w:cs="Times New Roman"/>
          <w:sz w:val="28"/>
          <w:szCs w:val="28"/>
          <w:lang w:val="ru-RU"/>
        </w:rPr>
        <w:t>числения распространяются приме</w:t>
      </w:r>
      <w:r w:rsidR="007C3628">
        <w:rPr>
          <w:rFonts w:ascii="Times New Roman" w:hAnsi="Times New Roman" w:cs="Times New Roman"/>
          <w:sz w:val="28"/>
          <w:szCs w:val="28"/>
          <w:lang w:val="ru-RU"/>
        </w:rPr>
        <w:t>р</w:t>
      </w:r>
      <w:r w:rsidRPr="000E5726">
        <w:rPr>
          <w:rFonts w:ascii="Times New Roman" w:hAnsi="Times New Roman" w:cs="Times New Roman"/>
          <w:sz w:val="28"/>
          <w:szCs w:val="28"/>
          <w:lang w:val="ru-RU"/>
        </w:rPr>
        <w:t>но в три раза быстрее аналитики больших данных: переход доли предприятий-пользователей с 5% до 50% занимает около 12 лет для облачных технологий и около 36 л</w:t>
      </w:r>
      <w:r w:rsidR="00D43AEC">
        <w:rPr>
          <w:rFonts w:ascii="Times New Roman" w:hAnsi="Times New Roman" w:cs="Times New Roman"/>
          <w:sz w:val="28"/>
          <w:szCs w:val="28"/>
          <w:lang w:val="ru-RU"/>
        </w:rPr>
        <w:t>ет для аналитики больших данных</w:t>
      </w:r>
      <w:r w:rsidRPr="000E5726">
        <w:rPr>
          <w:rStyle w:val="a4"/>
          <w:rFonts w:ascii="Times New Roman" w:hAnsi="Times New Roman" w:cs="Times New Roman"/>
          <w:sz w:val="28"/>
          <w:szCs w:val="28"/>
        </w:rPr>
        <w:footnoteReference w:id="13"/>
      </w:r>
      <w:r w:rsidR="00D43AEC">
        <w:rPr>
          <w:rFonts w:ascii="Times New Roman" w:hAnsi="Times New Roman" w:cs="Times New Roman"/>
          <w:sz w:val="28"/>
          <w:szCs w:val="28"/>
          <w:lang w:val="ru-RU"/>
        </w:rPr>
        <w:t>.</w:t>
      </w:r>
    </w:p>
    <w:p w14:paraId="6BEF6D51" w14:textId="75DC4427" w:rsidR="00C02A16" w:rsidRPr="000E5726" w:rsidRDefault="0084714E"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Третье направление это</w:t>
      </w:r>
      <w:r w:rsidR="00D43AEC">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цифровая трансформация государственного управления. Она включает развитие систем электронной идентификации, межведомственного обмена данными и цифровых услуг для граждан и бизнеса. Цифровое государство важ</w:t>
      </w:r>
      <w:r w:rsidR="00D43AEC">
        <w:rPr>
          <w:rFonts w:ascii="Times New Roman" w:hAnsi="Times New Roman" w:cs="Times New Roman"/>
          <w:sz w:val="28"/>
          <w:szCs w:val="28"/>
          <w:lang w:val="ru-RU"/>
        </w:rPr>
        <w:t>но не только как часть технолог</w:t>
      </w:r>
      <w:r w:rsidR="00F21003">
        <w:rPr>
          <w:rFonts w:ascii="Times New Roman" w:hAnsi="Times New Roman" w:cs="Times New Roman"/>
          <w:sz w:val="28"/>
          <w:szCs w:val="28"/>
          <w:lang w:val="ru-RU"/>
        </w:rPr>
        <w:t>и</w:t>
      </w:r>
      <w:r w:rsidR="00110B8E">
        <w:rPr>
          <w:rFonts w:ascii="Times New Roman" w:hAnsi="Times New Roman" w:cs="Times New Roman"/>
          <w:sz w:val="28"/>
          <w:szCs w:val="28"/>
          <w:lang w:val="ru-RU"/>
        </w:rPr>
        <w:t>ческого развития</w:t>
      </w:r>
      <w:r w:rsidR="00D43AEC">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 xml:space="preserve">в кризисных условиях оно помогает сохранять выполнение ключевых государственных функций, что напрямую влияет на устойчивость экономики. По оценкам ОЭСР, готовность к цифровизации стала одним из ключевых факторов </w:t>
      </w:r>
      <w:r w:rsidR="00C02A16" w:rsidRPr="000E5726">
        <w:rPr>
          <w:rFonts w:ascii="Times New Roman" w:hAnsi="Times New Roman" w:cs="Times New Roman"/>
          <w:sz w:val="28"/>
          <w:szCs w:val="28"/>
          <w:lang w:val="ru-RU"/>
        </w:rPr>
        <w:lastRenderedPageBreak/>
        <w:t>адаптации государства и бизнеса в период пандемии COVID-19. Это подтверждается примерами Вьетнама, Казахстана и Швейцарии, где цифровые платформы использовались для онлайн-госуслуг, экстренной поддержки населения и быстрого предоста</w:t>
      </w:r>
      <w:r w:rsidR="00D43AEC">
        <w:rPr>
          <w:rFonts w:ascii="Times New Roman" w:hAnsi="Times New Roman" w:cs="Times New Roman"/>
          <w:sz w:val="28"/>
          <w:szCs w:val="28"/>
          <w:lang w:val="ru-RU"/>
        </w:rPr>
        <w:t>вления государственных кредитов</w:t>
      </w:r>
      <w:r w:rsidR="00C02A16" w:rsidRPr="000E5726">
        <w:rPr>
          <w:rStyle w:val="a4"/>
          <w:rFonts w:ascii="Times New Roman" w:hAnsi="Times New Roman" w:cs="Times New Roman"/>
          <w:sz w:val="28"/>
          <w:szCs w:val="28"/>
        </w:rPr>
        <w:footnoteReference w:id="14"/>
      </w:r>
      <w:r w:rsidR="00D43AEC">
        <w:rPr>
          <w:rFonts w:ascii="Times New Roman" w:hAnsi="Times New Roman" w:cs="Times New Roman"/>
          <w:sz w:val="28"/>
          <w:szCs w:val="28"/>
          <w:lang w:val="ru-RU"/>
        </w:rPr>
        <w:t>.</w:t>
      </w:r>
    </w:p>
    <w:p w14:paraId="5B41B44F" w14:textId="32E4DE6C" w:rsidR="00C02A16" w:rsidRPr="000E5726" w:rsidRDefault="0084714E" w:rsidP="00D43AE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Четвёртое направление -</w:t>
      </w:r>
      <w:r w:rsidR="00C02A16" w:rsidRPr="000E5726">
        <w:rPr>
          <w:rFonts w:ascii="Times New Roman" w:hAnsi="Times New Roman" w:cs="Times New Roman"/>
          <w:sz w:val="28"/>
          <w:szCs w:val="28"/>
          <w:lang w:val="ru-RU"/>
        </w:rPr>
        <w:t xml:space="preserve"> цифровизация финансовой системы. Сюда входят электронные платежи, цифровой банкинг, финансовые технологии и цифровая идентификация. Для макроэкономической устойчивости цифровые финансы важны по двум причи</w:t>
      </w:r>
      <w:r w:rsidR="00D43AEC">
        <w:rPr>
          <w:rFonts w:ascii="Times New Roman" w:hAnsi="Times New Roman" w:cs="Times New Roman"/>
          <w:sz w:val="28"/>
          <w:szCs w:val="28"/>
          <w:lang w:val="ru-RU"/>
        </w:rPr>
        <w:t>нам: они расширяют доступ к лик</w:t>
      </w:r>
      <w:r w:rsidR="007C3628">
        <w:rPr>
          <w:rFonts w:ascii="Times New Roman" w:hAnsi="Times New Roman" w:cs="Times New Roman"/>
          <w:sz w:val="28"/>
          <w:szCs w:val="28"/>
          <w:lang w:val="ru-RU"/>
        </w:rPr>
        <w:t>в</w:t>
      </w:r>
      <w:r w:rsidR="00C02A16" w:rsidRPr="000E5726">
        <w:rPr>
          <w:rFonts w:ascii="Times New Roman" w:hAnsi="Times New Roman" w:cs="Times New Roman"/>
          <w:sz w:val="28"/>
          <w:szCs w:val="28"/>
          <w:lang w:val="ru-RU"/>
        </w:rPr>
        <w:t>идности и сн</w:t>
      </w:r>
      <w:r w:rsidR="00D43AEC">
        <w:rPr>
          <w:rFonts w:ascii="Times New Roman" w:hAnsi="Times New Roman" w:cs="Times New Roman"/>
          <w:sz w:val="28"/>
          <w:szCs w:val="28"/>
          <w:lang w:val="ru-RU"/>
        </w:rPr>
        <w:t xml:space="preserve">ижают транзакционные </w:t>
      </w:r>
      <w:r>
        <w:rPr>
          <w:rFonts w:ascii="Times New Roman" w:hAnsi="Times New Roman" w:cs="Times New Roman"/>
          <w:sz w:val="28"/>
          <w:szCs w:val="28"/>
          <w:lang w:val="ru-RU"/>
        </w:rPr>
        <w:t>издержки</w:t>
      </w:r>
      <w:r w:rsidR="00D43AEC">
        <w:rPr>
          <w:rFonts w:ascii="Times New Roman" w:hAnsi="Times New Roman" w:cs="Times New Roman"/>
          <w:sz w:val="28"/>
          <w:szCs w:val="28"/>
          <w:lang w:val="ru-RU"/>
        </w:rPr>
        <w:t> </w:t>
      </w:r>
      <w:r w:rsidR="00C02A16" w:rsidRPr="000E5726">
        <w:rPr>
          <w:rFonts w:ascii="Times New Roman" w:hAnsi="Times New Roman" w:cs="Times New Roman"/>
          <w:sz w:val="28"/>
          <w:szCs w:val="28"/>
          <w:lang w:val="ru-RU"/>
        </w:rPr>
        <w:t>особенно когда физические каналы финансового обс</w:t>
      </w:r>
      <w:r w:rsidR="00D43AEC">
        <w:rPr>
          <w:rFonts w:ascii="Times New Roman" w:hAnsi="Times New Roman" w:cs="Times New Roman"/>
          <w:sz w:val="28"/>
          <w:szCs w:val="28"/>
          <w:lang w:val="ru-RU"/>
        </w:rPr>
        <w:t xml:space="preserve">луживания ограничены. Кроме того </w:t>
      </w:r>
      <w:r w:rsidR="00C02A16" w:rsidRPr="000E5726">
        <w:rPr>
          <w:rFonts w:ascii="Times New Roman" w:hAnsi="Times New Roman" w:cs="Times New Roman"/>
          <w:sz w:val="28"/>
          <w:szCs w:val="28"/>
          <w:lang w:val="ru-RU"/>
        </w:rPr>
        <w:t>цифровые платёжные системы</w:t>
      </w:r>
      <w:r w:rsidR="00D43AEC">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у</w:t>
      </w:r>
      <w:r w:rsidR="00D43AEC">
        <w:rPr>
          <w:rFonts w:ascii="Times New Roman" w:hAnsi="Times New Roman" w:cs="Times New Roman"/>
          <w:sz w:val="28"/>
          <w:szCs w:val="28"/>
          <w:lang w:val="ru-RU"/>
        </w:rPr>
        <w:t>силивают фискальную трансмиссию - </w:t>
      </w:r>
      <w:r w:rsidR="00C02A16" w:rsidRPr="000E5726">
        <w:rPr>
          <w:rFonts w:ascii="Times New Roman" w:hAnsi="Times New Roman" w:cs="Times New Roman"/>
          <w:sz w:val="28"/>
          <w:szCs w:val="28"/>
          <w:lang w:val="ru-RU"/>
        </w:rPr>
        <w:t>государственная поддержка доходит до конечных получателей быстрее и с меньши</w:t>
      </w:r>
      <w:r w:rsidR="00D43AEC">
        <w:rPr>
          <w:rFonts w:ascii="Times New Roman" w:hAnsi="Times New Roman" w:cs="Times New Roman"/>
          <w:sz w:val="28"/>
          <w:szCs w:val="28"/>
          <w:lang w:val="ru-RU"/>
        </w:rPr>
        <w:t>ми административными затратами.</w:t>
      </w:r>
    </w:p>
    <w:p w14:paraId="02AF2C85" w14:textId="53D4FA36" w:rsidR="00C02A16" w:rsidRPr="000E5726" w:rsidRDefault="0084714E" w:rsidP="00D43AEC">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Пятое направление –</w:t>
      </w:r>
      <w:r w:rsidR="00D43AEC">
        <w:rPr>
          <w:rFonts w:ascii="Times New Roman" w:hAnsi="Times New Roman" w:cs="Times New Roman"/>
          <w:sz w:val="28"/>
          <w:szCs w:val="28"/>
          <w:lang w:val="ru-RU"/>
        </w:rPr>
        <w:t> </w:t>
      </w:r>
      <w:r>
        <w:rPr>
          <w:rFonts w:ascii="Times New Roman" w:hAnsi="Times New Roman" w:cs="Times New Roman"/>
          <w:sz w:val="28"/>
          <w:szCs w:val="28"/>
          <w:lang w:val="ru-RU"/>
        </w:rPr>
        <w:t xml:space="preserve">это </w:t>
      </w:r>
      <w:r w:rsidR="00C02A16" w:rsidRPr="000E5726">
        <w:rPr>
          <w:rFonts w:ascii="Times New Roman" w:hAnsi="Times New Roman" w:cs="Times New Roman"/>
          <w:sz w:val="28"/>
          <w:szCs w:val="28"/>
          <w:lang w:val="ru-RU"/>
        </w:rPr>
        <w:t>цифровая трансформация работы с данными. По мере тог</w:t>
      </w:r>
      <w:r w:rsidR="00D43AEC">
        <w:rPr>
          <w:rFonts w:ascii="Times New Roman" w:hAnsi="Times New Roman" w:cs="Times New Roman"/>
          <w:sz w:val="28"/>
          <w:szCs w:val="28"/>
          <w:lang w:val="ru-RU"/>
        </w:rPr>
        <w:t>о как данные становятся самосто</w:t>
      </w:r>
      <w:r w:rsidR="007C3628">
        <w:rPr>
          <w:rFonts w:ascii="Times New Roman" w:hAnsi="Times New Roman" w:cs="Times New Roman"/>
          <w:sz w:val="28"/>
          <w:szCs w:val="28"/>
          <w:lang w:val="ru-RU"/>
        </w:rPr>
        <w:t>я</w:t>
      </w:r>
      <w:r w:rsidR="00C02A16" w:rsidRPr="000E5726">
        <w:rPr>
          <w:rFonts w:ascii="Times New Roman" w:hAnsi="Times New Roman" w:cs="Times New Roman"/>
          <w:sz w:val="28"/>
          <w:szCs w:val="28"/>
          <w:lang w:val="ru-RU"/>
        </w:rPr>
        <w:t>тельным экономическим ресурсом, государства выстраивают правила их сбора, хранения, обмена и использования, а также</w:t>
      </w:r>
      <w:r w:rsidR="00D43AEC">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разрабатывают национальные стратегии управления данными. ОЭСР подчёркивает, что доступ к данным определяет возможности применения искусственного интеллекта и продвинутой аналитики, поэтому становится</w:t>
      </w:r>
      <w:r w:rsidR="00C02A16" w:rsidRPr="000E5726">
        <w:rPr>
          <w:rStyle w:val="a4"/>
          <w:rFonts w:ascii="Times New Roman" w:hAnsi="Times New Roman" w:cs="Times New Roman"/>
          <w:sz w:val="28"/>
          <w:szCs w:val="28"/>
        </w:rPr>
        <w:footnoteReference w:id="15"/>
      </w:r>
      <w:r w:rsidR="00D43AEC">
        <w:rPr>
          <w:rFonts w:ascii="Times New Roman" w:hAnsi="Times New Roman" w:cs="Times New Roman"/>
          <w:sz w:val="28"/>
          <w:szCs w:val="28"/>
          <w:lang w:val="ru-RU"/>
        </w:rPr>
        <w:t>.</w:t>
      </w:r>
    </w:p>
    <w:p w14:paraId="154B9A6C" w14:textId="1C396D21" w:rsidR="00C02A16" w:rsidRPr="000E5726" w:rsidRDefault="00C02A16" w:rsidP="00D43AEC">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Цифровая инфраструктура создаёт основу для внедрения технологий в бизнесе, цифровое государство снижает административные и транзакционные издержки, а цифровые финансы и работа с данными помогают экономике быстрее реагировать на внешние шоки. Именно такая взаимосвязь</w:t>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позволяет рассматривать цифровую экономику не как набор отдельных технологий, а как систему которая влияет </w:t>
      </w:r>
      <w:r w:rsidR="00D43AEC">
        <w:rPr>
          <w:rFonts w:ascii="Times New Roman" w:hAnsi="Times New Roman" w:cs="Times New Roman"/>
          <w:sz w:val="28"/>
          <w:szCs w:val="28"/>
          <w:lang w:val="ru-RU"/>
        </w:rPr>
        <w:t>на развитие и устойчивость наци</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нальной экономики в целом.</w:t>
      </w:r>
    </w:p>
    <w:p w14:paraId="106FEC3E" w14:textId="64EDC929"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 xml:space="preserve">Влияние цифровизации на экономический рост проявляется на разных уровнях. На макроуровне оно связано с ростом производительности труда, сокращением транзакционных издержек и расширением международной торговли услугами - всё это в итоге может отражаться на динамике ВВП на душу населения. Всемирный банк фиксирует положительную связь между уровнем проникновения цифровых технологий и темпами экономического роста, особенно в </w:t>
      </w:r>
      <w:r w:rsidR="00D43AEC">
        <w:rPr>
          <w:rFonts w:ascii="Times New Roman" w:hAnsi="Times New Roman" w:cs="Times New Roman"/>
          <w:sz w:val="28"/>
          <w:szCs w:val="28"/>
          <w:lang w:val="ru-RU"/>
        </w:rPr>
        <w:t>странах с переходной экономикой</w:t>
      </w:r>
      <w:r w:rsidRPr="000E5726">
        <w:rPr>
          <w:rStyle w:val="a4"/>
          <w:rFonts w:ascii="Times New Roman" w:hAnsi="Times New Roman" w:cs="Times New Roman"/>
          <w:sz w:val="28"/>
          <w:szCs w:val="28"/>
        </w:rPr>
        <w:footnoteReference w:id="16"/>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На микроуровне исследования предприятий показывают, что более высокий уровень цифровизации фирм связан с их способностью сохранять выпуск и занятость</w:t>
      </w:r>
      <w:r w:rsidR="00D43AEC">
        <w:rPr>
          <w:rFonts w:ascii="Times New Roman" w:hAnsi="Times New Roman" w:cs="Times New Roman"/>
          <w:sz w:val="28"/>
          <w:szCs w:val="28"/>
          <w:lang w:val="ru-RU"/>
        </w:rPr>
        <w:t xml:space="preserve"> в условиях экономических шоков</w:t>
      </w:r>
      <w:r w:rsidRPr="000E5726">
        <w:rPr>
          <w:rStyle w:val="a4"/>
          <w:rFonts w:ascii="Times New Roman" w:hAnsi="Times New Roman" w:cs="Times New Roman"/>
          <w:sz w:val="28"/>
          <w:szCs w:val="28"/>
        </w:rPr>
        <w:footnoteReference w:id="17"/>
      </w:r>
      <w:r w:rsidR="00D43AE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позволяет связать цифровиза</w:t>
      </w:r>
      <w:r w:rsidR="00D43AEC">
        <w:rPr>
          <w:rFonts w:ascii="Times New Roman" w:hAnsi="Times New Roman" w:cs="Times New Roman"/>
          <w:sz w:val="28"/>
          <w:szCs w:val="28"/>
          <w:lang w:val="ru-RU"/>
        </w:rPr>
        <w:t>цию не только с экономическим р</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стом, н</w:t>
      </w:r>
      <w:r w:rsidR="0084714E">
        <w:rPr>
          <w:rFonts w:ascii="Times New Roman" w:hAnsi="Times New Roman" w:cs="Times New Roman"/>
          <w:sz w:val="28"/>
          <w:szCs w:val="28"/>
          <w:lang w:val="ru-RU"/>
        </w:rPr>
        <w:t>о и с устойчивостью экономики</w:t>
      </w:r>
      <w:r w:rsidR="00D43AEC">
        <w:rPr>
          <w:rFonts w:ascii="Times New Roman" w:hAnsi="Times New Roman" w:cs="Times New Roman"/>
          <w:sz w:val="28"/>
          <w:szCs w:val="28"/>
          <w:lang w:val="ru-RU"/>
        </w:rPr>
        <w:t> </w:t>
      </w:r>
      <w:r w:rsidRPr="000E5726">
        <w:rPr>
          <w:rFonts w:ascii="Times New Roman" w:hAnsi="Times New Roman" w:cs="Times New Roman"/>
          <w:sz w:val="28"/>
          <w:szCs w:val="28"/>
          <w:lang w:val="ru-RU"/>
        </w:rPr>
        <w:t>что подробнее рассматривается в следующем параграфе.</w:t>
      </w:r>
    </w:p>
    <w:p w14:paraId="30C6CA2F" w14:textId="621C491A" w:rsidR="00D43AEC"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Несмотря на перечисленные тенденции, цифровизация сама по себе </w:t>
      </w:r>
      <w:r w:rsidR="00D43AEC">
        <w:rPr>
          <w:rFonts w:ascii="Times New Roman" w:hAnsi="Times New Roman" w:cs="Times New Roman"/>
          <w:sz w:val="28"/>
          <w:szCs w:val="28"/>
          <w:lang w:val="ru-RU"/>
        </w:rPr>
        <w:t>не гарантирует экономических пр</w:t>
      </w:r>
      <w:r w:rsidR="007C3628">
        <w:rPr>
          <w:rFonts w:ascii="Times New Roman" w:hAnsi="Times New Roman" w:cs="Times New Roman"/>
          <w:sz w:val="28"/>
          <w:szCs w:val="28"/>
          <w:lang w:val="ru-RU"/>
        </w:rPr>
        <w:t>еи</w:t>
      </w:r>
      <w:r w:rsidR="00D43AEC">
        <w:rPr>
          <w:rFonts w:ascii="Times New Roman" w:hAnsi="Times New Roman" w:cs="Times New Roman"/>
          <w:sz w:val="28"/>
          <w:szCs w:val="28"/>
          <w:lang w:val="ru-RU"/>
        </w:rPr>
        <w:t>муществ. Ее</w:t>
      </w:r>
      <w:r w:rsidRPr="000E5726">
        <w:rPr>
          <w:rFonts w:ascii="Times New Roman" w:hAnsi="Times New Roman" w:cs="Times New Roman"/>
          <w:sz w:val="28"/>
          <w:szCs w:val="28"/>
          <w:lang w:val="ru-RU"/>
        </w:rPr>
        <w:t xml:space="preserve"> результат зависит от качества институтов, эффективности государственного управления, уровня человеческого капитала и объёма сопутствующих инвестиций. Поэтому цифровизацию стоит рассматривать не только как технологический процесс, но и как фактор который при определённых условиях может усиливать макроэкономическую устойчивость. Этот аспект подробнее раск</w:t>
      </w:r>
      <w:r w:rsidR="00D43AEC">
        <w:rPr>
          <w:rFonts w:ascii="Times New Roman" w:hAnsi="Times New Roman" w:cs="Times New Roman"/>
          <w:sz w:val="28"/>
          <w:szCs w:val="28"/>
          <w:lang w:val="ru-RU"/>
        </w:rPr>
        <w:t>рывается в следующем параграфе.</w:t>
      </w:r>
      <w:r w:rsidR="00DC0760">
        <w:rPr>
          <w:rFonts w:ascii="Times New Roman" w:hAnsi="Times New Roman" w:cs="Times New Roman"/>
          <w:sz w:val="28"/>
          <w:szCs w:val="28"/>
          <w:lang w:val="ru-RU"/>
        </w:rPr>
        <w:t xml:space="preserve"> </w:t>
      </w:r>
    </w:p>
    <w:p w14:paraId="554747BD" w14:textId="4596B3D8" w:rsidR="00D43AEC" w:rsidRPr="00C255BA" w:rsidRDefault="00324DD8" w:rsidP="00C314E5">
      <w:pPr>
        <w:pStyle w:val="2"/>
        <w:spacing w:before="200" w:after="200"/>
        <w:jc w:val="center"/>
        <w:rPr>
          <w:rFonts w:ascii="Times New Roman" w:hAnsi="Times New Roman" w:cs="Times New Roman"/>
          <w:b/>
          <w:color w:val="auto"/>
          <w:sz w:val="28"/>
          <w:szCs w:val="28"/>
          <w:lang w:val="ru-RU"/>
        </w:rPr>
      </w:pPr>
      <w:bookmarkStart w:id="5" w:name="_Toc232593925"/>
      <w:r>
        <w:rPr>
          <w:rFonts w:ascii="Times New Roman" w:hAnsi="Times New Roman" w:cs="Times New Roman"/>
          <w:b/>
          <w:color w:val="auto"/>
          <w:sz w:val="28"/>
          <w:szCs w:val="28"/>
          <w:lang w:val="ru-RU"/>
        </w:rPr>
        <w:t>1.2</w:t>
      </w:r>
      <w:r w:rsidR="00C02A16" w:rsidRPr="003E5E9F">
        <w:rPr>
          <w:rFonts w:ascii="Times New Roman" w:hAnsi="Times New Roman" w:cs="Times New Roman"/>
          <w:b/>
          <w:color w:val="auto"/>
          <w:sz w:val="28"/>
          <w:szCs w:val="28"/>
          <w:lang w:val="ru-RU"/>
        </w:rPr>
        <w:t xml:space="preserve"> Теоретические подходы к категории устойчивости национальных экономик к экзогенным шокам и глобальным кризисам</w:t>
      </w:r>
      <w:bookmarkEnd w:id="5"/>
    </w:p>
    <w:p w14:paraId="2A97EF42" w14:textId="77777777"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Категория «устойчивость» (resilience) применительно к национальной экономике стала активно использоватьс</w:t>
      </w:r>
      <w:r w:rsidR="007F6B0F">
        <w:rPr>
          <w:rFonts w:ascii="Times New Roman" w:hAnsi="Times New Roman" w:cs="Times New Roman"/>
          <w:sz w:val="28"/>
          <w:szCs w:val="28"/>
          <w:lang w:val="ru-RU"/>
        </w:rPr>
        <w:t>я в последние два десятилетия - </w:t>
      </w:r>
      <w:r w:rsidRPr="000E5726">
        <w:rPr>
          <w:rFonts w:ascii="Times New Roman" w:hAnsi="Times New Roman" w:cs="Times New Roman"/>
          <w:sz w:val="28"/>
          <w:szCs w:val="28"/>
          <w:lang w:val="ru-RU"/>
        </w:rPr>
        <w:t xml:space="preserve">когда стало очевидно, что одних показателей макроэкономической стабильности </w:t>
      </w:r>
      <w:r w:rsidRPr="000E5726">
        <w:rPr>
          <w:rFonts w:ascii="Times New Roman" w:hAnsi="Times New Roman" w:cs="Times New Roman"/>
          <w:sz w:val="28"/>
          <w:szCs w:val="28"/>
          <w:lang w:val="ru-RU"/>
        </w:rPr>
        <w:lastRenderedPageBreak/>
        <w:t>недо</w:t>
      </w:r>
      <w:r w:rsidR="007F6B0F">
        <w:rPr>
          <w:rFonts w:ascii="Times New Roman" w:hAnsi="Times New Roman" w:cs="Times New Roman"/>
          <w:sz w:val="28"/>
          <w:szCs w:val="28"/>
          <w:lang w:val="ru-RU"/>
        </w:rPr>
        <w:t>статочно для оценки спосо</w:t>
      </w:r>
      <w:r w:rsidRPr="000E5726">
        <w:rPr>
          <w:rFonts w:ascii="Times New Roman" w:hAnsi="Times New Roman" w:cs="Times New Roman"/>
          <w:sz w:val="28"/>
          <w:szCs w:val="28"/>
          <w:lang w:val="ru-RU"/>
        </w:rPr>
        <w:t>бности экономики выдерживать внешние шоки и восстанавливаться после них. В подходе ОЭСР экономическая устойчивость рассматривается как способность экономики снижать уязвимость, противо</w:t>
      </w:r>
      <w:r w:rsidR="007F6B0F">
        <w:rPr>
          <w:rFonts w:ascii="Times New Roman" w:hAnsi="Times New Roman" w:cs="Times New Roman"/>
          <w:sz w:val="28"/>
          <w:szCs w:val="28"/>
          <w:lang w:val="ru-RU"/>
        </w:rPr>
        <w:t>стоять шокам и быстро возвращать</w:t>
      </w:r>
      <w:r w:rsidRPr="000E5726">
        <w:rPr>
          <w:rFonts w:ascii="Times New Roman" w:hAnsi="Times New Roman" w:cs="Times New Roman"/>
          <w:sz w:val="28"/>
          <w:szCs w:val="28"/>
          <w:lang w:val="ru-RU"/>
        </w:rPr>
        <w:t>ся к траектории</w:t>
      </w:r>
      <w:r w:rsidR="007F6B0F">
        <w:rPr>
          <w:rFonts w:ascii="Times New Roman" w:hAnsi="Times New Roman" w:cs="Times New Roman"/>
          <w:sz w:val="28"/>
          <w:szCs w:val="28"/>
          <w:lang w:val="ru-RU"/>
        </w:rPr>
        <w:t xml:space="preserve"> восстановления</w:t>
      </w:r>
      <w:r w:rsidRPr="000E5726">
        <w:rPr>
          <w:rStyle w:val="a4"/>
          <w:rFonts w:ascii="Times New Roman" w:hAnsi="Times New Roman" w:cs="Times New Roman"/>
          <w:sz w:val="28"/>
          <w:szCs w:val="28"/>
        </w:rPr>
        <w:footnoteReference w:id="18"/>
      </w:r>
      <w:r w:rsidR="007F6B0F">
        <w:rPr>
          <w:rFonts w:ascii="Times New Roman" w:hAnsi="Times New Roman" w:cs="Times New Roman"/>
          <w:sz w:val="28"/>
          <w:szCs w:val="28"/>
          <w:lang w:val="ru-RU"/>
        </w:rPr>
        <w:t>.</w:t>
      </w:r>
    </w:p>
    <w:p w14:paraId="21C28966" w14:textId="77777777"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работах Л. Бригульо, Г. Кордины, Н. Фарругия и С. Веллы устойчивость рассматривается через различие между двумя категориями: уязвимостью и устойчивостью. Уязвимость отражает структурную подверженность экономики внешним шокам, тогда как устойчивость связана со способностью экономической политики смягчать последствия таких шоков или ускорять восстановлен</w:t>
      </w:r>
      <w:r w:rsidR="007F6B0F">
        <w:rPr>
          <w:rFonts w:ascii="Times New Roman" w:hAnsi="Times New Roman" w:cs="Times New Roman"/>
          <w:sz w:val="28"/>
          <w:szCs w:val="28"/>
          <w:lang w:val="ru-RU"/>
        </w:rPr>
        <w:t>ие. В этом подходе уязвимость - </w:t>
      </w:r>
      <w:r w:rsidRPr="000E5726">
        <w:rPr>
          <w:rFonts w:ascii="Times New Roman" w:hAnsi="Times New Roman" w:cs="Times New Roman"/>
          <w:sz w:val="28"/>
          <w:szCs w:val="28"/>
          <w:lang w:val="ru-RU"/>
        </w:rPr>
        <w:t>более постоянная характеристика экономики, а устойчивость зависит от решений государства, качества институтов и поведения частных экономических агентов. На основе такого разграничения Бригульо предложил типологическую матрицу, в которой страны классифицируются по сочетанию уровня структурной уязвимости и способности экономики противостоять внешним шокам. Эта типология показывает, что даже страны с высокой уязвимостью могут достигать устойчивых результатов - при наличии эффективной экономической политики и развитых институтов. Эмпирическая проверка модели на выборке из 86 стран подтвердила положительную связь между ВВП на душу населения и уровнем устой</w:t>
      </w:r>
      <w:r w:rsidR="0084714E">
        <w:rPr>
          <w:rFonts w:ascii="Times New Roman" w:hAnsi="Times New Roman" w:cs="Times New Roman"/>
          <w:sz w:val="28"/>
          <w:szCs w:val="28"/>
          <w:lang w:val="ru-RU"/>
        </w:rPr>
        <w:t>чивости, а также отрицательную,</w:t>
      </w:r>
      <w:r w:rsidRPr="000E5726">
        <w:rPr>
          <w:rFonts w:ascii="Times New Roman" w:hAnsi="Times New Roman" w:cs="Times New Roman"/>
          <w:sz w:val="28"/>
          <w:szCs w:val="28"/>
          <w:lang w:val="ru-RU"/>
        </w:rPr>
        <w:t xml:space="preserve"> между ВВП и уровнем уязвимости. Композитный индекс экономической устойчивости, предложенный Бригульо и соавторами, включает четыре ключевые компоненты: макроэкономическую стабильность, микроэкономическую рыночную эффективность, качество государственного у</w:t>
      </w:r>
      <w:r w:rsidR="007F6B0F">
        <w:rPr>
          <w:rFonts w:ascii="Times New Roman" w:hAnsi="Times New Roman" w:cs="Times New Roman"/>
          <w:sz w:val="28"/>
          <w:szCs w:val="28"/>
          <w:lang w:val="ru-RU"/>
        </w:rPr>
        <w:t>правления и социальное развитие</w:t>
      </w:r>
      <w:r w:rsidRPr="000E5726">
        <w:rPr>
          <w:rStyle w:val="a4"/>
          <w:rFonts w:ascii="Times New Roman" w:hAnsi="Times New Roman" w:cs="Times New Roman"/>
          <w:sz w:val="28"/>
          <w:szCs w:val="28"/>
        </w:rPr>
        <w:footnoteReference w:id="19"/>
      </w:r>
      <w:r w:rsidR="007F6B0F">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Такой подход позволяет рассматривать </w:t>
      </w:r>
      <w:r w:rsidRPr="000E5726">
        <w:rPr>
          <w:rFonts w:ascii="Times New Roman" w:hAnsi="Times New Roman" w:cs="Times New Roman"/>
          <w:sz w:val="28"/>
          <w:szCs w:val="28"/>
          <w:lang w:val="ru-RU"/>
        </w:rPr>
        <w:lastRenderedPageBreak/>
        <w:t xml:space="preserve">устойчивость не только как теоретическую категорию, но и как измеримый показатель пригодный для сравнительного </w:t>
      </w:r>
      <w:r w:rsidR="007F6B0F">
        <w:rPr>
          <w:rFonts w:ascii="Times New Roman" w:hAnsi="Times New Roman" w:cs="Times New Roman"/>
          <w:sz w:val="28"/>
          <w:szCs w:val="28"/>
          <w:lang w:val="ru-RU"/>
        </w:rPr>
        <w:t>и эконометрического анализа.</w:t>
      </w:r>
    </w:p>
    <w:p w14:paraId="3F1DE067"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Параллельно с подходом Бригульо в исследованиях ОЭСР устойчивость рассматривается через три взаимосвязанные функции экономической политики: предотвращение накопления уязвимостей, ограничение глубины шока и ускорение восстановл</w:t>
      </w:r>
      <w:r w:rsidR="00E872C1">
        <w:rPr>
          <w:rFonts w:ascii="Times New Roman" w:hAnsi="Times New Roman" w:cs="Times New Roman"/>
          <w:sz w:val="28"/>
          <w:szCs w:val="28"/>
          <w:lang w:val="ru-RU"/>
        </w:rPr>
        <w:t>ения</w:t>
      </w:r>
      <w:r w:rsidRPr="000E5726">
        <w:rPr>
          <w:rStyle w:val="a4"/>
          <w:rFonts w:ascii="Times New Roman" w:hAnsi="Times New Roman" w:cs="Times New Roman"/>
          <w:sz w:val="28"/>
          <w:szCs w:val="28"/>
        </w:rPr>
        <w:footnoteReference w:id="20"/>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работе А. Кальдера-Санчес, М. Расмуссена и О. Рёна показано, что на устойчивость влияют разные направления макроэкономической и структурной политики - фискальная, денежно-кредитная, финансовая и трудовая. Ключевая идея здесь в том, что одни и те же меры могут одновременно снижать уязвимость экономики, смягчать последствия кризиса и ускорять восстановление. Но между этими задачами нередко возникают компромиссы - и это требует более сбалансированного подхода к политике.</w:t>
      </w:r>
    </w:p>
    <w:p w14:paraId="78369ACB"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Согласно оценкам ОЭСР, меры экономической политики могут иметь неоднозначный эффект: например, фискальные резервы расширяют возможности стимулирования в период спада, тогда как жёсткое регулирование рынка труда может смягчать первоначальный удар по занятости, но замедлять последующее в</w:t>
      </w:r>
      <w:r w:rsidR="00E872C1">
        <w:rPr>
          <w:rFonts w:ascii="Times New Roman" w:hAnsi="Times New Roman" w:cs="Times New Roman"/>
          <w:sz w:val="28"/>
          <w:szCs w:val="28"/>
          <w:lang w:val="ru-RU"/>
        </w:rPr>
        <w:t>осстановление</w:t>
      </w:r>
      <w:r w:rsidRPr="000E5726">
        <w:rPr>
          <w:rStyle w:val="a4"/>
          <w:rFonts w:ascii="Times New Roman" w:hAnsi="Times New Roman" w:cs="Times New Roman"/>
          <w:sz w:val="28"/>
          <w:szCs w:val="28"/>
        </w:rPr>
        <w:footnoteReference w:id="2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Устойчивость экономики зависит поэтому не только от набора антикризисных инструментов, но и от того насколько политика учитывает возможные компромиссы между смягчением кризисного удара и скорост</w:t>
      </w:r>
      <w:r w:rsidR="007F6B0F">
        <w:rPr>
          <w:rFonts w:ascii="Times New Roman" w:hAnsi="Times New Roman" w:cs="Times New Roman"/>
          <w:sz w:val="28"/>
          <w:szCs w:val="28"/>
          <w:lang w:val="ru-RU"/>
        </w:rPr>
        <w:t>ью последующего восстановления.</w:t>
      </w:r>
    </w:p>
    <w:p w14:paraId="61DD539B" w14:textId="31545C99"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Эмпирическое направление теории устойчивости получило развитие в исследовании Кальдера-Санчес, де Серра, Гори, Хермансена и Рёна - там были рассмотрены серьёзные рецессии и финансовые кризисы в 100 странах за период 1970-2014 годов. В этой работе серьёзная рецессия определяется как существенное снижение ВВП на душу населения, превышающее медианный </w:t>
      </w:r>
      <w:r w:rsidRPr="000E5726">
        <w:rPr>
          <w:rFonts w:ascii="Times New Roman" w:hAnsi="Times New Roman" w:cs="Times New Roman"/>
          <w:sz w:val="28"/>
          <w:szCs w:val="28"/>
          <w:lang w:val="ru-RU"/>
        </w:rPr>
        <w:lastRenderedPageBreak/>
        <w:t>уровень по выборке. Глобальный ф</w:t>
      </w:r>
      <w:r w:rsidR="00110B8E">
        <w:rPr>
          <w:rFonts w:ascii="Times New Roman" w:hAnsi="Times New Roman" w:cs="Times New Roman"/>
          <w:sz w:val="28"/>
          <w:szCs w:val="28"/>
          <w:lang w:val="ru-RU"/>
        </w:rPr>
        <w:t>инансовый кризис 2008 года</w:t>
      </w:r>
      <w:r w:rsidRPr="000E5726">
        <w:rPr>
          <w:rFonts w:ascii="Times New Roman" w:hAnsi="Times New Roman" w:cs="Times New Roman"/>
          <w:sz w:val="28"/>
          <w:szCs w:val="28"/>
          <w:lang w:val="ru-RU"/>
        </w:rPr>
        <w:t xml:space="preserve"> был определён как один из наиболее распространённых и дорогостоящих кризисных эпизодов, поскольку в ряде развитых экономик п</w:t>
      </w:r>
      <w:r w:rsidR="007F6B0F">
        <w:rPr>
          <w:rFonts w:ascii="Times New Roman" w:hAnsi="Times New Roman" w:cs="Times New Roman"/>
          <w:sz w:val="28"/>
          <w:szCs w:val="28"/>
          <w:lang w:val="ru-RU"/>
        </w:rPr>
        <w:t>отери выпуска превысили 10% ВВП</w:t>
      </w:r>
      <w:r w:rsidRPr="000E5726">
        <w:rPr>
          <w:rStyle w:val="a4"/>
          <w:rFonts w:ascii="Times New Roman" w:hAnsi="Times New Roman" w:cs="Times New Roman"/>
          <w:sz w:val="28"/>
          <w:szCs w:val="28"/>
        </w:rPr>
        <w:footnoteReference w:id="22"/>
      </w:r>
      <w:r w:rsidR="007F6B0F">
        <w:rPr>
          <w:rFonts w:ascii="Times New Roman" w:hAnsi="Times New Roman" w:cs="Times New Roman"/>
          <w:sz w:val="28"/>
          <w:szCs w:val="28"/>
          <w:lang w:val="ru-RU"/>
        </w:rPr>
        <w:t>.</w:t>
      </w:r>
      <w:r w:rsidR="007F6B0F" w:rsidRPr="000E5726">
        <w:rPr>
          <w:rFonts w:ascii="Times New Roman" w:hAnsi="Times New Roman" w:cs="Times New Roman"/>
          <w:sz w:val="28"/>
          <w:szCs w:val="28"/>
          <w:lang w:val="ru-RU"/>
        </w:rPr>
        <w:t xml:space="preserve"> </w:t>
      </w:r>
    </w:p>
    <w:p w14:paraId="02DD56E0" w14:textId="6789542C"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Важным </w:t>
      </w:r>
      <w:r w:rsidR="00BA5274">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результатом указанного исследования является вывод о том, что продолжительность рецессий зависит от вовлечённости банковского сектора: в странах </w:t>
      </w:r>
      <w:r w:rsidR="004B17B7">
        <w:rPr>
          <w:rFonts w:ascii="Times New Roman" w:hAnsi="Times New Roman" w:cs="Times New Roman"/>
          <w:sz w:val="28"/>
          <w:szCs w:val="28"/>
          <w:lang w:val="ru-RU"/>
        </w:rPr>
        <w:t>ОЭСР, столкнувшихся с мировым финансовым</w:t>
      </w:r>
      <w:r w:rsidRPr="000E5726">
        <w:rPr>
          <w:rFonts w:ascii="Times New Roman" w:hAnsi="Times New Roman" w:cs="Times New Roman"/>
          <w:sz w:val="28"/>
          <w:szCs w:val="28"/>
          <w:lang w:val="ru-RU"/>
        </w:rPr>
        <w:t xml:space="preserve"> кризисом, средний интервал «пик - дно» составил около 12 кварталов, тогда как в ст</w:t>
      </w:r>
      <w:r w:rsidR="004B17B7">
        <w:rPr>
          <w:rFonts w:ascii="Times New Roman" w:hAnsi="Times New Roman" w:cs="Times New Roman"/>
          <w:sz w:val="28"/>
          <w:szCs w:val="28"/>
          <w:lang w:val="ru-RU"/>
        </w:rPr>
        <w:t>ранах без мирового финансового кризиса</w:t>
      </w:r>
      <w:r w:rsidR="001E7D4B">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около 4 кварталов, а в отдельных стран</w:t>
      </w:r>
      <w:r w:rsidR="00BF44E5">
        <w:rPr>
          <w:rFonts w:ascii="Times New Roman" w:hAnsi="Times New Roman" w:cs="Times New Roman"/>
          <w:sz w:val="28"/>
          <w:szCs w:val="28"/>
          <w:lang w:val="ru-RU"/>
        </w:rPr>
        <w:t>ах вне ОЭСР</w:t>
      </w:r>
      <w:r w:rsidR="00BA5274">
        <w:rPr>
          <w:rFonts w:ascii="Times New Roman" w:hAnsi="Times New Roman" w:cs="Times New Roman"/>
          <w:sz w:val="28"/>
          <w:szCs w:val="28"/>
          <w:lang w:val="ru-RU"/>
        </w:rPr>
        <w:t> </w:t>
      </w:r>
      <w:r w:rsidR="00E872C1">
        <w:rPr>
          <w:rFonts w:ascii="Times New Roman" w:hAnsi="Times New Roman" w:cs="Times New Roman"/>
          <w:sz w:val="28"/>
          <w:szCs w:val="28"/>
          <w:lang w:val="ru-RU"/>
        </w:rPr>
        <w:t>около 3 кварталов</w:t>
      </w:r>
      <w:r w:rsidRPr="000E5726">
        <w:rPr>
          <w:rStyle w:val="a4"/>
          <w:rFonts w:ascii="Times New Roman" w:hAnsi="Times New Roman" w:cs="Times New Roman"/>
          <w:sz w:val="28"/>
          <w:szCs w:val="28"/>
        </w:rPr>
        <w:footnoteReference w:id="23"/>
      </w:r>
      <w:r w:rsidR="00E872C1">
        <w:rPr>
          <w:rFonts w:ascii="Times New Roman" w:hAnsi="Times New Roman" w:cs="Times New Roman"/>
          <w:sz w:val="28"/>
          <w:szCs w:val="28"/>
          <w:lang w:val="ru-RU"/>
        </w:rPr>
        <w:t>.</w:t>
      </w:r>
      <w:r w:rsidR="004B17B7">
        <w:rPr>
          <w:rFonts w:ascii="Times New Roman" w:hAnsi="Times New Roman" w:cs="Times New Roman"/>
          <w:sz w:val="28"/>
          <w:szCs w:val="28"/>
          <w:lang w:val="ru-RU"/>
        </w:rPr>
        <w:t xml:space="preserve"> </w:t>
      </w:r>
      <w:r w:rsidR="00BF44E5">
        <w:rPr>
          <w:rFonts w:ascii="Times New Roman" w:hAnsi="Times New Roman" w:cs="Times New Roman"/>
          <w:sz w:val="28"/>
          <w:szCs w:val="28"/>
          <w:lang w:val="ru-RU"/>
        </w:rPr>
        <w:t>Разница трехкратная.</w:t>
      </w:r>
      <w:r w:rsidRPr="000E5726">
        <w:rPr>
          <w:rFonts w:ascii="Times New Roman" w:hAnsi="Times New Roman" w:cs="Times New Roman"/>
          <w:sz w:val="28"/>
          <w:szCs w:val="28"/>
          <w:lang w:val="ru-RU"/>
        </w:rPr>
        <w:t xml:space="preserve"> Ины</w:t>
      </w:r>
      <w:r w:rsidR="00BA5274">
        <w:rPr>
          <w:rFonts w:ascii="Times New Roman" w:hAnsi="Times New Roman" w:cs="Times New Roman"/>
          <w:sz w:val="28"/>
          <w:szCs w:val="28"/>
          <w:lang w:val="ru-RU"/>
        </w:rPr>
        <w:t>ми словами, финансовая составля</w:t>
      </w:r>
      <w:r w:rsidR="007C3628">
        <w:rPr>
          <w:rFonts w:ascii="Times New Roman" w:hAnsi="Times New Roman" w:cs="Times New Roman"/>
          <w:sz w:val="28"/>
          <w:szCs w:val="28"/>
          <w:lang w:val="ru-RU"/>
        </w:rPr>
        <w:t>ю</w:t>
      </w:r>
      <w:r w:rsidRPr="000E5726">
        <w:rPr>
          <w:rFonts w:ascii="Times New Roman" w:hAnsi="Times New Roman" w:cs="Times New Roman"/>
          <w:sz w:val="28"/>
          <w:szCs w:val="28"/>
          <w:lang w:val="ru-RU"/>
        </w:rPr>
        <w:t>щая кризиса способна заметно у</w:t>
      </w:r>
      <w:r w:rsidR="001E7D4B">
        <w:rPr>
          <w:rFonts w:ascii="Times New Roman" w:hAnsi="Times New Roman" w:cs="Times New Roman"/>
          <w:sz w:val="28"/>
          <w:szCs w:val="28"/>
          <w:lang w:val="ru-RU"/>
        </w:rPr>
        <w:t>длинять период восстановления</w:t>
      </w:r>
      <w:r w:rsidR="00BA5274">
        <w:rPr>
          <w:rFonts w:ascii="Times New Roman" w:hAnsi="Times New Roman" w:cs="Times New Roman"/>
          <w:sz w:val="28"/>
          <w:szCs w:val="28"/>
          <w:lang w:val="ru-RU"/>
        </w:rPr>
        <w:t> </w:t>
      </w:r>
      <w:r w:rsidRPr="000E5726">
        <w:rPr>
          <w:rFonts w:ascii="Times New Roman" w:hAnsi="Times New Roman" w:cs="Times New Roman"/>
          <w:sz w:val="28"/>
          <w:szCs w:val="28"/>
          <w:lang w:val="ru-RU"/>
        </w:rPr>
        <w:t>и это нужно учитывать при раз</w:t>
      </w:r>
      <w:r w:rsidR="007F6B0F">
        <w:rPr>
          <w:rFonts w:ascii="Times New Roman" w:hAnsi="Times New Roman" w:cs="Times New Roman"/>
          <w:sz w:val="28"/>
          <w:szCs w:val="28"/>
          <w:lang w:val="ru-RU"/>
        </w:rPr>
        <w:t>работке антикризисной политики.</w:t>
      </w:r>
    </w:p>
    <w:p w14:paraId="005A82A1"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теории устойчивости важное место занимают индикаторы раннего предупреждения. Согласно методологии Хермансена и Рёна, к наиболее информативным относятся рост частного кредитования, отклонения цен на жильё от долгосрочного тренда, дисбалансы текущего счёта и глобаль</w:t>
      </w:r>
      <w:r w:rsidR="00E872C1">
        <w:rPr>
          <w:rFonts w:ascii="Times New Roman" w:hAnsi="Times New Roman" w:cs="Times New Roman"/>
          <w:sz w:val="28"/>
          <w:szCs w:val="28"/>
          <w:lang w:val="ru-RU"/>
        </w:rPr>
        <w:t>ные показатели кредитного цикла</w:t>
      </w:r>
      <w:r w:rsidRPr="000E5726">
        <w:rPr>
          <w:rStyle w:val="a4"/>
          <w:rFonts w:ascii="Times New Roman" w:hAnsi="Times New Roman" w:cs="Times New Roman"/>
          <w:sz w:val="28"/>
          <w:szCs w:val="28"/>
        </w:rPr>
        <w:footnoteReference w:id="2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этого исследования такой подход важен тем, что показывает: устойчивость экономики можно оценивать через сист</w:t>
      </w:r>
      <w:r w:rsidR="00BF44E5">
        <w:rPr>
          <w:rFonts w:ascii="Times New Roman" w:hAnsi="Times New Roman" w:cs="Times New Roman"/>
          <w:sz w:val="28"/>
          <w:szCs w:val="28"/>
          <w:lang w:val="ru-RU"/>
        </w:rPr>
        <w:t>ему количественных показателей</w:t>
      </w:r>
      <w:r w:rsidRPr="000E5726">
        <w:rPr>
          <w:rFonts w:ascii="Times New Roman" w:hAnsi="Times New Roman" w:cs="Times New Roman"/>
          <w:sz w:val="28"/>
          <w:szCs w:val="28"/>
          <w:lang w:val="ru-RU"/>
        </w:rPr>
        <w:t xml:space="preserve"> которые затем используются в</w:t>
      </w:r>
      <w:r w:rsidR="001E7D4B">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 сравнитель</w:t>
      </w:r>
      <w:r w:rsidR="007F6B0F">
        <w:rPr>
          <w:rFonts w:ascii="Times New Roman" w:hAnsi="Times New Roman" w:cs="Times New Roman"/>
          <w:sz w:val="28"/>
          <w:szCs w:val="28"/>
          <w:lang w:val="ru-RU"/>
        </w:rPr>
        <w:t>ном и эконометрическом анализе.</w:t>
      </w:r>
    </w:p>
    <w:p w14:paraId="2B521742" w14:textId="72EBBE24"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Современное понимание экономической устойчивости постепенно расширяется за счёт включения цифровых</w:t>
      </w:r>
      <w:r w:rsidR="001E7D4B">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и техно</w:t>
      </w:r>
      <w:r w:rsidR="001E7D4B">
        <w:rPr>
          <w:rFonts w:ascii="Times New Roman" w:hAnsi="Times New Roman" w:cs="Times New Roman"/>
          <w:sz w:val="28"/>
          <w:szCs w:val="28"/>
          <w:lang w:val="ru-RU"/>
        </w:rPr>
        <w:t>логических факторов. Если в кла</w:t>
      </w:r>
      <w:r w:rsidRPr="000E5726">
        <w:rPr>
          <w:rFonts w:ascii="Times New Roman" w:hAnsi="Times New Roman" w:cs="Times New Roman"/>
          <w:sz w:val="28"/>
          <w:szCs w:val="28"/>
          <w:lang w:val="ru-RU"/>
        </w:rPr>
        <w:t>сическом подходе Бригульо устойчивость объяснялась через макр</w:t>
      </w:r>
      <w:r w:rsidR="001E7D4B">
        <w:rPr>
          <w:rFonts w:ascii="Times New Roman" w:hAnsi="Times New Roman" w:cs="Times New Roman"/>
          <w:sz w:val="28"/>
          <w:szCs w:val="28"/>
          <w:lang w:val="ru-RU"/>
        </w:rPr>
        <w:t>оэкономические, институци</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нальные и социальные переменные, то после </w:t>
      </w:r>
      <w:r w:rsidRPr="000E5726">
        <w:rPr>
          <w:rFonts w:ascii="Times New Roman" w:hAnsi="Times New Roman" w:cs="Times New Roman"/>
          <w:sz w:val="28"/>
          <w:szCs w:val="28"/>
          <w:lang w:val="ru-RU"/>
        </w:rPr>
        <w:lastRenderedPageBreak/>
        <w:t>пандемии COVID-19 всё большее значение стали получать показатели цифровой готовности.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 системой здравоохранения, социальной защитой, финансовой систем</w:t>
      </w:r>
      <w:r w:rsidR="00E872C1">
        <w:rPr>
          <w:rFonts w:ascii="Times New Roman" w:hAnsi="Times New Roman" w:cs="Times New Roman"/>
          <w:sz w:val="28"/>
          <w:szCs w:val="28"/>
          <w:lang w:val="ru-RU"/>
        </w:rPr>
        <w:t>ой и</w:t>
      </w:r>
      <w:r w:rsidR="001E7D4B">
        <w:rPr>
          <w:rFonts w:ascii="Times New Roman" w:hAnsi="Times New Roman" w:cs="Times New Roman"/>
          <w:sz w:val="28"/>
          <w:szCs w:val="28"/>
          <w:lang w:val="ru-RU"/>
        </w:rPr>
        <w:t>,</w:t>
      </w:r>
      <w:r w:rsidR="00E872C1">
        <w:rPr>
          <w:rFonts w:ascii="Times New Roman" w:hAnsi="Times New Roman" w:cs="Times New Roman"/>
          <w:sz w:val="28"/>
          <w:szCs w:val="28"/>
          <w:lang w:val="ru-RU"/>
        </w:rPr>
        <w:t xml:space="preserve"> государственными финансами</w:t>
      </w:r>
      <w:r w:rsidRPr="000E5726">
        <w:rPr>
          <w:rStyle w:val="a4"/>
          <w:rFonts w:ascii="Times New Roman" w:hAnsi="Times New Roman" w:cs="Times New Roman"/>
          <w:sz w:val="28"/>
          <w:szCs w:val="28"/>
        </w:rPr>
        <w:footnoteReference w:id="25"/>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показывает, что природа современны</w:t>
      </w:r>
      <w:r w:rsidR="001E7D4B">
        <w:rPr>
          <w:rFonts w:ascii="Times New Roman" w:hAnsi="Times New Roman" w:cs="Times New Roman"/>
          <w:sz w:val="28"/>
          <w:szCs w:val="28"/>
          <w:lang w:val="ru-RU"/>
        </w:rPr>
        <w:t xml:space="preserve">х </w:t>
      </w:r>
      <w:r w:rsidR="002A7633">
        <w:rPr>
          <w:rFonts w:ascii="Times New Roman" w:hAnsi="Times New Roman" w:cs="Times New Roman"/>
          <w:sz w:val="28"/>
          <w:szCs w:val="28"/>
          <w:lang w:val="ru-RU"/>
        </w:rPr>
        <w:t>глобальных шоков</w:t>
      </w:r>
      <w:r w:rsidR="001E7D4B">
        <w:rPr>
          <w:rFonts w:ascii="Times New Roman" w:hAnsi="Times New Roman" w:cs="Times New Roman"/>
          <w:sz w:val="28"/>
          <w:szCs w:val="28"/>
          <w:lang w:val="ru-RU"/>
        </w:rPr>
        <w:t xml:space="preserve"> изменилась</w:t>
      </w:r>
      <w:r w:rsidRPr="000E5726">
        <w:rPr>
          <w:rFonts w:ascii="Times New Roman" w:hAnsi="Times New Roman" w:cs="Times New Roman"/>
          <w:sz w:val="28"/>
          <w:szCs w:val="28"/>
          <w:lang w:val="ru-RU"/>
        </w:rPr>
        <w:t xml:space="preserve"> пандемия 2020 года выявила значимость цифровой инфраструктуры как одного и</w:t>
      </w:r>
      <w:r w:rsidR="001E7D4B">
        <w:rPr>
          <w:rFonts w:ascii="Times New Roman" w:hAnsi="Times New Roman" w:cs="Times New Roman"/>
          <w:sz w:val="28"/>
          <w:szCs w:val="28"/>
          <w:lang w:val="ru-RU"/>
        </w:rPr>
        <w:t xml:space="preserve">з инструментов смягчения шока </w:t>
      </w:r>
      <w:r w:rsidRPr="000E5726">
        <w:rPr>
          <w:rFonts w:ascii="Times New Roman" w:hAnsi="Times New Roman" w:cs="Times New Roman"/>
          <w:sz w:val="28"/>
          <w:szCs w:val="28"/>
          <w:lang w:val="ru-RU"/>
        </w:rPr>
        <w:t>наряду с фиска</w:t>
      </w:r>
      <w:r w:rsidR="007F6B0F">
        <w:rPr>
          <w:rFonts w:ascii="Times New Roman" w:hAnsi="Times New Roman" w:cs="Times New Roman"/>
          <w:sz w:val="28"/>
          <w:szCs w:val="28"/>
          <w:lang w:val="ru-RU"/>
        </w:rPr>
        <w:t>льными и финансовыми резервами.</w:t>
      </w:r>
    </w:p>
    <w:p w14:paraId="0753155E" w14:textId="6A89993C" w:rsidR="007F6B0F"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 учётом рассмотренных подходов устойчивость национальной экономики можно понимать как многомерную категорию, объединяющую макроэкономическую стабильность, рыночную эффективность, качество государственного управления, социальное развитие и цифровую готовность. Она может быть выражена через систему композитных индексов и проверена с пом</w:t>
      </w:r>
      <w:r w:rsidR="001E7D4B">
        <w:rPr>
          <w:rFonts w:ascii="Times New Roman" w:hAnsi="Times New Roman" w:cs="Times New Roman"/>
          <w:sz w:val="28"/>
          <w:szCs w:val="28"/>
          <w:lang w:val="ru-RU"/>
        </w:rPr>
        <w:t>ощью эконометрических моделей </w:t>
      </w:r>
      <w:r w:rsidRPr="000E5726">
        <w:rPr>
          <w:rFonts w:ascii="Times New Roman" w:hAnsi="Times New Roman" w:cs="Times New Roman"/>
          <w:sz w:val="28"/>
          <w:szCs w:val="28"/>
          <w:lang w:val="ru-RU"/>
        </w:rPr>
        <w:t>что позволяет использовать эту категорию не только в теоретическом, но и в сравнительно-аналитическом смысле. При этом важно учитывать что устойчивость зависит не только от структурных характеристик экономики, но и от качества проводимой политики. Поэтому в следующем параграфе рассматриваются конкретные каналы влияния цифровых технологий на устойчивость национальных экономик.</w:t>
      </w:r>
      <w:r w:rsidR="00F853EF" w:rsidRPr="006C53E2">
        <w:rPr>
          <w:lang w:val="ru-RU"/>
        </w:rPr>
        <w:t xml:space="preserve"> </w:t>
      </w:r>
      <w:r w:rsidR="00F853EF">
        <w:rPr>
          <w:rFonts w:ascii="Times New Roman" w:hAnsi="Times New Roman" w:cs="Times New Roman"/>
          <w:sz w:val="28"/>
          <w:szCs w:val="28"/>
          <w:lang w:val="ru-RU"/>
        </w:rPr>
        <w:t>12 кварталов против 4</w:t>
      </w:r>
      <w:r w:rsidR="00F853EF" w:rsidRPr="00F853EF">
        <w:rPr>
          <w:rFonts w:ascii="Times New Roman" w:hAnsi="Times New Roman" w:cs="Times New Roman"/>
          <w:sz w:val="28"/>
          <w:szCs w:val="28"/>
          <w:lang w:val="ru-RU"/>
        </w:rPr>
        <w:t xml:space="preserve"> вот р</w:t>
      </w:r>
      <w:r w:rsidR="00110B8E">
        <w:rPr>
          <w:rFonts w:ascii="Times New Roman" w:hAnsi="Times New Roman" w:cs="Times New Roman"/>
          <w:sz w:val="28"/>
          <w:szCs w:val="28"/>
          <w:lang w:val="ru-RU"/>
        </w:rPr>
        <w:t>еальная цена международного финансового кризиса</w:t>
      </w:r>
      <w:r w:rsidR="00F853EF" w:rsidRPr="00F853EF">
        <w:rPr>
          <w:rFonts w:ascii="Times New Roman" w:hAnsi="Times New Roman" w:cs="Times New Roman"/>
          <w:sz w:val="28"/>
          <w:szCs w:val="28"/>
          <w:lang w:val="ru-RU"/>
        </w:rPr>
        <w:t>. Три лишних года восстановления.</w:t>
      </w:r>
      <w:r w:rsidR="00F853EF">
        <w:rPr>
          <w:rFonts w:ascii="Times New Roman" w:hAnsi="Times New Roman" w:cs="Times New Roman"/>
          <w:sz w:val="28"/>
          <w:szCs w:val="28"/>
          <w:lang w:val="ru-RU"/>
        </w:rPr>
        <w:t xml:space="preserve"> Это не абстрактная статистика</w:t>
      </w:r>
      <w:r w:rsidR="00F853EF" w:rsidRPr="00F853EF">
        <w:rPr>
          <w:rFonts w:ascii="Times New Roman" w:hAnsi="Times New Roman" w:cs="Times New Roman"/>
          <w:sz w:val="28"/>
          <w:szCs w:val="28"/>
          <w:lang w:val="ru-RU"/>
        </w:rPr>
        <w:t xml:space="preserve"> это потерянные рабочие места, замороженные инвестиции, снизившиеся доходы.</w:t>
      </w:r>
    </w:p>
    <w:p w14:paraId="19676AED" w14:textId="7EB5B149" w:rsidR="00C02A16" w:rsidRPr="00CA034D" w:rsidRDefault="00324DD8" w:rsidP="004E7B3F">
      <w:pPr>
        <w:pStyle w:val="2"/>
        <w:spacing w:before="200" w:after="200"/>
        <w:jc w:val="center"/>
        <w:rPr>
          <w:rFonts w:ascii="Times New Roman" w:hAnsi="Times New Roman" w:cs="Times New Roman"/>
          <w:b/>
          <w:color w:val="auto"/>
          <w:sz w:val="28"/>
          <w:szCs w:val="28"/>
          <w:lang w:val="ru-RU"/>
        </w:rPr>
      </w:pPr>
      <w:bookmarkStart w:id="6" w:name="_Toc232593926"/>
      <w:r>
        <w:rPr>
          <w:rFonts w:ascii="Times New Roman" w:hAnsi="Times New Roman" w:cs="Times New Roman"/>
          <w:b/>
          <w:color w:val="auto"/>
          <w:sz w:val="28"/>
          <w:szCs w:val="28"/>
          <w:lang w:val="ru-RU"/>
        </w:rPr>
        <w:lastRenderedPageBreak/>
        <w:t>1.3</w:t>
      </w:r>
      <w:r w:rsidR="00C02A16" w:rsidRPr="003E5E9F">
        <w:rPr>
          <w:rFonts w:ascii="Times New Roman" w:hAnsi="Times New Roman" w:cs="Times New Roman"/>
          <w:b/>
          <w:color w:val="auto"/>
          <w:sz w:val="28"/>
          <w:szCs w:val="28"/>
          <w:lang w:val="ru-RU"/>
        </w:rPr>
        <w:t xml:space="preserve"> Системные механизмы и каналы влияния цифровых технологий на макроэкономическую стабильность государств</w:t>
      </w:r>
      <w:bookmarkEnd w:id="6"/>
    </w:p>
    <w:p w14:paraId="2F7DCD48" w14:textId="77777777"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Связь между цифровизацией и устойчивостью национальных экономик, рассмотренная в предыдущих параграфах, требует более конкретного раскрытия через отдельные каналы воздействия. Для этого исследован</w:t>
      </w:r>
      <w:r w:rsidR="001E7D4B">
        <w:rPr>
          <w:rFonts w:ascii="Times New Roman" w:hAnsi="Times New Roman" w:cs="Times New Roman"/>
          <w:sz w:val="28"/>
          <w:szCs w:val="28"/>
          <w:lang w:val="ru-RU"/>
        </w:rPr>
        <w:t xml:space="preserve">ия такая систематизация важна </w:t>
      </w:r>
      <w:r w:rsidRPr="000E5726">
        <w:rPr>
          <w:rFonts w:ascii="Times New Roman" w:hAnsi="Times New Roman" w:cs="Times New Roman"/>
          <w:sz w:val="28"/>
          <w:szCs w:val="28"/>
          <w:lang w:val="ru-RU"/>
        </w:rPr>
        <w:t>она помогает объяснить каким образом цифровые технологии могут влиять на макроэкономическую устойчивость, а также обосновывает дальнейший выбор переменных для эконометрического анализа. В работе выделяются пять основных каналов влияния цифровизации на устойчивость национальной экономики: непрерывность государственных функций, фискальная трансмиссия, адаптация частного сектора, диверсификация конечного спроса и устойчивость информаци</w:t>
      </w:r>
      <w:r w:rsidR="001E7D4B">
        <w:rPr>
          <w:rFonts w:ascii="Times New Roman" w:hAnsi="Times New Roman" w:cs="Times New Roman"/>
          <w:sz w:val="28"/>
          <w:szCs w:val="28"/>
          <w:lang w:val="ru-RU"/>
        </w:rPr>
        <w:t>оно-коммуникацион</w:t>
      </w:r>
      <w:r w:rsidR="007F6B0F">
        <w:rPr>
          <w:rFonts w:ascii="Times New Roman" w:hAnsi="Times New Roman" w:cs="Times New Roman"/>
          <w:sz w:val="28"/>
          <w:szCs w:val="28"/>
          <w:lang w:val="ru-RU"/>
        </w:rPr>
        <w:t>ого сектора.</w:t>
      </w:r>
    </w:p>
    <w:p w14:paraId="08390C11" w14:textId="628CC31E" w:rsidR="00C02A16" w:rsidRPr="000E5726" w:rsidRDefault="001E7D4B" w:rsidP="00C314E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Первый канал </w:t>
      </w:r>
      <w:r w:rsidR="00C02A16" w:rsidRPr="000E5726">
        <w:rPr>
          <w:rFonts w:ascii="Times New Roman" w:hAnsi="Times New Roman" w:cs="Times New Roman"/>
          <w:sz w:val="28"/>
          <w:szCs w:val="28"/>
          <w:lang w:val="ru-RU"/>
        </w:rPr>
        <w:t>обеспечение непрерывности государственных функций в условиях внешних шоков. Цифровое государство, включающее электронную идентификацию, межведомственный обмен данными и онлайн-сервисы для граждан и бизнеса, помогает сохранять работу государственных институтов даже при ограничении физического взаимодействия. По оценкам ОЭСР, готовность к цифровизации стала одним из ключевых факторов а</w:t>
      </w:r>
      <w:r>
        <w:rPr>
          <w:rFonts w:ascii="Times New Roman" w:hAnsi="Times New Roman" w:cs="Times New Roman"/>
          <w:sz w:val="28"/>
          <w:szCs w:val="28"/>
          <w:lang w:val="ru-RU"/>
        </w:rPr>
        <w:t>даптации бизнеса и государствен</w:t>
      </w:r>
      <w:r w:rsidR="007C3628">
        <w:rPr>
          <w:rFonts w:ascii="Times New Roman" w:hAnsi="Times New Roman" w:cs="Times New Roman"/>
          <w:sz w:val="28"/>
          <w:szCs w:val="28"/>
          <w:lang w:val="ru-RU"/>
        </w:rPr>
        <w:t>н</w:t>
      </w:r>
      <w:r>
        <w:rPr>
          <w:rFonts w:ascii="Times New Roman" w:hAnsi="Times New Roman" w:cs="Times New Roman"/>
          <w:sz w:val="28"/>
          <w:szCs w:val="28"/>
          <w:lang w:val="ru-RU"/>
        </w:rPr>
        <w:t>ого сектора в период пандемий</w:t>
      </w:r>
      <w:r w:rsidR="00C02A16" w:rsidRPr="000E5726">
        <w:rPr>
          <w:rFonts w:ascii="Times New Roman" w:hAnsi="Times New Roman" w:cs="Times New Roman"/>
          <w:sz w:val="28"/>
          <w:szCs w:val="28"/>
          <w:lang w:val="ru-RU"/>
        </w:rPr>
        <w:t xml:space="preserve"> COVID-19. Этот канал подтверждается примерами Вьетнама, Швейцарии и Марокко, где цифровые платформы использовались для онлайн-госуслуг, быстрого предоставления кредитов</w:t>
      </w:r>
      <w:r w:rsidR="00E872C1">
        <w:rPr>
          <w:rFonts w:ascii="Times New Roman" w:hAnsi="Times New Roman" w:cs="Times New Roman"/>
          <w:sz w:val="28"/>
          <w:szCs w:val="28"/>
          <w:lang w:val="ru-RU"/>
        </w:rPr>
        <w:t xml:space="preserve"> и адресной поддержки населения</w:t>
      </w:r>
      <w:r w:rsidR="00C02A16" w:rsidRPr="000E5726">
        <w:rPr>
          <w:rStyle w:val="a4"/>
          <w:rFonts w:ascii="Times New Roman" w:hAnsi="Times New Roman" w:cs="Times New Roman"/>
          <w:sz w:val="28"/>
          <w:szCs w:val="28"/>
        </w:rPr>
        <w:footnoteReference w:id="26"/>
      </w:r>
      <w:r w:rsidR="00E872C1">
        <w:rPr>
          <w:rFonts w:ascii="Times New Roman" w:hAnsi="Times New Roman" w:cs="Times New Roman"/>
          <w:sz w:val="28"/>
          <w:szCs w:val="28"/>
          <w:lang w:val="ru-RU"/>
        </w:rPr>
        <w:t>.</w:t>
      </w:r>
    </w:p>
    <w:p w14:paraId="0F90918A" w14:textId="77777777"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Второй канал связан с повышением эффективности фискальной трансмиссии. Цифровые платёжные системы,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 В докладе </w:t>
      </w:r>
      <w:r w:rsidRPr="000E5726">
        <w:rPr>
          <w:rFonts w:ascii="Times New Roman" w:hAnsi="Times New Roman" w:cs="Times New Roman"/>
          <w:sz w:val="28"/>
          <w:szCs w:val="28"/>
          <w:lang w:val="ru-RU"/>
        </w:rPr>
        <w:lastRenderedPageBreak/>
        <w:t>ОЭСР 2020 года подчёркивается,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 социальны</w:t>
      </w:r>
      <w:r w:rsidR="00E872C1">
        <w:rPr>
          <w:rFonts w:ascii="Times New Roman" w:hAnsi="Times New Roman" w:cs="Times New Roman"/>
          <w:sz w:val="28"/>
          <w:szCs w:val="28"/>
          <w:lang w:val="ru-RU"/>
        </w:rPr>
        <w:t>х и иных государственных систем</w:t>
      </w:r>
      <w:r w:rsidRPr="000E5726">
        <w:rPr>
          <w:rStyle w:val="a4"/>
          <w:rFonts w:ascii="Times New Roman" w:hAnsi="Times New Roman" w:cs="Times New Roman"/>
          <w:sz w:val="28"/>
          <w:szCs w:val="28"/>
        </w:rPr>
        <w:footnoteReference w:id="27"/>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 макроэкономической точки зрения этот канал уменьшает временные лаги и административные изде</w:t>
      </w:r>
      <w:r w:rsidR="001E7D4B">
        <w:rPr>
          <w:rFonts w:ascii="Times New Roman" w:hAnsi="Times New Roman" w:cs="Times New Roman"/>
          <w:sz w:val="28"/>
          <w:szCs w:val="28"/>
          <w:lang w:val="ru-RU"/>
        </w:rPr>
        <w:t xml:space="preserve">ржки при распределении средств </w:t>
      </w:r>
      <w:r w:rsidRPr="000E5726">
        <w:rPr>
          <w:rFonts w:ascii="Times New Roman" w:hAnsi="Times New Roman" w:cs="Times New Roman"/>
          <w:sz w:val="28"/>
          <w:szCs w:val="28"/>
          <w:lang w:val="ru-RU"/>
        </w:rPr>
        <w:t xml:space="preserve"> благодаря чему государственные расходы быстрее дают стабилизирующий эффект.</w:t>
      </w:r>
    </w:p>
    <w:p w14:paraId="382C18CD" w14:textId="22016927" w:rsidR="00C02A16" w:rsidRPr="000E5726" w:rsidRDefault="001E7D4B" w:rsidP="00C314E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Третий канал </w:t>
      </w:r>
      <w:r w:rsidR="00C02A16" w:rsidRPr="000E5726">
        <w:rPr>
          <w:rFonts w:ascii="Times New Roman" w:hAnsi="Times New Roman" w:cs="Times New Roman"/>
          <w:sz w:val="28"/>
          <w:szCs w:val="28"/>
          <w:lang w:val="ru-RU"/>
        </w:rPr>
        <w:t>адаптация частного сектора к шокам за счёт цифровых технологий. Эмпирические исследования на микроданных предприятий показывают,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w:t>
      </w:r>
      <w:r w:rsidR="00E872C1">
        <w:rPr>
          <w:rFonts w:ascii="Times New Roman" w:hAnsi="Times New Roman" w:cs="Times New Roman"/>
          <w:sz w:val="28"/>
          <w:szCs w:val="28"/>
          <w:lang w:val="ru-RU"/>
        </w:rPr>
        <w:t>енее цифровизированными фирмами</w:t>
      </w:r>
      <w:r w:rsidR="00C02A16" w:rsidRPr="000E5726">
        <w:rPr>
          <w:rStyle w:val="a4"/>
          <w:rFonts w:ascii="Times New Roman" w:hAnsi="Times New Roman" w:cs="Times New Roman"/>
          <w:sz w:val="28"/>
          <w:szCs w:val="28"/>
        </w:rPr>
        <w:footnoteReference w:id="28"/>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Это объясняется тем, что цифровые решения облегчают переход на уда</w:t>
      </w:r>
      <w:r>
        <w:rPr>
          <w:rFonts w:ascii="Times New Roman" w:hAnsi="Times New Roman" w:cs="Times New Roman"/>
          <w:sz w:val="28"/>
          <w:szCs w:val="28"/>
          <w:lang w:val="ru-RU"/>
        </w:rPr>
        <w:t>лённую работу, развитие электр</w:t>
      </w:r>
      <w:r w:rsidR="007C3628">
        <w:rPr>
          <w:rFonts w:ascii="Times New Roman" w:hAnsi="Times New Roman" w:cs="Times New Roman"/>
          <w:sz w:val="28"/>
          <w:szCs w:val="28"/>
          <w:lang w:val="ru-RU"/>
        </w:rPr>
        <w:t>он</w:t>
      </w:r>
      <w:r w:rsidR="00C02A16" w:rsidRPr="000E5726">
        <w:rPr>
          <w:rFonts w:ascii="Times New Roman" w:hAnsi="Times New Roman" w:cs="Times New Roman"/>
          <w:sz w:val="28"/>
          <w:szCs w:val="28"/>
          <w:lang w:val="ru-RU"/>
        </w:rPr>
        <w:t>ной коммерции и более гибкую организацию производственных и логистических процессов. По оценкам ОЭСР, в 2023 году облачными вычислениями пользовались в среднем 49% предприятий стран ОЭСР, что создавало технологическую основу для быстрой адаптации б</w:t>
      </w:r>
      <w:r w:rsidR="00E872C1">
        <w:rPr>
          <w:rFonts w:ascii="Times New Roman" w:hAnsi="Times New Roman" w:cs="Times New Roman"/>
          <w:sz w:val="28"/>
          <w:szCs w:val="28"/>
          <w:lang w:val="ru-RU"/>
        </w:rPr>
        <w:t>изнеса к кризисным ограничениям</w:t>
      </w:r>
      <w:r w:rsidR="00C02A16" w:rsidRPr="000E5726">
        <w:rPr>
          <w:rStyle w:val="a4"/>
          <w:rFonts w:ascii="Times New Roman" w:hAnsi="Times New Roman" w:cs="Times New Roman"/>
          <w:sz w:val="28"/>
          <w:szCs w:val="28"/>
        </w:rPr>
        <w:footnoteReference w:id="29"/>
      </w:r>
      <w:r w:rsidR="00E872C1">
        <w:rPr>
          <w:rFonts w:ascii="Times New Roman" w:hAnsi="Times New Roman" w:cs="Times New Roman"/>
          <w:sz w:val="28"/>
          <w:szCs w:val="28"/>
          <w:lang w:val="ru-RU"/>
        </w:rPr>
        <w:t>.</w:t>
      </w:r>
    </w:p>
    <w:p w14:paraId="0EC036C2" w14:textId="48B6BDFF"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Четвёртый канал связан с изменением структуры конечного спроса в пользу цифровых услуг и электронной коммерции. Во время пандемии COVID-19 ограничения физической мобильности ускорили переход потребителей к онлай</w:t>
      </w:r>
      <w:r w:rsidR="001E7D4B">
        <w:rPr>
          <w:rFonts w:ascii="Times New Roman" w:hAnsi="Times New Roman" w:cs="Times New Roman"/>
          <w:sz w:val="28"/>
          <w:szCs w:val="28"/>
          <w:lang w:val="ru-RU"/>
        </w:rPr>
        <w:t>н-каналам торговли, связи и пол</w:t>
      </w:r>
      <w:r w:rsidR="007C3628">
        <w:rPr>
          <w:rFonts w:ascii="Times New Roman" w:hAnsi="Times New Roman" w:cs="Times New Roman"/>
          <w:sz w:val="28"/>
          <w:szCs w:val="28"/>
          <w:lang w:val="ru-RU"/>
        </w:rPr>
        <w:t>у</w:t>
      </w:r>
      <w:r w:rsidRPr="000E5726">
        <w:rPr>
          <w:rFonts w:ascii="Times New Roman" w:hAnsi="Times New Roman" w:cs="Times New Roman"/>
          <w:sz w:val="28"/>
          <w:szCs w:val="28"/>
          <w:lang w:val="ru-RU"/>
        </w:rPr>
        <w:t>чения услуг. Так, в 2020 году розничные онлайн-продажи в Европейском союзе и США заметно выросли, а спрос на широкополосную связь у отдельн</w:t>
      </w:r>
      <w:r w:rsidR="00E872C1">
        <w:rPr>
          <w:rFonts w:ascii="Times New Roman" w:hAnsi="Times New Roman" w:cs="Times New Roman"/>
          <w:sz w:val="28"/>
          <w:szCs w:val="28"/>
          <w:lang w:val="ru-RU"/>
        </w:rPr>
        <w:t>ых операторов увеличился до 60%</w:t>
      </w:r>
      <w:r w:rsidRPr="000E5726">
        <w:rPr>
          <w:rStyle w:val="a4"/>
          <w:rFonts w:ascii="Times New Roman" w:hAnsi="Times New Roman" w:cs="Times New Roman"/>
          <w:sz w:val="28"/>
          <w:szCs w:val="28"/>
        </w:rPr>
        <w:footnoteReference w:id="30"/>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 оценкам исследователей, пандемия продвинула долгосрочный тренд </w:t>
      </w:r>
      <w:r w:rsidRPr="000E5726">
        <w:rPr>
          <w:rFonts w:ascii="Times New Roman" w:hAnsi="Times New Roman" w:cs="Times New Roman"/>
          <w:sz w:val="28"/>
          <w:szCs w:val="28"/>
          <w:lang w:val="ru-RU"/>
        </w:rPr>
        <w:lastRenderedPageBreak/>
        <w:t>цифровизации потребительских рынков примерно на 2,5 года вперёд относи</w:t>
      </w:r>
      <w:r w:rsidR="00E872C1">
        <w:rPr>
          <w:rFonts w:ascii="Times New Roman" w:hAnsi="Times New Roman" w:cs="Times New Roman"/>
          <w:sz w:val="28"/>
          <w:szCs w:val="28"/>
          <w:lang w:val="ru-RU"/>
        </w:rPr>
        <w:t>тельно допандемийной траектории</w:t>
      </w:r>
      <w:r w:rsidRPr="000E5726">
        <w:rPr>
          <w:rStyle w:val="a4"/>
          <w:rFonts w:ascii="Times New Roman" w:hAnsi="Times New Roman" w:cs="Times New Roman"/>
          <w:sz w:val="28"/>
          <w:szCs w:val="28"/>
        </w:rPr>
        <w:footnoteReference w:id="3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 точки зрения экономической устойчивости это означает, что цифровые каналы частично сохраняют потребление даже тогда, когда физические форматы торговли и услуг ограничены. Поэтому развитие электронной коммерции и онлайн-сервисов может смягчать последствия шоков связанных с ограничением мобильности.</w:t>
      </w:r>
    </w:p>
    <w:p w14:paraId="7F01727C" w14:textId="5C72FD25" w:rsidR="00C02A16" w:rsidRPr="000E5726" w:rsidRDefault="001E7D4B" w:rsidP="007F6B0F">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Пятый канал - </w:t>
      </w:r>
      <w:r w:rsidR="00C02A16" w:rsidRPr="000E5726">
        <w:rPr>
          <w:rFonts w:ascii="Times New Roman" w:hAnsi="Times New Roman" w:cs="Times New Roman"/>
          <w:sz w:val="28"/>
          <w:szCs w:val="28"/>
          <w:lang w:val="ru-RU"/>
        </w:rPr>
        <w:t>устойчивость информационно-коммуникационного сектора как отдельного элемента национальной экономики. Согласно данным ОЭСР, в 2020 году средний темп роста ИКТ-сектора в странах ОЭСР составил 6,6</w:t>
      </w:r>
      <w:r>
        <w:rPr>
          <w:rFonts w:ascii="Times New Roman" w:hAnsi="Times New Roman" w:cs="Times New Roman"/>
          <w:sz w:val="28"/>
          <w:szCs w:val="28"/>
          <w:lang w:val="ru-RU"/>
        </w:rPr>
        <w:t>%, а к 2021 году эффект пандемии</w:t>
      </w:r>
      <w:r w:rsidR="00C02A16" w:rsidRPr="000E5726">
        <w:rPr>
          <w:rFonts w:ascii="Times New Roman" w:hAnsi="Times New Roman" w:cs="Times New Roman"/>
          <w:sz w:val="28"/>
          <w:szCs w:val="28"/>
          <w:lang w:val="ru-RU"/>
        </w:rPr>
        <w:t>ного шока в большинстве стран данного сектора у</w:t>
      </w:r>
      <w:r w:rsidR="00E872C1">
        <w:rPr>
          <w:rFonts w:ascii="Times New Roman" w:hAnsi="Times New Roman" w:cs="Times New Roman"/>
          <w:sz w:val="28"/>
          <w:szCs w:val="28"/>
          <w:lang w:val="ru-RU"/>
        </w:rPr>
        <w:t>же практически не прослеживался</w:t>
      </w:r>
      <w:r w:rsidR="00C02A16" w:rsidRPr="000E5726">
        <w:rPr>
          <w:rStyle w:val="a4"/>
          <w:rFonts w:ascii="Times New Roman" w:hAnsi="Times New Roman" w:cs="Times New Roman"/>
          <w:sz w:val="28"/>
          <w:szCs w:val="28"/>
        </w:rPr>
        <w:footnoteReference w:id="32"/>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Это показы</w:t>
      </w:r>
      <w:r w:rsidR="002A7633">
        <w:rPr>
          <w:rFonts w:ascii="Times New Roman" w:hAnsi="Times New Roman" w:cs="Times New Roman"/>
          <w:sz w:val="28"/>
          <w:szCs w:val="28"/>
          <w:lang w:val="ru-RU"/>
        </w:rPr>
        <w:t>вает, что ИКТ-сектор в</w:t>
      </w:r>
      <w:r w:rsidR="00C02A16" w:rsidRPr="000E5726">
        <w:rPr>
          <w:rFonts w:ascii="Times New Roman" w:hAnsi="Times New Roman" w:cs="Times New Roman"/>
          <w:sz w:val="28"/>
          <w:szCs w:val="28"/>
          <w:lang w:val="ru-RU"/>
        </w:rPr>
        <w:t xml:space="preserve"> условиях</w:t>
      </w:r>
      <w:r w:rsidR="002A7633">
        <w:rPr>
          <w:rFonts w:ascii="Times New Roman" w:hAnsi="Times New Roman" w:cs="Times New Roman"/>
          <w:sz w:val="28"/>
          <w:szCs w:val="28"/>
          <w:lang w:val="ru-RU"/>
        </w:rPr>
        <w:t xml:space="preserve"> глобальных шоков</w:t>
      </w:r>
      <w:r w:rsidR="00C02A16" w:rsidRPr="000E5726">
        <w:rPr>
          <w:rFonts w:ascii="Times New Roman" w:hAnsi="Times New Roman" w:cs="Times New Roman"/>
          <w:sz w:val="28"/>
          <w:szCs w:val="28"/>
          <w:lang w:val="ru-RU"/>
        </w:rPr>
        <w:t xml:space="preserve"> оказыва</w:t>
      </w:r>
      <w:r>
        <w:rPr>
          <w:rFonts w:ascii="Times New Roman" w:hAnsi="Times New Roman" w:cs="Times New Roman"/>
          <w:sz w:val="28"/>
          <w:szCs w:val="28"/>
          <w:lang w:val="ru-RU"/>
        </w:rPr>
        <w:t>ется устойчивее многих традицио</w:t>
      </w:r>
      <w:r w:rsidR="007C3628">
        <w:rPr>
          <w:rFonts w:ascii="Times New Roman" w:hAnsi="Times New Roman" w:cs="Times New Roman"/>
          <w:sz w:val="28"/>
          <w:szCs w:val="28"/>
          <w:lang w:val="ru-RU"/>
        </w:rPr>
        <w:t>н</w:t>
      </w:r>
      <w:r w:rsidR="00C02A16" w:rsidRPr="000E5726">
        <w:rPr>
          <w:rFonts w:ascii="Times New Roman" w:hAnsi="Times New Roman" w:cs="Times New Roman"/>
          <w:sz w:val="28"/>
          <w:szCs w:val="28"/>
          <w:lang w:val="ru-RU"/>
        </w:rPr>
        <w:t>ных отраслей. Его значение проявляется в двух аспектах: во-первых, более высокая доля ИКТ-сектора в экономике создаёт дополнительную опору для совокупного выпуска; во-вторых, этот сектор обеспечивает другие отрасли цифровыми решениями которые повышают их способнос</w:t>
      </w:r>
      <w:r w:rsidR="007F6B0F">
        <w:rPr>
          <w:rFonts w:ascii="Times New Roman" w:hAnsi="Times New Roman" w:cs="Times New Roman"/>
          <w:sz w:val="28"/>
          <w:szCs w:val="28"/>
          <w:lang w:val="ru-RU"/>
        </w:rPr>
        <w:t>ть к адаптации.</w:t>
      </w:r>
    </w:p>
    <w:p w14:paraId="75920038"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Исследования ОЭСР показывают, что среди ранних индикаторов серьёзных рецессий особое значение имеют показатели кредитного цикла, отклонения цен на жильё от долгосрочного тренда и ди</w:t>
      </w:r>
      <w:r w:rsidR="00E872C1">
        <w:rPr>
          <w:rFonts w:ascii="Times New Roman" w:hAnsi="Times New Roman" w:cs="Times New Roman"/>
          <w:sz w:val="28"/>
          <w:szCs w:val="28"/>
          <w:lang w:val="ru-RU"/>
        </w:rPr>
        <w:t>сбалансы счёта текущих операций</w:t>
      </w:r>
      <w:r w:rsidRPr="000E5726">
        <w:rPr>
          <w:rStyle w:val="a4"/>
          <w:rFonts w:ascii="Times New Roman" w:hAnsi="Times New Roman" w:cs="Times New Roman"/>
          <w:sz w:val="28"/>
          <w:szCs w:val="28"/>
        </w:rPr>
        <w:footnoteReference w:id="33"/>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Для нашей работы это важно</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цифровизация фискальной системы может повышать не только скорость антикризисного реагирования, но и качество раннего выявления макроэкономических дисбалансов - за счёт объединения и анализа данных в режиме близком к реальному времени.</w:t>
      </w:r>
    </w:p>
    <w:p w14:paraId="7D1F6A3D" w14:textId="3DE63BBB"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Вопрос цифровизации финансового сектора следует рассматривать двойственно: с одной стороны, она ускоряет фискальную и фи</w:t>
      </w:r>
      <w:r w:rsidR="001E7D4B">
        <w:rPr>
          <w:rFonts w:ascii="Times New Roman" w:hAnsi="Times New Roman" w:cs="Times New Roman"/>
          <w:sz w:val="28"/>
          <w:szCs w:val="28"/>
          <w:lang w:val="ru-RU"/>
        </w:rPr>
        <w:t xml:space="preserve">нансовую трансмиссию, с другой </w:t>
      </w:r>
      <w:r w:rsidRPr="000E5726">
        <w:rPr>
          <w:rFonts w:ascii="Times New Roman" w:hAnsi="Times New Roman" w:cs="Times New Roman"/>
          <w:sz w:val="28"/>
          <w:szCs w:val="28"/>
          <w:lang w:val="ru-RU"/>
        </w:rPr>
        <w:t>при слабом регулировании может усиливать ра</w:t>
      </w:r>
      <w:r w:rsidR="00E872C1">
        <w:rPr>
          <w:rFonts w:ascii="Times New Roman" w:hAnsi="Times New Roman" w:cs="Times New Roman"/>
          <w:sz w:val="28"/>
          <w:szCs w:val="28"/>
          <w:lang w:val="ru-RU"/>
        </w:rPr>
        <w:t>спространение финансовых рисков</w:t>
      </w:r>
      <w:r w:rsidRPr="000E5726">
        <w:rPr>
          <w:rStyle w:val="a4"/>
          <w:rFonts w:ascii="Times New Roman" w:hAnsi="Times New Roman" w:cs="Times New Roman"/>
          <w:sz w:val="28"/>
          <w:szCs w:val="28"/>
        </w:rPr>
        <w:footnoteReference w:id="3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развитие цифровых финансов должно сочета</w:t>
      </w:r>
      <w:r w:rsidR="001E7D4B">
        <w:rPr>
          <w:rFonts w:ascii="Times New Roman" w:hAnsi="Times New Roman" w:cs="Times New Roman"/>
          <w:sz w:val="28"/>
          <w:szCs w:val="28"/>
          <w:lang w:val="ru-RU"/>
        </w:rPr>
        <w:t>ться с надёжным макр</w:t>
      </w:r>
      <w:r w:rsidR="007C3628">
        <w:rPr>
          <w:rFonts w:ascii="Times New Roman" w:hAnsi="Times New Roman" w:cs="Times New Roman"/>
          <w:sz w:val="28"/>
          <w:szCs w:val="28"/>
          <w:lang w:val="ru-RU"/>
        </w:rPr>
        <w:t>о</w:t>
      </w:r>
      <w:r w:rsidRPr="000E5726">
        <w:rPr>
          <w:rFonts w:ascii="Times New Roman" w:hAnsi="Times New Roman" w:cs="Times New Roman"/>
          <w:sz w:val="28"/>
          <w:szCs w:val="28"/>
          <w:lang w:val="ru-RU"/>
        </w:rPr>
        <w:t>пруденциальным регулированием</w:t>
      </w:r>
      <w:r w:rsidR="001E7D4B">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постоянным контролем устойчивости финансовой системы.</w:t>
      </w:r>
      <w:r w:rsidR="007F6B0F" w:rsidRPr="000E5726">
        <w:rPr>
          <w:rFonts w:ascii="Times New Roman" w:hAnsi="Times New Roman" w:cs="Times New Roman"/>
          <w:sz w:val="28"/>
          <w:szCs w:val="28"/>
          <w:lang w:val="ru-RU"/>
        </w:rPr>
        <w:t xml:space="preserve"> </w:t>
      </w:r>
    </w:p>
    <w:p w14:paraId="393B96C7" w14:textId="77777777"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Системная связь между перечисленными каналами проявляется в том, что они усиливают друг друга. Развитая цифровая инфраструктура создаёт условия для непрерывности государственных функций и более эффективной фискальной трансмиссии; цифровизация государственного управления и финансовых механизмов повышает адаптивность частного сектора; а расширение цифровых услуг поддерживает развитие самого ИКТ-сектора. Устойчивость связанная с цифровыми технологиями формируется не как простая сумма отдельных эффектов, а как результат взаимодействия нескольких каналов. Именно поэтому страны с более высоким уровнем цифровой трансформации могут показывать более устойчивые траектории в</w:t>
      </w:r>
      <w:r w:rsidR="001E7D4B">
        <w:rPr>
          <w:rFonts w:ascii="Times New Roman" w:hAnsi="Times New Roman" w:cs="Times New Roman"/>
          <w:sz w:val="28"/>
          <w:szCs w:val="28"/>
          <w:lang w:val="ru-RU"/>
        </w:rPr>
        <w:t xml:space="preserve"> условиях глобальных кризисов </w:t>
      </w:r>
      <w:r w:rsidRPr="000E5726">
        <w:rPr>
          <w:rFonts w:ascii="Times New Roman" w:hAnsi="Times New Roman" w:cs="Times New Roman"/>
          <w:sz w:val="28"/>
          <w:szCs w:val="28"/>
          <w:lang w:val="ru-RU"/>
        </w:rPr>
        <w:t>что рассматривается во второй главе.</w:t>
      </w:r>
      <w:r w:rsidR="007F6B0F" w:rsidRPr="000E5726">
        <w:rPr>
          <w:rFonts w:ascii="Times New Roman" w:hAnsi="Times New Roman" w:cs="Times New Roman"/>
          <w:sz w:val="28"/>
          <w:szCs w:val="28"/>
          <w:lang w:val="ru-RU"/>
        </w:rPr>
        <w:t xml:space="preserve"> </w:t>
      </w:r>
    </w:p>
    <w:p w14:paraId="3E142A6F" w14:textId="71D16020"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 точки зрения эконометрического моделирования выделенные каналы позволяют обосновать выбор количественных индикаторов цифровизации и устойчивости национальных экономик. Теоретически уровень цифровизации может отражаться через показатели цифровой инфраструктуры, электронного правительства, развития ИКТ-сектора и распространения цифровых технологий среди предприятий. Однако в этой работе, с учётом доступности сопоставимых данных по широкой выборке стран, основным индикатором цифровизации выбрана доля интернет-пользователей в численности населения. В качестве зависимой переменной используется натуральный логарифм ВВП на душу </w:t>
      </w:r>
      <w:r w:rsidRPr="000E5726">
        <w:rPr>
          <w:rFonts w:ascii="Times New Roman" w:hAnsi="Times New Roman" w:cs="Times New Roman"/>
          <w:sz w:val="28"/>
          <w:szCs w:val="28"/>
          <w:lang w:val="ru-RU"/>
        </w:rPr>
        <w:lastRenderedPageBreak/>
        <w:t>населения. В модель также включаются валовое накопление основного капитала, инфляция, безработица, эксп</w:t>
      </w:r>
      <w:r w:rsidR="001E7D4B">
        <w:rPr>
          <w:rFonts w:ascii="Times New Roman" w:hAnsi="Times New Roman" w:cs="Times New Roman"/>
          <w:sz w:val="28"/>
          <w:szCs w:val="28"/>
          <w:lang w:val="ru-RU"/>
        </w:rPr>
        <w:t>орт высокотехнологичной продукц</w:t>
      </w:r>
      <w:r w:rsidR="002609E6">
        <w:rPr>
          <w:rFonts w:ascii="Times New Roman" w:hAnsi="Times New Roman" w:cs="Times New Roman"/>
          <w:sz w:val="28"/>
          <w:szCs w:val="28"/>
          <w:lang w:val="ru-RU"/>
        </w:rPr>
        <w:t>и,</w:t>
      </w:r>
      <w:r w:rsidRPr="000E5726">
        <w:rPr>
          <w:rFonts w:ascii="Times New Roman" w:hAnsi="Times New Roman" w:cs="Times New Roman"/>
          <w:sz w:val="28"/>
          <w:szCs w:val="28"/>
          <w:lang w:val="ru-RU"/>
        </w:rPr>
        <w:t xml:space="preserve"> дамми-переменные </w:t>
      </w:r>
      <w:r w:rsidR="002609E6">
        <w:rPr>
          <w:rFonts w:ascii="Times New Roman" w:hAnsi="Times New Roman" w:cs="Times New Roman"/>
          <w:sz w:val="28"/>
          <w:szCs w:val="28"/>
          <w:lang w:val="ru-RU"/>
        </w:rPr>
        <w:t xml:space="preserve">глобальных шоков </w:t>
      </w:r>
      <w:r w:rsidRPr="000E5726">
        <w:rPr>
          <w:rFonts w:ascii="Times New Roman" w:hAnsi="Times New Roman" w:cs="Times New Roman"/>
          <w:sz w:val="28"/>
          <w:szCs w:val="28"/>
          <w:lang w:val="ru-RU"/>
        </w:rPr>
        <w:t>2020 и 2022 годов, а также взаимодействия показателя инт</w:t>
      </w:r>
      <w:r w:rsidR="002609E6">
        <w:rPr>
          <w:rFonts w:ascii="Times New Roman" w:hAnsi="Times New Roman" w:cs="Times New Roman"/>
          <w:sz w:val="28"/>
          <w:szCs w:val="28"/>
          <w:lang w:val="ru-RU"/>
        </w:rPr>
        <w:t>ернет-проникновения с</w:t>
      </w:r>
      <w:r w:rsidRPr="000E5726">
        <w:rPr>
          <w:rFonts w:ascii="Times New Roman" w:hAnsi="Times New Roman" w:cs="Times New Roman"/>
          <w:sz w:val="28"/>
          <w:szCs w:val="28"/>
          <w:lang w:val="ru-RU"/>
        </w:rPr>
        <w:t xml:space="preserve"> периода</w:t>
      </w:r>
      <w:r w:rsidR="004B3C97">
        <w:rPr>
          <w:rFonts w:ascii="Times New Roman" w:hAnsi="Times New Roman" w:cs="Times New Roman"/>
          <w:sz w:val="28"/>
          <w:szCs w:val="28"/>
          <w:lang w:val="ru-RU"/>
        </w:rPr>
        <w:t>ми</w:t>
      </w:r>
      <w:r w:rsidR="002609E6">
        <w:rPr>
          <w:rFonts w:ascii="Times New Roman" w:hAnsi="Times New Roman" w:cs="Times New Roman"/>
          <w:sz w:val="28"/>
          <w:szCs w:val="28"/>
          <w:lang w:val="ru-RU"/>
        </w:rPr>
        <w:t xml:space="preserve"> глобальных шоков</w:t>
      </w:r>
      <w:r w:rsidR="004B3C97">
        <w:rPr>
          <w:rFonts w:ascii="Times New Roman" w:hAnsi="Times New Roman" w:cs="Times New Roman"/>
          <w:sz w:val="28"/>
          <w:szCs w:val="28"/>
          <w:lang w:val="ru-RU"/>
        </w:rPr>
        <w:t>. Такой подход связывает теор</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тические положения первой главы с эконометрическим анализом второй.</w:t>
      </w:r>
    </w:p>
    <w:p w14:paraId="26ACAB82" w14:textId="797B0B39" w:rsidR="00C02A16" w:rsidRPr="000E5726" w:rsidRDefault="00C02A16" w:rsidP="007F6B0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Цифровые технологии влияют на макроэкономическую устойчивость не через один универсальный механизм, а через систему взаимосвязанных каналов. Они охватывают государственное управление, фискальную трансмиссию, адаптацию частного сектора, структуру конечного спроса и устойчивость ИКТ-сектора. Совместное дейс</w:t>
      </w:r>
      <w:r w:rsidR="004B3C97">
        <w:rPr>
          <w:rFonts w:ascii="Times New Roman" w:hAnsi="Times New Roman" w:cs="Times New Roman"/>
          <w:sz w:val="28"/>
          <w:szCs w:val="28"/>
          <w:lang w:val="ru-RU"/>
        </w:rPr>
        <w:t>твие этих каналов дополняет кла</w:t>
      </w:r>
      <w:r w:rsidRPr="000E5726">
        <w:rPr>
          <w:rFonts w:ascii="Times New Roman" w:hAnsi="Times New Roman" w:cs="Times New Roman"/>
          <w:sz w:val="28"/>
          <w:szCs w:val="28"/>
          <w:lang w:val="ru-RU"/>
        </w:rPr>
        <w:t>с</w:t>
      </w:r>
      <w:r w:rsidR="00CA7021">
        <w:rPr>
          <w:rFonts w:ascii="Times New Roman" w:hAnsi="Times New Roman" w:cs="Times New Roman"/>
          <w:sz w:val="28"/>
          <w:szCs w:val="28"/>
          <w:lang w:val="ru-RU"/>
        </w:rPr>
        <w:t>с</w:t>
      </w:r>
      <w:r w:rsidRPr="000E5726">
        <w:rPr>
          <w:rFonts w:ascii="Times New Roman" w:hAnsi="Times New Roman" w:cs="Times New Roman"/>
          <w:sz w:val="28"/>
          <w:szCs w:val="28"/>
          <w:lang w:val="ru-RU"/>
        </w:rPr>
        <w:t>и</w:t>
      </w:r>
      <w:r w:rsidR="004B3C97">
        <w:rPr>
          <w:rFonts w:ascii="Times New Roman" w:hAnsi="Times New Roman" w:cs="Times New Roman"/>
          <w:sz w:val="28"/>
          <w:szCs w:val="28"/>
          <w:lang w:val="ru-RU"/>
        </w:rPr>
        <w:t>ческое понимание устойчивости </w:t>
      </w:r>
      <w:r w:rsidRPr="000E5726">
        <w:rPr>
          <w:rFonts w:ascii="Times New Roman" w:hAnsi="Times New Roman" w:cs="Times New Roman"/>
          <w:sz w:val="28"/>
          <w:szCs w:val="28"/>
          <w:lang w:val="ru-RU"/>
        </w:rPr>
        <w:t>то, что представ</w:t>
      </w:r>
      <w:r w:rsidR="004B3C97">
        <w:rPr>
          <w:rFonts w:ascii="Times New Roman" w:hAnsi="Times New Roman" w:cs="Times New Roman"/>
          <w:sz w:val="28"/>
          <w:szCs w:val="28"/>
          <w:lang w:val="ru-RU"/>
        </w:rPr>
        <w:t>лено в работах Бригульо и ОЭСР </w:t>
      </w:r>
      <w:r w:rsidRPr="000E5726">
        <w:rPr>
          <w:rFonts w:ascii="Times New Roman" w:hAnsi="Times New Roman" w:cs="Times New Roman"/>
          <w:sz w:val="28"/>
          <w:szCs w:val="28"/>
          <w:lang w:val="ru-RU"/>
        </w:rPr>
        <w:t xml:space="preserve"> и позволяет рассматривать цифровизацию как самостоятельный фактор повышения адаптивности национальных экономик. Эмпирическая проверка этой связи и сравнительный анализ страновых траекторий в условиях глобальных кризисов представлены во второй главе.</w:t>
      </w:r>
      <w:r w:rsidR="007F6B0F" w:rsidRPr="000E5726">
        <w:rPr>
          <w:rFonts w:ascii="Times New Roman" w:hAnsi="Times New Roman" w:cs="Times New Roman"/>
          <w:sz w:val="28"/>
          <w:szCs w:val="28"/>
          <w:lang w:val="ru-RU"/>
        </w:rPr>
        <w:t xml:space="preserve"> </w:t>
      </w:r>
    </w:p>
    <w:p w14:paraId="493C6322" w14:textId="45747BD4" w:rsidR="00C02A16" w:rsidRPr="006C53E2"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Выводы по первой главе. Первая глава дала несколько результатов которые определяют логику даль</w:t>
      </w:r>
      <w:r w:rsidR="004B3C97">
        <w:rPr>
          <w:rFonts w:ascii="Times New Roman" w:hAnsi="Times New Roman" w:cs="Times New Roman"/>
          <w:sz w:val="28"/>
          <w:szCs w:val="28"/>
          <w:lang w:val="ru-RU"/>
        </w:rPr>
        <w:t>нейшего анализа. Цифровизация - </w:t>
      </w:r>
      <w:r w:rsidRPr="000E5726">
        <w:rPr>
          <w:rFonts w:ascii="Times New Roman" w:hAnsi="Times New Roman" w:cs="Times New Roman"/>
          <w:sz w:val="28"/>
          <w:szCs w:val="28"/>
          <w:lang w:val="ru-RU"/>
        </w:rPr>
        <w:t xml:space="preserve">это не просто технологический сдвиг: она меняет саму архитектуру экономической адаптации, влияя на то как государство функционирует в кризис, как бизнес перестраивается и как передаётся фискальная поддержка. Подходы ОЭСР, Всемирного банка, Европейской комиссии и исследователей экономической </w:t>
      </w:r>
      <w:r w:rsidR="004B3C97">
        <w:rPr>
          <w:rFonts w:ascii="Times New Roman" w:hAnsi="Times New Roman" w:cs="Times New Roman"/>
          <w:sz w:val="28"/>
          <w:szCs w:val="28"/>
          <w:lang w:val="ru-RU"/>
        </w:rPr>
        <w:t>устойчивости сходятся в одном </w:t>
      </w:r>
      <w:r w:rsidRPr="000E5726">
        <w:rPr>
          <w:rFonts w:ascii="Times New Roman" w:hAnsi="Times New Roman" w:cs="Times New Roman"/>
          <w:sz w:val="28"/>
          <w:szCs w:val="28"/>
          <w:lang w:val="ru-RU"/>
        </w:rPr>
        <w:t>устойчивость не возникает в момент шока, она либо уже есть в экономике, либо её нет. Пять каналов, систематизированных в этой главе - непрерывность государственных функций, эффективность фискальной трансмиссии, ад</w:t>
      </w:r>
      <w:r w:rsidR="004B3C97">
        <w:rPr>
          <w:rFonts w:ascii="Times New Roman" w:hAnsi="Times New Roman" w:cs="Times New Roman"/>
          <w:sz w:val="28"/>
          <w:szCs w:val="28"/>
          <w:lang w:val="ru-RU"/>
        </w:rPr>
        <w:t>аптация частного сектора, диверс</w:t>
      </w:r>
      <w:r w:rsidRPr="000E5726">
        <w:rPr>
          <w:rFonts w:ascii="Times New Roman" w:hAnsi="Times New Roman" w:cs="Times New Roman"/>
          <w:sz w:val="28"/>
          <w:szCs w:val="28"/>
          <w:lang w:val="ru-RU"/>
        </w:rPr>
        <w:t>ификация конечного спро</w:t>
      </w:r>
      <w:r w:rsidR="004B3C97">
        <w:rPr>
          <w:rFonts w:ascii="Times New Roman" w:hAnsi="Times New Roman" w:cs="Times New Roman"/>
          <w:sz w:val="28"/>
          <w:szCs w:val="28"/>
          <w:lang w:val="ru-RU"/>
        </w:rPr>
        <w:t>са и устойчивость ИКТ-сектора </w:t>
      </w:r>
      <w:r w:rsidRPr="000E5726">
        <w:rPr>
          <w:rFonts w:ascii="Times New Roman" w:hAnsi="Times New Roman" w:cs="Times New Roman"/>
          <w:sz w:val="28"/>
          <w:szCs w:val="28"/>
          <w:lang w:val="ru-RU"/>
        </w:rPr>
        <w:t xml:space="preserve">это не просто классификация. Каждый из них представляет конкретный механизм через который уровень цифровой зрелости </w:t>
      </w:r>
      <w:r w:rsidRPr="000E5726">
        <w:rPr>
          <w:rFonts w:ascii="Times New Roman" w:hAnsi="Times New Roman" w:cs="Times New Roman"/>
          <w:sz w:val="28"/>
          <w:szCs w:val="28"/>
          <w:lang w:val="ru-RU"/>
        </w:rPr>
        <w:lastRenderedPageBreak/>
        <w:t xml:space="preserve">страны либо смягчает удар кризиса, либо нет. </w:t>
      </w:r>
      <w:r w:rsidR="00277A71" w:rsidRPr="00277A71">
        <w:rPr>
          <w:rFonts w:ascii="Times New Roman" w:hAnsi="Times New Roman" w:cs="Times New Roman"/>
          <w:sz w:val="28"/>
          <w:szCs w:val="28"/>
          <w:lang w:val="ru-RU"/>
        </w:rPr>
        <w:t>Какой из пяти канал</w:t>
      </w:r>
      <w:r w:rsidR="00277A71">
        <w:rPr>
          <w:rFonts w:ascii="Times New Roman" w:hAnsi="Times New Roman" w:cs="Times New Roman"/>
          <w:sz w:val="28"/>
          <w:szCs w:val="28"/>
          <w:lang w:val="ru-RU"/>
        </w:rPr>
        <w:t>ов важнее остальных</w:t>
      </w:r>
      <w:r w:rsidR="00277A71" w:rsidRPr="00277A71">
        <w:rPr>
          <w:rFonts w:ascii="Times New Roman" w:hAnsi="Times New Roman" w:cs="Times New Roman"/>
          <w:sz w:val="28"/>
          <w:szCs w:val="28"/>
          <w:lang w:val="ru-RU"/>
        </w:rPr>
        <w:t xml:space="preserve"> или они все одинаково необходимы?</w:t>
      </w:r>
      <w:r w:rsidR="00277A71">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Именно поэтому следующий шаг - не дальнейшая теория, а сравнение реальных стран и эконометрика.</w:t>
      </w:r>
      <w:r w:rsidR="00E77DA9">
        <w:rPr>
          <w:rFonts w:ascii="Times New Roman" w:hAnsi="Times New Roman" w:cs="Times New Roman"/>
          <w:sz w:val="28"/>
          <w:szCs w:val="28"/>
          <w:lang w:val="ru-RU"/>
        </w:rPr>
        <w:t xml:space="preserve"> </w:t>
      </w:r>
      <w:r w:rsidR="00F853EF" w:rsidRPr="006C53E2">
        <w:rPr>
          <w:rFonts w:ascii="Times New Roman" w:hAnsi="Times New Roman" w:cs="Times New Roman"/>
          <w:sz w:val="28"/>
          <w:szCs w:val="28"/>
          <w:lang w:val="ru-RU"/>
        </w:rPr>
        <w:t xml:space="preserve">Если посчитать ИКТ-сектор рос в три раза быстрее экономики 10 лет подряд </w:t>
      </w:r>
      <w:r w:rsidR="00F853EF">
        <w:rPr>
          <w:rFonts w:ascii="Times New Roman" w:hAnsi="Times New Roman" w:cs="Times New Roman"/>
          <w:sz w:val="28"/>
          <w:szCs w:val="28"/>
          <w:lang w:val="ru-RU"/>
        </w:rPr>
        <w:t xml:space="preserve"> </w:t>
      </w:r>
      <w:r w:rsidR="00F853EF" w:rsidRPr="006C53E2">
        <w:rPr>
          <w:rFonts w:ascii="Times New Roman" w:hAnsi="Times New Roman" w:cs="Times New Roman"/>
          <w:sz w:val="28"/>
          <w:szCs w:val="28"/>
          <w:lang w:val="ru-RU"/>
        </w:rPr>
        <w:t>это не тренд, это структурный сдвиг. Для Узбекистана с долей ИКТ всего 2,4% это означает что основной рост ещё впереди.</w:t>
      </w:r>
    </w:p>
    <w:p w14:paraId="2CB3DF14" w14:textId="77777777" w:rsidR="003E5E9F" w:rsidRPr="000E5726" w:rsidRDefault="003E5E9F" w:rsidP="003E5E9F">
      <w:pPr>
        <w:spacing w:after="0" w:line="360" w:lineRule="auto"/>
        <w:jc w:val="both"/>
        <w:rPr>
          <w:rFonts w:ascii="Times New Roman" w:hAnsi="Times New Roman" w:cs="Times New Roman"/>
          <w:sz w:val="28"/>
          <w:szCs w:val="28"/>
          <w:lang w:val="ru-RU"/>
        </w:rPr>
      </w:pPr>
    </w:p>
    <w:p w14:paraId="0B81BFEF" w14:textId="77777777" w:rsidR="00CA034D" w:rsidRDefault="00CA034D" w:rsidP="003E5E9F">
      <w:pPr>
        <w:pStyle w:val="1"/>
        <w:jc w:val="center"/>
        <w:rPr>
          <w:rFonts w:ascii="Times New Roman" w:hAnsi="Times New Roman" w:cs="Times New Roman"/>
          <w:b/>
          <w:color w:val="auto"/>
          <w:sz w:val="28"/>
          <w:szCs w:val="28"/>
          <w:lang w:val="ru-RU"/>
        </w:rPr>
      </w:pPr>
    </w:p>
    <w:p w14:paraId="0BACFA1C" w14:textId="77777777" w:rsidR="00CA034D" w:rsidRDefault="00CA034D" w:rsidP="003E5E9F">
      <w:pPr>
        <w:pStyle w:val="1"/>
        <w:jc w:val="center"/>
        <w:rPr>
          <w:rFonts w:ascii="Times New Roman" w:hAnsi="Times New Roman" w:cs="Times New Roman"/>
          <w:b/>
          <w:color w:val="auto"/>
          <w:sz w:val="28"/>
          <w:szCs w:val="28"/>
          <w:lang w:val="ru-RU"/>
        </w:rPr>
      </w:pPr>
    </w:p>
    <w:p w14:paraId="0603C630" w14:textId="77777777" w:rsidR="00CA034D" w:rsidRDefault="00CA034D" w:rsidP="003E5E9F">
      <w:pPr>
        <w:pStyle w:val="1"/>
        <w:jc w:val="center"/>
        <w:rPr>
          <w:rFonts w:ascii="Times New Roman" w:hAnsi="Times New Roman" w:cs="Times New Roman"/>
          <w:b/>
          <w:color w:val="auto"/>
          <w:sz w:val="28"/>
          <w:szCs w:val="28"/>
          <w:lang w:val="ru-RU"/>
        </w:rPr>
      </w:pPr>
    </w:p>
    <w:p w14:paraId="59D6D3E3" w14:textId="77777777" w:rsidR="00CA034D" w:rsidRDefault="00CA034D" w:rsidP="003E5E9F">
      <w:pPr>
        <w:pStyle w:val="1"/>
        <w:jc w:val="center"/>
        <w:rPr>
          <w:rFonts w:ascii="Times New Roman" w:hAnsi="Times New Roman" w:cs="Times New Roman"/>
          <w:b/>
          <w:color w:val="auto"/>
          <w:sz w:val="28"/>
          <w:szCs w:val="28"/>
          <w:lang w:val="ru-RU"/>
        </w:rPr>
      </w:pPr>
    </w:p>
    <w:p w14:paraId="218B8B00" w14:textId="77777777" w:rsidR="00CA034D" w:rsidRDefault="00CA034D" w:rsidP="003E5E9F">
      <w:pPr>
        <w:pStyle w:val="1"/>
        <w:jc w:val="center"/>
        <w:rPr>
          <w:rFonts w:ascii="Times New Roman" w:hAnsi="Times New Roman" w:cs="Times New Roman"/>
          <w:b/>
          <w:color w:val="auto"/>
          <w:sz w:val="28"/>
          <w:szCs w:val="28"/>
          <w:lang w:val="ru-RU"/>
        </w:rPr>
      </w:pPr>
    </w:p>
    <w:p w14:paraId="0160492F" w14:textId="77777777" w:rsidR="00CA034D" w:rsidRDefault="00CA034D" w:rsidP="003E5E9F">
      <w:pPr>
        <w:pStyle w:val="1"/>
        <w:jc w:val="center"/>
        <w:rPr>
          <w:rFonts w:ascii="Times New Roman" w:hAnsi="Times New Roman" w:cs="Times New Roman"/>
          <w:b/>
          <w:color w:val="auto"/>
          <w:sz w:val="28"/>
          <w:szCs w:val="28"/>
          <w:lang w:val="ru-RU"/>
        </w:rPr>
      </w:pPr>
    </w:p>
    <w:p w14:paraId="65E43CCE" w14:textId="77777777" w:rsidR="00CA034D" w:rsidRDefault="00CA034D" w:rsidP="003E5E9F">
      <w:pPr>
        <w:pStyle w:val="1"/>
        <w:jc w:val="center"/>
        <w:rPr>
          <w:rFonts w:ascii="Times New Roman" w:hAnsi="Times New Roman" w:cs="Times New Roman"/>
          <w:b/>
          <w:color w:val="auto"/>
          <w:sz w:val="28"/>
          <w:szCs w:val="28"/>
          <w:lang w:val="ru-RU"/>
        </w:rPr>
      </w:pPr>
    </w:p>
    <w:p w14:paraId="7FFD9588" w14:textId="77777777" w:rsidR="00CA034D" w:rsidRDefault="00CA034D" w:rsidP="003E5E9F">
      <w:pPr>
        <w:pStyle w:val="1"/>
        <w:jc w:val="center"/>
        <w:rPr>
          <w:rFonts w:ascii="Times New Roman" w:hAnsi="Times New Roman" w:cs="Times New Roman"/>
          <w:b/>
          <w:color w:val="auto"/>
          <w:sz w:val="28"/>
          <w:szCs w:val="28"/>
          <w:lang w:val="ru-RU"/>
        </w:rPr>
      </w:pPr>
    </w:p>
    <w:p w14:paraId="3E5E80E3" w14:textId="77777777" w:rsidR="00CA034D" w:rsidRDefault="00CA034D" w:rsidP="003E5E9F">
      <w:pPr>
        <w:pStyle w:val="1"/>
        <w:jc w:val="center"/>
        <w:rPr>
          <w:rFonts w:ascii="Times New Roman" w:hAnsi="Times New Roman" w:cs="Times New Roman"/>
          <w:b/>
          <w:color w:val="auto"/>
          <w:sz w:val="28"/>
          <w:szCs w:val="28"/>
          <w:lang w:val="ru-RU"/>
        </w:rPr>
      </w:pPr>
    </w:p>
    <w:p w14:paraId="4A834F51" w14:textId="66A56600" w:rsidR="00CA034D" w:rsidRDefault="00CA034D" w:rsidP="003E5E9F">
      <w:pPr>
        <w:pStyle w:val="1"/>
        <w:jc w:val="center"/>
        <w:rPr>
          <w:rFonts w:asciiTheme="minorHAnsi" w:eastAsiaTheme="minorHAnsi" w:hAnsiTheme="minorHAnsi" w:cstheme="minorBidi"/>
          <w:color w:val="auto"/>
          <w:sz w:val="22"/>
          <w:szCs w:val="22"/>
          <w:lang w:val="ru-RU"/>
        </w:rPr>
      </w:pPr>
    </w:p>
    <w:p w14:paraId="7246EAFC" w14:textId="25B1AF59" w:rsidR="00435E2D" w:rsidRDefault="00435E2D" w:rsidP="00435E2D">
      <w:pPr>
        <w:rPr>
          <w:lang w:val="ru-RU"/>
        </w:rPr>
      </w:pPr>
    </w:p>
    <w:p w14:paraId="2CA0AF17" w14:textId="2B69E351" w:rsidR="00435E2D" w:rsidRDefault="00435E2D" w:rsidP="00435E2D">
      <w:pPr>
        <w:rPr>
          <w:lang w:val="ru-RU"/>
        </w:rPr>
      </w:pPr>
    </w:p>
    <w:p w14:paraId="18426BBA" w14:textId="77777777" w:rsidR="00435E2D" w:rsidRPr="00435E2D" w:rsidRDefault="00435E2D" w:rsidP="00435E2D">
      <w:pPr>
        <w:rPr>
          <w:lang w:val="ru-RU"/>
        </w:rPr>
      </w:pPr>
    </w:p>
    <w:p w14:paraId="2A86C1E0" w14:textId="77777777" w:rsidR="00C255BA" w:rsidRDefault="00C255BA" w:rsidP="00C255BA">
      <w:pPr>
        <w:rPr>
          <w:lang w:val="ru-RU"/>
        </w:rPr>
      </w:pPr>
    </w:p>
    <w:p w14:paraId="0EC873FD" w14:textId="77777777" w:rsidR="00C255BA" w:rsidRPr="00C255BA" w:rsidRDefault="00C255BA" w:rsidP="00C255BA">
      <w:pPr>
        <w:rPr>
          <w:lang w:val="ru-RU"/>
        </w:rPr>
      </w:pPr>
    </w:p>
    <w:p w14:paraId="3B165A92" w14:textId="77777777" w:rsidR="00CA034D" w:rsidRDefault="00CA034D" w:rsidP="00CA034D">
      <w:pPr>
        <w:pStyle w:val="1"/>
        <w:rPr>
          <w:rFonts w:asciiTheme="minorHAnsi" w:eastAsiaTheme="minorHAnsi" w:hAnsiTheme="minorHAnsi" w:cstheme="minorBidi"/>
          <w:color w:val="auto"/>
          <w:sz w:val="22"/>
          <w:szCs w:val="22"/>
          <w:lang w:val="ru-RU"/>
        </w:rPr>
      </w:pPr>
    </w:p>
    <w:p w14:paraId="639D6C94" w14:textId="77777777" w:rsidR="00CA034D" w:rsidRPr="00CA034D" w:rsidRDefault="00CA034D" w:rsidP="00CA034D">
      <w:pPr>
        <w:rPr>
          <w:lang w:val="ru-RU"/>
        </w:rPr>
      </w:pPr>
    </w:p>
    <w:p w14:paraId="295B45EE" w14:textId="77777777" w:rsidR="00C02A16" w:rsidRPr="00CA034D" w:rsidRDefault="00C02A16" w:rsidP="004E7B3F">
      <w:pPr>
        <w:pStyle w:val="1"/>
        <w:spacing w:before="200" w:after="200"/>
        <w:ind w:firstLine="720"/>
        <w:jc w:val="center"/>
        <w:rPr>
          <w:rFonts w:ascii="Times New Roman" w:hAnsi="Times New Roman" w:cs="Times New Roman"/>
          <w:b/>
          <w:color w:val="auto"/>
          <w:sz w:val="28"/>
          <w:szCs w:val="28"/>
          <w:lang w:val="ru-RU"/>
        </w:rPr>
      </w:pPr>
      <w:bookmarkStart w:id="7" w:name="_Toc232593927"/>
      <w:r w:rsidRPr="003E5E9F">
        <w:rPr>
          <w:rFonts w:ascii="Times New Roman" w:hAnsi="Times New Roman" w:cs="Times New Roman"/>
          <w:b/>
          <w:color w:val="auto"/>
          <w:sz w:val="28"/>
          <w:szCs w:val="28"/>
          <w:lang w:val="ru-RU"/>
        </w:rPr>
        <w:lastRenderedPageBreak/>
        <w:t>ГЛАВА II. МЕЖДУНАРОДНЫЙ ОПЫТ ЦИФРОВИЗАЦИИ ЭКОНОМИКИ И ЭКОНОМЕТРИЧЕСКИЙ АНАЛИЗ ЕЁ ВЛИЯНИЯ НА УСТОЙЧИВОСТЬ СТРАН К ГЛОБАЛЬНЫМ КРИЗИСАМ</w:t>
      </w:r>
      <w:bookmarkEnd w:id="7"/>
    </w:p>
    <w:p w14:paraId="2D967EF9" w14:textId="39818AF4" w:rsidR="00C02A16" w:rsidRPr="00CA034D" w:rsidRDefault="00324DD8" w:rsidP="004E7B3F">
      <w:pPr>
        <w:pStyle w:val="2"/>
        <w:spacing w:before="200" w:after="200"/>
        <w:jc w:val="center"/>
        <w:rPr>
          <w:rFonts w:ascii="Times New Roman" w:hAnsi="Times New Roman" w:cs="Times New Roman"/>
          <w:b/>
          <w:color w:val="auto"/>
          <w:sz w:val="28"/>
          <w:szCs w:val="28"/>
          <w:lang w:val="ru-RU"/>
        </w:rPr>
      </w:pPr>
      <w:bookmarkStart w:id="8" w:name="_Toc232593928"/>
      <w:r>
        <w:rPr>
          <w:rFonts w:ascii="Times New Roman" w:hAnsi="Times New Roman" w:cs="Times New Roman"/>
          <w:b/>
          <w:color w:val="auto"/>
          <w:sz w:val="28"/>
          <w:szCs w:val="28"/>
          <w:lang w:val="ru-RU"/>
        </w:rPr>
        <w:t>2.1</w:t>
      </w:r>
      <w:r w:rsidR="00C02A16" w:rsidRPr="003E5E9F">
        <w:rPr>
          <w:rFonts w:ascii="Times New Roman" w:hAnsi="Times New Roman" w:cs="Times New Roman"/>
          <w:b/>
          <w:color w:val="auto"/>
          <w:sz w:val="28"/>
          <w:szCs w:val="28"/>
          <w:lang w:val="ru-RU"/>
        </w:rPr>
        <w:t xml:space="preserve"> Сравнительный анализ моделей цифровой трансформации стран-лидеров (на примере Эстонии, Республики Корея, Сингапура и Польши)</w:t>
      </w:r>
      <w:bookmarkEnd w:id="8"/>
    </w:p>
    <w:p w14:paraId="0191E330" w14:textId="0F097446" w:rsidR="003E5E9F" w:rsidRDefault="00C02A16" w:rsidP="004E7B3F">
      <w:pPr>
        <w:spacing w:before="200" w:after="20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Теоретическая база, заложенная в первой главе, позволяет перейти к анализу международного опыта цифровой трансформации. В этом параграфе сравниваются четыре национальные модели с разными институциональными условиями и подходами </w:t>
      </w:r>
      <w:r w:rsidR="004B3C97">
        <w:rPr>
          <w:rFonts w:ascii="Times New Roman" w:hAnsi="Times New Roman" w:cs="Times New Roman"/>
          <w:sz w:val="28"/>
          <w:szCs w:val="28"/>
          <w:lang w:val="ru-RU"/>
        </w:rPr>
        <w:t>к цифровому развитию: Эстония - </w:t>
      </w:r>
      <w:r w:rsidRPr="000E5726">
        <w:rPr>
          <w:rFonts w:ascii="Times New Roman" w:hAnsi="Times New Roman" w:cs="Times New Roman"/>
          <w:sz w:val="28"/>
          <w:szCs w:val="28"/>
          <w:lang w:val="ru-RU"/>
        </w:rPr>
        <w:t>модель малого постсоветского государства, сделавшего цифровизацию частью национально</w:t>
      </w:r>
      <w:r w:rsidR="004B3C97">
        <w:rPr>
          <w:rFonts w:ascii="Times New Roman" w:hAnsi="Times New Roman" w:cs="Times New Roman"/>
          <w:sz w:val="28"/>
          <w:szCs w:val="28"/>
          <w:lang w:val="ru-RU"/>
        </w:rPr>
        <w:t>го развития; Республика Корея - </w:t>
      </w:r>
      <w:r w:rsidRPr="000E5726">
        <w:rPr>
          <w:rFonts w:ascii="Times New Roman" w:hAnsi="Times New Roman" w:cs="Times New Roman"/>
          <w:sz w:val="28"/>
          <w:szCs w:val="28"/>
          <w:lang w:val="ru-RU"/>
        </w:rPr>
        <w:t>модель развитой экономики с государственно-направляемой циф</w:t>
      </w:r>
      <w:r w:rsidR="004B3C97">
        <w:rPr>
          <w:rFonts w:ascii="Times New Roman" w:hAnsi="Times New Roman" w:cs="Times New Roman"/>
          <w:sz w:val="28"/>
          <w:szCs w:val="28"/>
          <w:lang w:val="ru-RU"/>
        </w:rPr>
        <w:t>ровой модернизацией; Сингапур - </w:t>
      </w:r>
      <w:r w:rsidRPr="000E5726">
        <w:rPr>
          <w:rFonts w:ascii="Times New Roman" w:hAnsi="Times New Roman" w:cs="Times New Roman"/>
          <w:sz w:val="28"/>
          <w:szCs w:val="28"/>
          <w:lang w:val="ru-RU"/>
        </w:rPr>
        <w:t>модель города-государства с высоким уровнем цифрово</w:t>
      </w:r>
      <w:r w:rsidR="004B3C97">
        <w:rPr>
          <w:rFonts w:ascii="Times New Roman" w:hAnsi="Times New Roman" w:cs="Times New Roman"/>
          <w:sz w:val="28"/>
          <w:szCs w:val="28"/>
          <w:lang w:val="ru-RU"/>
        </w:rPr>
        <w:t>й конкурентоспособности; Польша - </w:t>
      </w:r>
      <w:r w:rsidRPr="000E5726">
        <w:rPr>
          <w:rFonts w:ascii="Times New Roman" w:hAnsi="Times New Roman" w:cs="Times New Roman"/>
          <w:sz w:val="28"/>
          <w:szCs w:val="28"/>
          <w:lang w:val="ru-RU"/>
        </w:rPr>
        <w:t>модель догоняющей цифровизации переходной экономики интегрированной в Европейский союз. Выбор этих стран обусловлен их высокими позициями в международных индексах цифровой зрелости, наличием стратегических программ цифровой трансформации и доступностью сопоставимых коли</w:t>
      </w:r>
      <w:r w:rsidR="004B3C97">
        <w:rPr>
          <w:rFonts w:ascii="Times New Roman" w:hAnsi="Times New Roman" w:cs="Times New Roman"/>
          <w:sz w:val="28"/>
          <w:szCs w:val="28"/>
          <w:lang w:val="ru-RU"/>
        </w:rPr>
        <w:t>честве</w:t>
      </w:r>
      <w:r w:rsidRPr="000E5726">
        <w:rPr>
          <w:rFonts w:ascii="Times New Roman" w:hAnsi="Times New Roman" w:cs="Times New Roman"/>
          <w:sz w:val="28"/>
          <w:szCs w:val="28"/>
          <w:lang w:val="ru-RU"/>
        </w:rPr>
        <w:t>ных показателей для дальнейшего анализа. Сравнительные позиции четырёх стран в ключевых международных индексах цифровой зрел</w:t>
      </w:r>
      <w:r w:rsidR="00324DD8">
        <w:rPr>
          <w:rFonts w:ascii="Times New Roman" w:hAnsi="Times New Roman" w:cs="Times New Roman"/>
          <w:sz w:val="28"/>
          <w:szCs w:val="28"/>
          <w:lang w:val="ru-RU"/>
        </w:rPr>
        <w:t>ости представлены в таблице 2.1</w:t>
      </w:r>
      <w:r w:rsidR="00F732A5">
        <w:rPr>
          <w:rFonts w:ascii="Times New Roman" w:hAnsi="Times New Roman" w:cs="Times New Roman"/>
          <w:sz w:val="28"/>
          <w:szCs w:val="28"/>
          <w:lang w:val="ru-RU"/>
        </w:rPr>
        <w:t>.</w:t>
      </w:r>
    </w:p>
    <w:p w14:paraId="54C55BEA"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3263F1AF"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3F3B8511"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696CA362"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07C4C803"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2339D3AA" w14:textId="77777777" w:rsidR="00CA034D" w:rsidRDefault="00CA034D" w:rsidP="00F66A1D">
      <w:pPr>
        <w:spacing w:after="0" w:line="360" w:lineRule="auto"/>
        <w:ind w:firstLine="709"/>
        <w:jc w:val="both"/>
        <w:rPr>
          <w:rFonts w:ascii="Times New Roman" w:hAnsi="Times New Roman" w:cs="Times New Roman"/>
          <w:sz w:val="28"/>
          <w:szCs w:val="28"/>
          <w:lang w:val="ru-RU"/>
        </w:rPr>
      </w:pPr>
    </w:p>
    <w:p w14:paraId="7C79D98D" w14:textId="0CE1ECA6" w:rsidR="00CA034D" w:rsidRDefault="00CA034D" w:rsidP="00F66A1D">
      <w:pPr>
        <w:spacing w:after="0" w:line="360" w:lineRule="auto"/>
        <w:ind w:firstLine="709"/>
        <w:jc w:val="both"/>
        <w:rPr>
          <w:rFonts w:ascii="Times New Roman" w:hAnsi="Times New Roman" w:cs="Times New Roman"/>
          <w:sz w:val="28"/>
          <w:szCs w:val="28"/>
          <w:lang w:val="ru-RU"/>
        </w:rPr>
      </w:pPr>
    </w:p>
    <w:p w14:paraId="52405254" w14:textId="3C604A94" w:rsidR="00324DD8" w:rsidRDefault="00324DD8" w:rsidP="00F66A1D">
      <w:pPr>
        <w:spacing w:after="0" w:line="360" w:lineRule="auto"/>
        <w:ind w:firstLine="709"/>
        <w:jc w:val="both"/>
        <w:rPr>
          <w:rFonts w:ascii="Times New Roman" w:hAnsi="Times New Roman" w:cs="Times New Roman"/>
          <w:sz w:val="28"/>
          <w:szCs w:val="28"/>
          <w:lang w:val="ru-RU"/>
        </w:rPr>
      </w:pPr>
    </w:p>
    <w:p w14:paraId="4204DD01" w14:textId="3C36237A" w:rsidR="00324DD8" w:rsidRDefault="00324DD8" w:rsidP="00324DD8">
      <w:pPr>
        <w:spacing w:after="0" w:line="360" w:lineRule="auto"/>
        <w:jc w:val="right"/>
        <w:rPr>
          <w:rFonts w:ascii="Times New Roman" w:hAnsi="Times New Roman" w:cs="Times New Roman"/>
          <w:b/>
          <w:sz w:val="24"/>
          <w:szCs w:val="24"/>
          <w:lang w:val="ru-RU"/>
        </w:rPr>
      </w:pPr>
      <w:r>
        <w:rPr>
          <w:rFonts w:ascii="Times New Roman" w:hAnsi="Times New Roman" w:cs="Times New Roman"/>
          <w:b/>
          <w:sz w:val="24"/>
          <w:szCs w:val="24"/>
          <w:lang w:val="ru-RU"/>
        </w:rPr>
        <w:t>Таблица 2.1</w:t>
      </w:r>
      <w:r w:rsidRPr="003E5E9F">
        <w:rPr>
          <w:rFonts w:ascii="Times New Roman" w:hAnsi="Times New Roman" w:cs="Times New Roman"/>
          <w:b/>
          <w:sz w:val="24"/>
          <w:szCs w:val="24"/>
          <w:lang w:val="ru-RU"/>
        </w:rPr>
        <w:t xml:space="preserve"> </w:t>
      </w:r>
    </w:p>
    <w:p w14:paraId="0955E563" w14:textId="3EBB9CAF" w:rsidR="00324DD8" w:rsidRPr="00324DD8" w:rsidRDefault="00324DD8" w:rsidP="00324DD8">
      <w:pPr>
        <w:spacing w:after="200" w:line="360" w:lineRule="auto"/>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Позиции четырёх стран в международных индексах цифровой зрелости (2024)</w:t>
      </w:r>
    </w:p>
    <w:tbl>
      <w:tblPr>
        <w:tblW w:w="9785" w:type="dxa"/>
        <w:tblInd w:w="-10" w:type="dxa"/>
        <w:tblLook w:val="04A0" w:firstRow="1" w:lastRow="0" w:firstColumn="1" w:lastColumn="0" w:noHBand="0" w:noVBand="1"/>
      </w:tblPr>
      <w:tblGrid>
        <w:gridCol w:w="1287"/>
        <w:gridCol w:w="2130"/>
        <w:gridCol w:w="1356"/>
        <w:gridCol w:w="1024"/>
        <w:gridCol w:w="1003"/>
        <w:gridCol w:w="1000"/>
        <w:gridCol w:w="1075"/>
        <w:gridCol w:w="910"/>
      </w:tblGrid>
      <w:tr w:rsidR="00EF5F83" w:rsidRPr="00C4631A" w14:paraId="3037F8BA" w14:textId="77777777" w:rsidTr="00EF5F83">
        <w:trPr>
          <w:trHeight w:val="840"/>
        </w:trPr>
        <w:tc>
          <w:tcPr>
            <w:tcW w:w="1287" w:type="dxa"/>
            <w:tcBorders>
              <w:top w:val="nil"/>
              <w:left w:val="single" w:sz="8" w:space="0" w:color="auto"/>
              <w:bottom w:val="single" w:sz="4" w:space="0" w:color="auto"/>
              <w:right w:val="single" w:sz="4" w:space="0" w:color="auto"/>
            </w:tcBorders>
            <w:shd w:val="clear" w:color="000000" w:fill="1E2761"/>
            <w:vAlign w:val="center"/>
            <w:hideMark/>
          </w:tcPr>
          <w:p w14:paraId="699BEA49"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Страна</w:t>
            </w:r>
          </w:p>
        </w:tc>
        <w:tc>
          <w:tcPr>
            <w:tcW w:w="2130" w:type="dxa"/>
            <w:tcBorders>
              <w:top w:val="nil"/>
              <w:left w:val="nil"/>
              <w:bottom w:val="single" w:sz="4" w:space="0" w:color="auto"/>
              <w:right w:val="single" w:sz="4" w:space="0" w:color="auto"/>
            </w:tcBorders>
            <w:shd w:val="clear" w:color="000000" w:fill="1E2761"/>
            <w:vAlign w:val="center"/>
            <w:hideMark/>
          </w:tcPr>
          <w:p w14:paraId="1D77DA4C"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Модель цифровизации</w:t>
            </w:r>
          </w:p>
        </w:tc>
        <w:tc>
          <w:tcPr>
            <w:tcW w:w="1356" w:type="dxa"/>
            <w:tcBorders>
              <w:top w:val="nil"/>
              <w:left w:val="nil"/>
              <w:bottom w:val="single" w:sz="4" w:space="0" w:color="auto"/>
              <w:right w:val="single" w:sz="4" w:space="0" w:color="auto"/>
            </w:tcBorders>
            <w:shd w:val="clear" w:color="000000" w:fill="1E2761"/>
            <w:vAlign w:val="center"/>
            <w:hideMark/>
          </w:tcPr>
          <w:p w14:paraId="19FE5F0B"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EGDI 2024</w:t>
            </w:r>
            <w:r w:rsidRPr="0048225B">
              <w:rPr>
                <w:rFonts w:ascii="Times New Roman" w:eastAsia="Times New Roman" w:hAnsi="Times New Roman" w:cs="Times New Roman"/>
                <w:b/>
                <w:bCs/>
                <w:color w:val="FFFFFF"/>
                <w:sz w:val="24"/>
                <w:szCs w:val="24"/>
              </w:rPr>
              <w:br/>
              <w:t>(значение)</w:t>
            </w:r>
          </w:p>
        </w:tc>
        <w:tc>
          <w:tcPr>
            <w:tcW w:w="1024" w:type="dxa"/>
            <w:tcBorders>
              <w:top w:val="nil"/>
              <w:left w:val="nil"/>
              <w:bottom w:val="single" w:sz="4" w:space="0" w:color="auto"/>
              <w:right w:val="single" w:sz="4" w:space="0" w:color="auto"/>
            </w:tcBorders>
            <w:shd w:val="clear" w:color="000000" w:fill="1E2761"/>
            <w:vAlign w:val="center"/>
            <w:hideMark/>
          </w:tcPr>
          <w:p w14:paraId="4E90DCC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EGDI</w:t>
            </w:r>
          </w:p>
        </w:tc>
        <w:tc>
          <w:tcPr>
            <w:tcW w:w="1003" w:type="dxa"/>
            <w:tcBorders>
              <w:top w:val="nil"/>
              <w:left w:val="nil"/>
              <w:bottom w:val="single" w:sz="4" w:space="0" w:color="auto"/>
              <w:right w:val="single" w:sz="4" w:space="0" w:color="auto"/>
            </w:tcBorders>
            <w:shd w:val="clear" w:color="000000" w:fill="1E2761"/>
            <w:vAlign w:val="center"/>
            <w:hideMark/>
          </w:tcPr>
          <w:p w14:paraId="26725F1D"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NRI 2024</w:t>
            </w:r>
            <w:r w:rsidRPr="0048225B">
              <w:rPr>
                <w:rFonts w:ascii="Times New Roman" w:eastAsia="Times New Roman" w:hAnsi="Times New Roman" w:cs="Times New Roman"/>
                <w:b/>
                <w:bCs/>
                <w:color w:val="FFFFFF"/>
                <w:sz w:val="24"/>
                <w:szCs w:val="24"/>
              </w:rPr>
              <w:br/>
              <w:t>(балл)</w:t>
            </w:r>
          </w:p>
        </w:tc>
        <w:tc>
          <w:tcPr>
            <w:tcW w:w="1000" w:type="dxa"/>
            <w:tcBorders>
              <w:top w:val="nil"/>
              <w:left w:val="nil"/>
              <w:bottom w:val="single" w:sz="4" w:space="0" w:color="auto"/>
              <w:right w:val="single" w:sz="4" w:space="0" w:color="auto"/>
            </w:tcBorders>
            <w:shd w:val="clear" w:color="000000" w:fill="1E2761"/>
            <w:vAlign w:val="center"/>
            <w:hideMark/>
          </w:tcPr>
          <w:p w14:paraId="0CB7A472"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NRI</w:t>
            </w:r>
          </w:p>
        </w:tc>
        <w:tc>
          <w:tcPr>
            <w:tcW w:w="1075" w:type="dxa"/>
            <w:tcBorders>
              <w:top w:val="nil"/>
              <w:left w:val="nil"/>
              <w:bottom w:val="single" w:sz="4" w:space="0" w:color="auto"/>
              <w:right w:val="single" w:sz="4" w:space="0" w:color="auto"/>
            </w:tcBorders>
            <w:shd w:val="clear" w:color="000000" w:fill="1E2761"/>
            <w:vAlign w:val="center"/>
            <w:hideMark/>
          </w:tcPr>
          <w:p w14:paraId="7C2C52C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Место IMD</w:t>
            </w:r>
            <w:r w:rsidRPr="0048225B">
              <w:rPr>
                <w:rFonts w:ascii="Times New Roman" w:eastAsia="Times New Roman" w:hAnsi="Times New Roman" w:cs="Times New Roman"/>
                <w:b/>
                <w:bCs/>
                <w:color w:val="FFFFFF"/>
                <w:sz w:val="24"/>
                <w:szCs w:val="24"/>
              </w:rPr>
              <w:br/>
              <w:t>WDCR 2024</w:t>
            </w:r>
          </w:p>
        </w:tc>
        <w:tc>
          <w:tcPr>
            <w:tcW w:w="910" w:type="dxa"/>
            <w:tcBorders>
              <w:top w:val="nil"/>
              <w:left w:val="nil"/>
              <w:bottom w:val="single" w:sz="4" w:space="0" w:color="auto"/>
              <w:right w:val="single" w:sz="8" w:space="0" w:color="auto"/>
            </w:tcBorders>
            <w:shd w:val="clear" w:color="000000" w:fill="1E2761"/>
            <w:vAlign w:val="center"/>
            <w:hideMark/>
          </w:tcPr>
          <w:p w14:paraId="4B7059F5" w14:textId="77777777" w:rsidR="00EF5F83" w:rsidRPr="0048225B" w:rsidRDefault="00EF5F83" w:rsidP="00EF5F83">
            <w:pPr>
              <w:spacing w:after="0" w:line="240" w:lineRule="auto"/>
              <w:jc w:val="center"/>
              <w:rPr>
                <w:rFonts w:ascii="Times New Roman" w:eastAsia="Times New Roman" w:hAnsi="Times New Roman" w:cs="Times New Roman"/>
                <w:b/>
                <w:bCs/>
                <w:color w:val="FFFFFF"/>
                <w:sz w:val="24"/>
                <w:szCs w:val="24"/>
              </w:rPr>
            </w:pPr>
            <w:r w:rsidRPr="0048225B">
              <w:rPr>
                <w:rFonts w:ascii="Times New Roman" w:eastAsia="Times New Roman" w:hAnsi="Times New Roman" w:cs="Times New Roman"/>
                <w:b/>
                <w:bCs/>
                <w:color w:val="FFFFFF"/>
                <w:sz w:val="24"/>
                <w:szCs w:val="24"/>
              </w:rPr>
              <w:t>OECD DGI</w:t>
            </w:r>
          </w:p>
        </w:tc>
      </w:tr>
      <w:tr w:rsidR="00EF5F83" w:rsidRPr="00C4631A" w14:paraId="0B9BE2A5" w14:textId="77777777" w:rsidTr="00EF5F83">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14:paraId="6E4DC08C" w14:textId="77777777" w:rsidR="00EF5F83" w:rsidRPr="0048225B" w:rsidRDefault="00EF5F83" w:rsidP="00EF5F83">
            <w:pPr>
              <w:spacing w:after="0" w:line="240" w:lineRule="auto"/>
              <w:rPr>
                <w:rFonts w:ascii="Times New Roman" w:eastAsia="Times New Roman" w:hAnsi="Times New Roman" w:cs="Times New Roman"/>
                <w:b/>
                <w:bCs/>
                <w:color w:val="185FA5"/>
                <w:sz w:val="24"/>
                <w:szCs w:val="24"/>
              </w:rPr>
            </w:pPr>
            <w:r w:rsidRPr="0048225B">
              <w:rPr>
                <w:rFonts w:ascii="Times New Roman" w:eastAsia="Times New Roman" w:hAnsi="Times New Roman" w:cs="Times New Roman"/>
                <w:b/>
                <w:bCs/>
                <w:color w:val="185FA5"/>
                <w:sz w:val="24"/>
                <w:szCs w:val="24"/>
              </w:rPr>
              <w:t>Эстония</w:t>
            </w:r>
          </w:p>
        </w:tc>
        <w:tc>
          <w:tcPr>
            <w:tcW w:w="2130" w:type="dxa"/>
            <w:tcBorders>
              <w:top w:val="nil"/>
              <w:left w:val="nil"/>
              <w:bottom w:val="single" w:sz="4" w:space="0" w:color="auto"/>
              <w:right w:val="single" w:sz="4" w:space="0" w:color="auto"/>
            </w:tcBorders>
            <w:shd w:val="clear" w:color="auto" w:fill="auto"/>
            <w:vAlign w:val="center"/>
            <w:hideMark/>
          </w:tcPr>
          <w:p w14:paraId="37E0B7EA"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Малое цифровое государство</w:t>
            </w:r>
          </w:p>
        </w:tc>
        <w:tc>
          <w:tcPr>
            <w:tcW w:w="1356" w:type="dxa"/>
            <w:tcBorders>
              <w:top w:val="nil"/>
              <w:left w:val="nil"/>
              <w:bottom w:val="single" w:sz="4" w:space="0" w:color="auto"/>
              <w:right w:val="single" w:sz="4" w:space="0" w:color="auto"/>
            </w:tcBorders>
            <w:shd w:val="clear" w:color="auto" w:fill="auto"/>
            <w:vAlign w:val="center"/>
            <w:hideMark/>
          </w:tcPr>
          <w:p w14:paraId="42FC6BF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0,9727</w:t>
            </w:r>
          </w:p>
        </w:tc>
        <w:tc>
          <w:tcPr>
            <w:tcW w:w="1024" w:type="dxa"/>
            <w:tcBorders>
              <w:top w:val="nil"/>
              <w:left w:val="nil"/>
              <w:bottom w:val="single" w:sz="4" w:space="0" w:color="auto"/>
              <w:right w:val="single" w:sz="4" w:space="0" w:color="auto"/>
            </w:tcBorders>
            <w:shd w:val="clear" w:color="auto" w:fill="auto"/>
            <w:vAlign w:val="center"/>
            <w:hideMark/>
          </w:tcPr>
          <w:p w14:paraId="68C7BCE6"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03" w:type="dxa"/>
            <w:tcBorders>
              <w:top w:val="nil"/>
              <w:left w:val="nil"/>
              <w:bottom w:val="single" w:sz="4" w:space="0" w:color="auto"/>
              <w:right w:val="single" w:sz="4" w:space="0" w:color="auto"/>
            </w:tcBorders>
            <w:shd w:val="clear" w:color="auto" w:fill="auto"/>
            <w:vAlign w:val="center"/>
            <w:hideMark/>
          </w:tcPr>
          <w:p w14:paraId="51A6A449"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67,85</w:t>
            </w:r>
          </w:p>
        </w:tc>
        <w:tc>
          <w:tcPr>
            <w:tcW w:w="1000" w:type="dxa"/>
            <w:tcBorders>
              <w:top w:val="nil"/>
              <w:left w:val="nil"/>
              <w:bottom w:val="single" w:sz="4" w:space="0" w:color="auto"/>
              <w:right w:val="single" w:sz="4" w:space="0" w:color="auto"/>
            </w:tcBorders>
            <w:shd w:val="clear" w:color="auto" w:fill="auto"/>
            <w:vAlign w:val="center"/>
            <w:hideMark/>
          </w:tcPr>
          <w:p w14:paraId="00F97178"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18</w:t>
            </w:r>
          </w:p>
        </w:tc>
        <w:tc>
          <w:tcPr>
            <w:tcW w:w="1075" w:type="dxa"/>
            <w:tcBorders>
              <w:top w:val="nil"/>
              <w:left w:val="nil"/>
              <w:bottom w:val="single" w:sz="4" w:space="0" w:color="auto"/>
              <w:right w:val="single" w:sz="4" w:space="0" w:color="auto"/>
            </w:tcBorders>
            <w:shd w:val="clear" w:color="auto" w:fill="auto"/>
            <w:vAlign w:val="center"/>
            <w:hideMark/>
          </w:tcPr>
          <w:p w14:paraId="7C82C01D"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24</w:t>
            </w:r>
          </w:p>
        </w:tc>
        <w:tc>
          <w:tcPr>
            <w:tcW w:w="910" w:type="dxa"/>
            <w:tcBorders>
              <w:top w:val="nil"/>
              <w:left w:val="nil"/>
              <w:bottom w:val="single" w:sz="4" w:space="0" w:color="auto"/>
              <w:right w:val="single" w:sz="8" w:space="0" w:color="auto"/>
            </w:tcBorders>
            <w:shd w:val="clear" w:color="auto" w:fill="auto"/>
            <w:vAlign w:val="center"/>
            <w:hideMark/>
          </w:tcPr>
          <w:p w14:paraId="3F11093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Топ-10</w:t>
            </w:r>
          </w:p>
        </w:tc>
      </w:tr>
      <w:tr w:rsidR="00EF5F83" w:rsidRPr="00C4631A" w14:paraId="1B22A09B" w14:textId="77777777" w:rsidTr="00EF5F83">
        <w:trPr>
          <w:trHeight w:val="288"/>
        </w:trPr>
        <w:tc>
          <w:tcPr>
            <w:tcW w:w="1287" w:type="dxa"/>
            <w:tcBorders>
              <w:top w:val="nil"/>
              <w:left w:val="single" w:sz="8" w:space="0" w:color="auto"/>
              <w:bottom w:val="single" w:sz="4" w:space="0" w:color="auto"/>
              <w:right w:val="single" w:sz="4" w:space="0" w:color="auto"/>
            </w:tcBorders>
            <w:shd w:val="clear" w:color="000000" w:fill="F5F5F5"/>
            <w:vAlign w:val="center"/>
            <w:hideMark/>
          </w:tcPr>
          <w:p w14:paraId="76528EFB" w14:textId="77777777" w:rsidR="00EF5F83" w:rsidRPr="0048225B" w:rsidRDefault="00EF5F83" w:rsidP="00EF5F83">
            <w:pPr>
              <w:spacing w:after="0" w:line="240" w:lineRule="auto"/>
              <w:rPr>
                <w:rFonts w:ascii="Times New Roman" w:eastAsia="Times New Roman" w:hAnsi="Times New Roman" w:cs="Times New Roman"/>
                <w:b/>
                <w:bCs/>
                <w:color w:val="C8102E"/>
                <w:sz w:val="24"/>
                <w:szCs w:val="24"/>
              </w:rPr>
            </w:pPr>
            <w:r w:rsidRPr="0048225B">
              <w:rPr>
                <w:rFonts w:ascii="Times New Roman" w:eastAsia="Times New Roman" w:hAnsi="Times New Roman" w:cs="Times New Roman"/>
                <w:b/>
                <w:bCs/>
                <w:color w:val="C8102E"/>
                <w:sz w:val="24"/>
                <w:szCs w:val="24"/>
              </w:rPr>
              <w:t>Респ. Корея</w:t>
            </w:r>
          </w:p>
        </w:tc>
        <w:tc>
          <w:tcPr>
            <w:tcW w:w="2130" w:type="dxa"/>
            <w:tcBorders>
              <w:top w:val="nil"/>
              <w:left w:val="nil"/>
              <w:bottom w:val="single" w:sz="4" w:space="0" w:color="auto"/>
              <w:right w:val="single" w:sz="4" w:space="0" w:color="auto"/>
            </w:tcBorders>
            <w:shd w:val="clear" w:color="000000" w:fill="F5F5F5"/>
            <w:vAlign w:val="center"/>
            <w:hideMark/>
          </w:tcPr>
          <w:p w14:paraId="5844387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Developmental state (крупная)</w:t>
            </w:r>
          </w:p>
        </w:tc>
        <w:tc>
          <w:tcPr>
            <w:tcW w:w="1356" w:type="dxa"/>
            <w:tcBorders>
              <w:top w:val="nil"/>
              <w:left w:val="nil"/>
              <w:bottom w:val="single" w:sz="4" w:space="0" w:color="auto"/>
              <w:right w:val="single" w:sz="4" w:space="0" w:color="auto"/>
            </w:tcBorders>
            <w:shd w:val="clear" w:color="000000" w:fill="F5F5F5"/>
            <w:vAlign w:val="center"/>
            <w:hideMark/>
          </w:tcPr>
          <w:p w14:paraId="4C37A5E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0,9679</w:t>
            </w:r>
          </w:p>
        </w:tc>
        <w:tc>
          <w:tcPr>
            <w:tcW w:w="1024" w:type="dxa"/>
            <w:tcBorders>
              <w:top w:val="nil"/>
              <w:left w:val="nil"/>
              <w:bottom w:val="single" w:sz="4" w:space="0" w:color="auto"/>
              <w:right w:val="single" w:sz="4" w:space="0" w:color="auto"/>
            </w:tcBorders>
            <w:shd w:val="clear" w:color="000000" w:fill="F5F5F5"/>
            <w:vAlign w:val="center"/>
            <w:hideMark/>
          </w:tcPr>
          <w:p w14:paraId="0DE4FD0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w:t>
            </w:r>
          </w:p>
        </w:tc>
        <w:tc>
          <w:tcPr>
            <w:tcW w:w="1003" w:type="dxa"/>
            <w:tcBorders>
              <w:top w:val="nil"/>
              <w:left w:val="nil"/>
              <w:bottom w:val="single" w:sz="4" w:space="0" w:color="auto"/>
              <w:right w:val="single" w:sz="4" w:space="0" w:color="auto"/>
            </w:tcBorders>
            <w:shd w:val="clear" w:color="000000" w:fill="F5F5F5"/>
            <w:vAlign w:val="center"/>
            <w:hideMark/>
          </w:tcPr>
          <w:p w14:paraId="24CC4C37"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72,5</w:t>
            </w:r>
          </w:p>
        </w:tc>
        <w:tc>
          <w:tcPr>
            <w:tcW w:w="1000" w:type="dxa"/>
            <w:tcBorders>
              <w:top w:val="nil"/>
              <w:left w:val="nil"/>
              <w:bottom w:val="single" w:sz="4" w:space="0" w:color="auto"/>
              <w:right w:val="single" w:sz="4" w:space="0" w:color="auto"/>
            </w:tcBorders>
            <w:shd w:val="clear" w:color="000000" w:fill="F5F5F5"/>
            <w:vAlign w:val="center"/>
            <w:hideMark/>
          </w:tcPr>
          <w:p w14:paraId="4C949CD1"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5</w:t>
            </w:r>
          </w:p>
        </w:tc>
        <w:tc>
          <w:tcPr>
            <w:tcW w:w="1075" w:type="dxa"/>
            <w:tcBorders>
              <w:top w:val="nil"/>
              <w:left w:val="nil"/>
              <w:bottom w:val="single" w:sz="4" w:space="0" w:color="auto"/>
              <w:right w:val="single" w:sz="4" w:space="0" w:color="auto"/>
            </w:tcBorders>
            <w:shd w:val="clear" w:color="000000" w:fill="F5F5F5"/>
            <w:vAlign w:val="center"/>
            <w:hideMark/>
          </w:tcPr>
          <w:p w14:paraId="7C50D8A9"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16</w:t>
            </w:r>
          </w:p>
        </w:tc>
        <w:tc>
          <w:tcPr>
            <w:tcW w:w="910" w:type="dxa"/>
            <w:tcBorders>
              <w:top w:val="nil"/>
              <w:left w:val="nil"/>
              <w:bottom w:val="single" w:sz="4" w:space="0" w:color="auto"/>
              <w:right w:val="single" w:sz="8" w:space="0" w:color="auto"/>
            </w:tcBorders>
            <w:shd w:val="clear" w:color="000000" w:fill="F5F5F5"/>
            <w:vAlign w:val="center"/>
            <w:hideMark/>
          </w:tcPr>
          <w:p w14:paraId="4494CA53"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r>
      <w:tr w:rsidR="00EF5F83" w:rsidRPr="00C4631A" w14:paraId="2A13B770" w14:textId="77777777" w:rsidTr="00EF5F83">
        <w:trPr>
          <w:trHeight w:val="288"/>
        </w:trPr>
        <w:tc>
          <w:tcPr>
            <w:tcW w:w="1287" w:type="dxa"/>
            <w:tcBorders>
              <w:top w:val="nil"/>
              <w:left w:val="single" w:sz="8" w:space="0" w:color="auto"/>
              <w:bottom w:val="single" w:sz="4" w:space="0" w:color="auto"/>
              <w:right w:val="single" w:sz="4" w:space="0" w:color="auto"/>
            </w:tcBorders>
            <w:shd w:val="clear" w:color="auto" w:fill="auto"/>
            <w:vAlign w:val="center"/>
            <w:hideMark/>
          </w:tcPr>
          <w:p w14:paraId="1A78149B" w14:textId="77777777" w:rsidR="00EF5F83" w:rsidRPr="0048225B" w:rsidRDefault="00EF5F83" w:rsidP="00EF5F83">
            <w:pPr>
              <w:spacing w:after="0" w:line="240" w:lineRule="auto"/>
              <w:rPr>
                <w:rFonts w:ascii="Times New Roman" w:eastAsia="Times New Roman" w:hAnsi="Times New Roman" w:cs="Times New Roman"/>
                <w:b/>
                <w:bCs/>
                <w:color w:val="EF3340"/>
                <w:sz w:val="24"/>
                <w:szCs w:val="24"/>
              </w:rPr>
            </w:pPr>
            <w:r w:rsidRPr="0048225B">
              <w:rPr>
                <w:rFonts w:ascii="Times New Roman" w:eastAsia="Times New Roman" w:hAnsi="Times New Roman" w:cs="Times New Roman"/>
                <w:b/>
                <w:bCs/>
                <w:color w:val="EF3340"/>
                <w:sz w:val="24"/>
                <w:szCs w:val="24"/>
              </w:rPr>
              <w:t>Сингапур</w:t>
            </w:r>
          </w:p>
        </w:tc>
        <w:tc>
          <w:tcPr>
            <w:tcW w:w="2130" w:type="dxa"/>
            <w:tcBorders>
              <w:top w:val="nil"/>
              <w:left w:val="nil"/>
              <w:bottom w:val="single" w:sz="4" w:space="0" w:color="auto"/>
              <w:right w:val="single" w:sz="4" w:space="0" w:color="auto"/>
            </w:tcBorders>
            <w:shd w:val="clear" w:color="auto" w:fill="auto"/>
            <w:vAlign w:val="center"/>
            <w:hideMark/>
          </w:tcPr>
          <w:p w14:paraId="0BBB3DED"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Глобальный эталон</w:t>
            </w:r>
          </w:p>
        </w:tc>
        <w:tc>
          <w:tcPr>
            <w:tcW w:w="1356" w:type="dxa"/>
            <w:tcBorders>
              <w:top w:val="nil"/>
              <w:left w:val="nil"/>
              <w:bottom w:val="single" w:sz="4" w:space="0" w:color="auto"/>
              <w:right w:val="single" w:sz="4" w:space="0" w:color="auto"/>
            </w:tcBorders>
            <w:shd w:val="clear" w:color="auto" w:fill="auto"/>
            <w:vAlign w:val="center"/>
            <w:hideMark/>
          </w:tcPr>
          <w:p w14:paraId="294368B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0,9691</w:t>
            </w:r>
          </w:p>
        </w:tc>
        <w:tc>
          <w:tcPr>
            <w:tcW w:w="1024" w:type="dxa"/>
            <w:tcBorders>
              <w:top w:val="nil"/>
              <w:left w:val="nil"/>
              <w:bottom w:val="single" w:sz="4" w:space="0" w:color="auto"/>
              <w:right w:val="single" w:sz="4" w:space="0" w:color="auto"/>
            </w:tcBorders>
            <w:shd w:val="clear" w:color="auto" w:fill="auto"/>
            <w:vAlign w:val="center"/>
            <w:hideMark/>
          </w:tcPr>
          <w:p w14:paraId="1A160AFB"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w:t>
            </w:r>
          </w:p>
        </w:tc>
        <w:tc>
          <w:tcPr>
            <w:tcW w:w="1003" w:type="dxa"/>
            <w:tcBorders>
              <w:top w:val="nil"/>
              <w:left w:val="nil"/>
              <w:bottom w:val="single" w:sz="4" w:space="0" w:color="auto"/>
              <w:right w:val="single" w:sz="4" w:space="0" w:color="auto"/>
            </w:tcBorders>
            <w:shd w:val="clear" w:color="auto" w:fill="auto"/>
            <w:vAlign w:val="center"/>
            <w:hideMark/>
          </w:tcPr>
          <w:p w14:paraId="5AAFFD5F"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79,4</w:t>
            </w:r>
          </w:p>
        </w:tc>
        <w:tc>
          <w:tcPr>
            <w:tcW w:w="1000" w:type="dxa"/>
            <w:tcBorders>
              <w:top w:val="nil"/>
              <w:left w:val="nil"/>
              <w:bottom w:val="single" w:sz="4" w:space="0" w:color="auto"/>
              <w:right w:val="single" w:sz="4" w:space="0" w:color="auto"/>
            </w:tcBorders>
            <w:shd w:val="clear" w:color="auto" w:fill="auto"/>
            <w:vAlign w:val="center"/>
            <w:hideMark/>
          </w:tcPr>
          <w:p w14:paraId="2C981C93"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2</w:t>
            </w:r>
          </w:p>
        </w:tc>
        <w:tc>
          <w:tcPr>
            <w:tcW w:w="1075" w:type="dxa"/>
            <w:tcBorders>
              <w:top w:val="nil"/>
              <w:left w:val="nil"/>
              <w:bottom w:val="single" w:sz="4" w:space="0" w:color="auto"/>
              <w:right w:val="single" w:sz="4" w:space="0" w:color="auto"/>
            </w:tcBorders>
            <w:shd w:val="clear" w:color="auto" w:fill="auto"/>
            <w:vAlign w:val="center"/>
            <w:hideMark/>
          </w:tcPr>
          <w:p w14:paraId="628CFEE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xml:space="preserve">№ 1 </w:t>
            </w:r>
            <w:r w:rsidRPr="0048225B">
              <w:rPr>
                <w:rFonts w:ascii="Segoe UI Symbol" w:eastAsia="Times New Roman" w:hAnsi="Segoe UI Symbol" w:cs="Segoe UI Symbol"/>
                <w:color w:val="000000"/>
                <w:sz w:val="24"/>
                <w:szCs w:val="24"/>
              </w:rPr>
              <w:t>✓</w:t>
            </w:r>
          </w:p>
        </w:tc>
        <w:tc>
          <w:tcPr>
            <w:tcW w:w="910" w:type="dxa"/>
            <w:tcBorders>
              <w:top w:val="nil"/>
              <w:left w:val="nil"/>
              <w:bottom w:val="single" w:sz="4" w:space="0" w:color="auto"/>
              <w:right w:val="single" w:sz="8" w:space="0" w:color="auto"/>
            </w:tcBorders>
            <w:shd w:val="clear" w:color="auto" w:fill="auto"/>
            <w:vAlign w:val="center"/>
            <w:hideMark/>
          </w:tcPr>
          <w:p w14:paraId="561CCDE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Топ-5</w:t>
            </w:r>
          </w:p>
        </w:tc>
      </w:tr>
      <w:tr w:rsidR="00EF5F83" w:rsidRPr="00C4631A" w14:paraId="50AAC6EB" w14:textId="77777777" w:rsidTr="00EF5F83">
        <w:trPr>
          <w:trHeight w:val="300"/>
        </w:trPr>
        <w:tc>
          <w:tcPr>
            <w:tcW w:w="1287" w:type="dxa"/>
            <w:tcBorders>
              <w:top w:val="nil"/>
              <w:left w:val="single" w:sz="8" w:space="0" w:color="auto"/>
              <w:bottom w:val="single" w:sz="8" w:space="0" w:color="auto"/>
              <w:right w:val="single" w:sz="4" w:space="0" w:color="auto"/>
            </w:tcBorders>
            <w:shd w:val="clear" w:color="000000" w:fill="F5F5F5"/>
            <w:vAlign w:val="center"/>
            <w:hideMark/>
          </w:tcPr>
          <w:p w14:paraId="51711715" w14:textId="77777777" w:rsidR="00EF5F83" w:rsidRPr="0048225B" w:rsidRDefault="00EF5F83" w:rsidP="00EF5F83">
            <w:pPr>
              <w:spacing w:after="0" w:line="240" w:lineRule="auto"/>
              <w:rPr>
                <w:rFonts w:ascii="Times New Roman" w:eastAsia="Times New Roman" w:hAnsi="Times New Roman" w:cs="Times New Roman"/>
                <w:b/>
                <w:bCs/>
                <w:color w:val="3B6D11"/>
                <w:sz w:val="24"/>
                <w:szCs w:val="24"/>
              </w:rPr>
            </w:pPr>
            <w:r w:rsidRPr="0048225B">
              <w:rPr>
                <w:rFonts w:ascii="Times New Roman" w:eastAsia="Times New Roman" w:hAnsi="Times New Roman" w:cs="Times New Roman"/>
                <w:b/>
                <w:bCs/>
                <w:color w:val="3B6D11"/>
                <w:sz w:val="24"/>
                <w:szCs w:val="24"/>
              </w:rPr>
              <w:t>Польша</w:t>
            </w:r>
          </w:p>
        </w:tc>
        <w:tc>
          <w:tcPr>
            <w:tcW w:w="2130" w:type="dxa"/>
            <w:tcBorders>
              <w:top w:val="nil"/>
              <w:left w:val="nil"/>
              <w:bottom w:val="single" w:sz="8" w:space="0" w:color="auto"/>
              <w:right w:val="single" w:sz="4" w:space="0" w:color="auto"/>
            </w:tcBorders>
            <w:shd w:val="clear" w:color="000000" w:fill="F5F5F5"/>
            <w:vAlign w:val="center"/>
            <w:hideMark/>
          </w:tcPr>
          <w:p w14:paraId="7A8F60D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Догоняющая (CEE)</w:t>
            </w:r>
          </w:p>
        </w:tc>
        <w:tc>
          <w:tcPr>
            <w:tcW w:w="1356" w:type="dxa"/>
            <w:tcBorders>
              <w:top w:val="nil"/>
              <w:left w:val="nil"/>
              <w:bottom w:val="single" w:sz="8" w:space="0" w:color="auto"/>
              <w:right w:val="single" w:sz="4" w:space="0" w:color="auto"/>
            </w:tcBorders>
            <w:shd w:val="clear" w:color="000000" w:fill="F5F5F5"/>
            <w:vAlign w:val="center"/>
            <w:hideMark/>
          </w:tcPr>
          <w:p w14:paraId="6982D445"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0,8677</w:t>
            </w:r>
          </w:p>
        </w:tc>
        <w:tc>
          <w:tcPr>
            <w:tcW w:w="1024" w:type="dxa"/>
            <w:tcBorders>
              <w:top w:val="nil"/>
              <w:left w:val="nil"/>
              <w:bottom w:val="single" w:sz="8" w:space="0" w:color="auto"/>
              <w:right w:val="single" w:sz="4" w:space="0" w:color="auto"/>
            </w:tcBorders>
            <w:shd w:val="clear" w:color="000000" w:fill="F5F5F5"/>
            <w:vAlign w:val="center"/>
            <w:hideMark/>
          </w:tcPr>
          <w:p w14:paraId="5B1655DF"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30</w:t>
            </w:r>
          </w:p>
        </w:tc>
        <w:tc>
          <w:tcPr>
            <w:tcW w:w="1003" w:type="dxa"/>
            <w:tcBorders>
              <w:top w:val="nil"/>
              <w:left w:val="nil"/>
              <w:bottom w:val="single" w:sz="8" w:space="0" w:color="auto"/>
              <w:right w:val="single" w:sz="4" w:space="0" w:color="auto"/>
            </w:tcBorders>
            <w:shd w:val="clear" w:color="000000" w:fill="F5F5F5"/>
            <w:vAlign w:val="center"/>
            <w:hideMark/>
          </w:tcPr>
          <w:p w14:paraId="02E9410E"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59,4</w:t>
            </w:r>
          </w:p>
        </w:tc>
        <w:tc>
          <w:tcPr>
            <w:tcW w:w="1000" w:type="dxa"/>
            <w:tcBorders>
              <w:top w:val="nil"/>
              <w:left w:val="nil"/>
              <w:bottom w:val="single" w:sz="8" w:space="0" w:color="auto"/>
              <w:right w:val="single" w:sz="4" w:space="0" w:color="auto"/>
            </w:tcBorders>
            <w:shd w:val="clear" w:color="000000" w:fill="F5F5F5"/>
            <w:vAlign w:val="center"/>
            <w:hideMark/>
          </w:tcPr>
          <w:p w14:paraId="49715EEC"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32</w:t>
            </w:r>
          </w:p>
        </w:tc>
        <w:tc>
          <w:tcPr>
            <w:tcW w:w="1075" w:type="dxa"/>
            <w:tcBorders>
              <w:top w:val="nil"/>
              <w:left w:val="nil"/>
              <w:bottom w:val="single" w:sz="8" w:space="0" w:color="auto"/>
              <w:right w:val="single" w:sz="4" w:space="0" w:color="auto"/>
            </w:tcBorders>
            <w:shd w:val="clear" w:color="000000" w:fill="F5F5F5"/>
            <w:vAlign w:val="center"/>
            <w:hideMark/>
          </w:tcPr>
          <w:p w14:paraId="1D535D5A"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 41–43</w:t>
            </w:r>
          </w:p>
        </w:tc>
        <w:tc>
          <w:tcPr>
            <w:tcW w:w="910" w:type="dxa"/>
            <w:tcBorders>
              <w:top w:val="nil"/>
              <w:left w:val="nil"/>
              <w:bottom w:val="single" w:sz="8" w:space="0" w:color="auto"/>
              <w:right w:val="single" w:sz="8" w:space="0" w:color="auto"/>
            </w:tcBorders>
            <w:shd w:val="clear" w:color="000000" w:fill="F5F5F5"/>
            <w:vAlign w:val="center"/>
            <w:hideMark/>
          </w:tcPr>
          <w:p w14:paraId="22311978" w14:textId="77777777" w:rsidR="00EF5F83" w:rsidRPr="0048225B" w:rsidRDefault="00EF5F83" w:rsidP="00EF5F83">
            <w:pPr>
              <w:spacing w:after="0" w:line="240" w:lineRule="auto"/>
              <w:jc w:val="center"/>
              <w:rPr>
                <w:rFonts w:ascii="Times New Roman" w:eastAsia="Times New Roman" w:hAnsi="Times New Roman" w:cs="Times New Roman"/>
                <w:color w:val="000000"/>
                <w:sz w:val="24"/>
                <w:szCs w:val="24"/>
              </w:rPr>
            </w:pPr>
            <w:r w:rsidRPr="0048225B">
              <w:rPr>
                <w:rFonts w:ascii="Times New Roman" w:eastAsia="Times New Roman" w:hAnsi="Times New Roman" w:cs="Times New Roman"/>
                <w:color w:val="000000"/>
                <w:sz w:val="24"/>
                <w:szCs w:val="24"/>
              </w:rPr>
              <w:t>—</w:t>
            </w:r>
          </w:p>
        </w:tc>
      </w:tr>
    </w:tbl>
    <w:p w14:paraId="2126781C" w14:textId="5C89A85D" w:rsidR="00435E2D" w:rsidRPr="00435E2D" w:rsidRDefault="00C02A16" w:rsidP="00C314E5">
      <w:pPr>
        <w:spacing w:before="200" w:after="200" w:line="360" w:lineRule="auto"/>
        <w:jc w:val="center"/>
        <w:rPr>
          <w:rFonts w:ascii="Times New Roman" w:hAnsi="Times New Roman" w:cs="Times New Roman"/>
          <w:i/>
          <w:sz w:val="24"/>
          <w:szCs w:val="24"/>
          <w:lang w:val="de-DE"/>
        </w:rPr>
      </w:pPr>
      <w:r w:rsidRPr="003E5E9F">
        <w:rPr>
          <w:rFonts w:ascii="Times New Roman" w:hAnsi="Times New Roman" w:cs="Times New Roman"/>
          <w:i/>
          <w:sz w:val="24"/>
          <w:szCs w:val="24"/>
          <w:lang w:val="ru-RU"/>
        </w:rPr>
        <w:t>Источники</w:t>
      </w:r>
      <w:r w:rsidRPr="006C53E2">
        <w:rPr>
          <w:rFonts w:ascii="Times New Roman" w:hAnsi="Times New Roman" w:cs="Times New Roman"/>
          <w:i/>
          <w:sz w:val="24"/>
          <w:szCs w:val="24"/>
          <w:lang w:val="de-DE"/>
        </w:rPr>
        <w:t>: UN DESA (EGDI 2024); Portulans Insti</w:t>
      </w:r>
      <w:r w:rsidR="004B1E76" w:rsidRPr="006C53E2">
        <w:rPr>
          <w:rFonts w:ascii="Times New Roman" w:hAnsi="Times New Roman" w:cs="Times New Roman"/>
          <w:i/>
          <w:sz w:val="24"/>
          <w:szCs w:val="24"/>
          <w:lang w:val="de-DE"/>
        </w:rPr>
        <w:t>tute (NRI 2024); IMD WDCR 2024.</w:t>
      </w:r>
    </w:p>
    <w:p w14:paraId="67C1976A"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Данные таблицы 2.1 показывают: все четыре страны занимают заметные позиции в международных рейтингах цифровой зрелости, но достигают этих результатов разными путями. Эстония опирается на модель компактного цифрового </w:t>
      </w:r>
      <w:r w:rsidR="004B3C97">
        <w:rPr>
          <w:rFonts w:ascii="Times New Roman" w:hAnsi="Times New Roman" w:cs="Times New Roman"/>
          <w:sz w:val="28"/>
          <w:szCs w:val="28"/>
          <w:lang w:val="ru-RU"/>
        </w:rPr>
        <w:t>государства, Республика Корея </w:t>
      </w:r>
      <w:r w:rsidRPr="000E5726">
        <w:rPr>
          <w:rFonts w:ascii="Times New Roman" w:hAnsi="Times New Roman" w:cs="Times New Roman"/>
          <w:sz w:val="28"/>
          <w:szCs w:val="28"/>
          <w:lang w:val="ru-RU"/>
        </w:rPr>
        <w:t>на государственно-направляемую ц</w:t>
      </w:r>
      <w:r w:rsidR="004B3C97">
        <w:rPr>
          <w:rFonts w:ascii="Times New Roman" w:hAnsi="Times New Roman" w:cs="Times New Roman"/>
          <w:sz w:val="28"/>
          <w:szCs w:val="28"/>
          <w:lang w:val="ru-RU"/>
        </w:rPr>
        <w:t>ифровую модернизацию, Сингапур  </w:t>
      </w:r>
      <w:r w:rsidRPr="000E5726">
        <w:rPr>
          <w:rFonts w:ascii="Times New Roman" w:hAnsi="Times New Roman" w:cs="Times New Roman"/>
          <w:sz w:val="28"/>
          <w:szCs w:val="28"/>
          <w:lang w:val="ru-RU"/>
        </w:rPr>
        <w:t>на высокий уровень институциональной координации и цифровой ко</w:t>
      </w:r>
      <w:r w:rsidR="004B3C97">
        <w:rPr>
          <w:rFonts w:ascii="Times New Roman" w:hAnsi="Times New Roman" w:cs="Times New Roman"/>
          <w:sz w:val="28"/>
          <w:szCs w:val="28"/>
          <w:lang w:val="ru-RU"/>
        </w:rPr>
        <w:t xml:space="preserve">нкурентоспособности, а Польша </w:t>
      </w:r>
      <w:r w:rsidRPr="000E5726">
        <w:rPr>
          <w:rFonts w:ascii="Times New Roman" w:hAnsi="Times New Roman" w:cs="Times New Roman"/>
          <w:sz w:val="28"/>
          <w:szCs w:val="28"/>
          <w:lang w:val="ru-RU"/>
        </w:rPr>
        <w:t>на постепенную догоняющую цифровизацию в</w:t>
      </w:r>
      <w:r w:rsidR="004B1E76">
        <w:rPr>
          <w:rFonts w:ascii="Times New Roman" w:hAnsi="Times New Roman" w:cs="Times New Roman"/>
          <w:sz w:val="28"/>
          <w:szCs w:val="28"/>
          <w:lang w:val="ru-RU"/>
        </w:rPr>
        <w:t xml:space="preserve"> рамках европейской интеграции.</w:t>
      </w:r>
    </w:p>
    <w:p w14:paraId="08DAA01E" w14:textId="77777777" w:rsidR="00C02A16" w:rsidRPr="000E5726" w:rsidRDefault="004B3C97"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Эстония</w:t>
      </w:r>
      <w:r w:rsidR="00C02A16" w:rsidRPr="000E5726">
        <w:rPr>
          <w:rFonts w:ascii="Times New Roman" w:hAnsi="Times New Roman" w:cs="Times New Roman"/>
          <w:sz w:val="28"/>
          <w:szCs w:val="28"/>
          <w:lang w:val="ru-RU"/>
        </w:rPr>
        <w:t xml:space="preserve"> модель «</w:t>
      </w:r>
      <w:r>
        <w:rPr>
          <w:rFonts w:ascii="Times New Roman" w:hAnsi="Times New Roman" w:cs="Times New Roman"/>
          <w:sz w:val="28"/>
          <w:szCs w:val="28"/>
          <w:lang w:val="ru-RU"/>
        </w:rPr>
        <w:t>цифрового государства» малой пост</w:t>
      </w:r>
      <w:r w:rsidR="00C02A16" w:rsidRPr="000E5726">
        <w:rPr>
          <w:rFonts w:ascii="Times New Roman" w:hAnsi="Times New Roman" w:cs="Times New Roman"/>
          <w:sz w:val="28"/>
          <w:szCs w:val="28"/>
          <w:lang w:val="ru-RU"/>
        </w:rPr>
        <w:t>советской экономики. Цифровая трансформация Эстонии началась с программы Tiger Leap (Tiigrihüpe), запущенной в 1996 году и</w:t>
      </w:r>
      <w:r>
        <w:rPr>
          <w:rFonts w:ascii="Times New Roman" w:hAnsi="Times New Roman" w:cs="Times New Roman"/>
          <w:sz w:val="28"/>
          <w:szCs w:val="28"/>
          <w:lang w:val="ru-RU"/>
        </w:rPr>
        <w:t xml:space="preserve"> направленной на компьютеризаций</w:t>
      </w:r>
      <w:r w:rsidR="00C02A16" w:rsidRPr="000E5726">
        <w:rPr>
          <w:rFonts w:ascii="Times New Roman" w:hAnsi="Times New Roman" w:cs="Times New Roman"/>
          <w:sz w:val="28"/>
          <w:szCs w:val="28"/>
          <w:lang w:val="ru-RU"/>
        </w:rPr>
        <w:t xml:space="preserve"> школ, подключение их к интернету</w:t>
      </w:r>
      <w:r>
        <w:rPr>
          <w:rFonts w:ascii="Times New Roman" w:hAnsi="Times New Roman" w:cs="Times New Roman"/>
          <w:sz w:val="28"/>
          <w:szCs w:val="28"/>
          <w:lang w:val="ru-RU"/>
        </w:rPr>
        <w:t>, подготовку учителей и создания</w:t>
      </w:r>
      <w:r w:rsidR="00C02A16" w:rsidRPr="000E5726">
        <w:rPr>
          <w:rFonts w:ascii="Times New Roman" w:hAnsi="Times New Roman" w:cs="Times New Roman"/>
          <w:sz w:val="28"/>
          <w:szCs w:val="28"/>
          <w:lang w:val="ru-RU"/>
        </w:rPr>
        <w:t xml:space="preserve"> учебн</w:t>
      </w:r>
      <w:r w:rsidR="00E872C1">
        <w:rPr>
          <w:rFonts w:ascii="Times New Roman" w:hAnsi="Times New Roman" w:cs="Times New Roman"/>
          <w:sz w:val="28"/>
          <w:szCs w:val="28"/>
          <w:lang w:val="ru-RU"/>
        </w:rPr>
        <w:t>ого контента на эстонском языке</w:t>
      </w:r>
      <w:r w:rsidR="00C02A16" w:rsidRPr="000E5726">
        <w:rPr>
          <w:rStyle w:val="a4"/>
          <w:rFonts w:ascii="Times New Roman" w:hAnsi="Times New Roman" w:cs="Times New Roman"/>
          <w:sz w:val="28"/>
          <w:szCs w:val="28"/>
        </w:rPr>
        <w:footnoteReference w:id="35"/>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К 2000 году все школы Эстонии были оснащены компьютерами, а к 2</w:t>
      </w:r>
      <w:r w:rsidR="00E872C1">
        <w:rPr>
          <w:rFonts w:ascii="Times New Roman" w:hAnsi="Times New Roman" w:cs="Times New Roman"/>
          <w:sz w:val="28"/>
          <w:szCs w:val="28"/>
          <w:lang w:val="ru-RU"/>
        </w:rPr>
        <w:t>001 году подключены к интернету</w:t>
      </w:r>
      <w:r w:rsidR="00C02A16" w:rsidRPr="000E5726">
        <w:rPr>
          <w:rStyle w:val="a4"/>
          <w:rFonts w:ascii="Times New Roman" w:hAnsi="Times New Roman" w:cs="Times New Roman"/>
          <w:sz w:val="28"/>
          <w:szCs w:val="28"/>
        </w:rPr>
        <w:footnoteReference w:id="36"/>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Благода</w:t>
      </w:r>
      <w:r>
        <w:rPr>
          <w:rFonts w:ascii="Times New Roman" w:hAnsi="Times New Roman" w:cs="Times New Roman"/>
          <w:sz w:val="28"/>
          <w:szCs w:val="28"/>
          <w:lang w:val="ru-RU"/>
        </w:rPr>
        <w:t xml:space="preserve">ря этому страна </w:t>
      </w:r>
      <w:r>
        <w:rPr>
          <w:rFonts w:ascii="Times New Roman" w:hAnsi="Times New Roman" w:cs="Times New Roman"/>
          <w:sz w:val="28"/>
          <w:szCs w:val="28"/>
          <w:lang w:val="ru-RU"/>
        </w:rPr>
        <w:lastRenderedPageBreak/>
        <w:t>сформировала ра</w:t>
      </w:r>
      <w:r w:rsidR="00C02A16" w:rsidRPr="000E5726">
        <w:rPr>
          <w:rFonts w:ascii="Times New Roman" w:hAnsi="Times New Roman" w:cs="Times New Roman"/>
          <w:sz w:val="28"/>
          <w:szCs w:val="28"/>
          <w:lang w:val="ru-RU"/>
        </w:rPr>
        <w:t>нюю базу цифровой грамотности и подготовила общество к дальнейшему развитию электронного государства.</w:t>
      </w:r>
      <w:r w:rsidR="004B1E76" w:rsidRPr="000E5726">
        <w:rPr>
          <w:rFonts w:ascii="Times New Roman" w:hAnsi="Times New Roman" w:cs="Times New Roman"/>
          <w:sz w:val="28"/>
          <w:szCs w:val="28"/>
          <w:lang w:val="ru-RU"/>
        </w:rPr>
        <w:t xml:space="preserve"> </w:t>
      </w:r>
    </w:p>
    <w:p w14:paraId="463D53DF" w14:textId="084BC5C1"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Следующим ключевым шагом стало создание технологической основы эстонского цифрового государства. Центральное место за</w:t>
      </w:r>
      <w:r w:rsidR="004B3C97">
        <w:rPr>
          <w:rFonts w:ascii="Times New Roman" w:hAnsi="Times New Roman" w:cs="Times New Roman"/>
          <w:sz w:val="28"/>
          <w:szCs w:val="28"/>
          <w:lang w:val="ru-RU"/>
        </w:rPr>
        <w:t>няла платформа X-Road (X-tee) </w:t>
      </w:r>
      <w:r w:rsidRPr="000E5726">
        <w:rPr>
          <w:rFonts w:ascii="Times New Roman" w:hAnsi="Times New Roman" w:cs="Times New Roman"/>
          <w:sz w:val="28"/>
          <w:szCs w:val="28"/>
          <w:lang w:val="ru-RU"/>
        </w:rPr>
        <w:t>распределённая система обмена данными между государственными и частными информационными системами. Проект развернули в 2001 году на принципе децентрализации: данные хранятся в исходных реестрах и передаются по запросу через защищённые каналы с использованием цифрово</w:t>
      </w:r>
      <w:r w:rsidR="00E872C1">
        <w:rPr>
          <w:rFonts w:ascii="Times New Roman" w:hAnsi="Times New Roman" w:cs="Times New Roman"/>
          <w:sz w:val="28"/>
          <w:szCs w:val="28"/>
          <w:lang w:val="ru-RU"/>
        </w:rPr>
        <w:t>й подписи</w:t>
      </w:r>
      <w:r w:rsidRPr="000E5726">
        <w:rPr>
          <w:rStyle w:val="a4"/>
          <w:rFonts w:ascii="Times New Roman" w:hAnsi="Times New Roman" w:cs="Times New Roman"/>
          <w:sz w:val="28"/>
          <w:szCs w:val="28"/>
        </w:rPr>
        <w:footnoteReference w:id="37"/>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настоящему времени X-Road объединяет более 450 организаций, включая свыше 150 учреждений государственного сектора, обеспечивает работу около 1300 информационных систем и обрабатывает при</w:t>
      </w:r>
      <w:r w:rsidR="00E872C1">
        <w:rPr>
          <w:rFonts w:ascii="Times New Roman" w:hAnsi="Times New Roman" w:cs="Times New Roman"/>
          <w:sz w:val="28"/>
          <w:szCs w:val="28"/>
          <w:lang w:val="ru-RU"/>
        </w:rPr>
        <w:t>мерно 2,2 млрд транзакций в год</w:t>
      </w:r>
      <w:r w:rsidRPr="000E5726">
        <w:rPr>
          <w:rStyle w:val="a4"/>
          <w:rFonts w:ascii="Times New Roman" w:hAnsi="Times New Roman" w:cs="Times New Roman"/>
          <w:sz w:val="28"/>
          <w:szCs w:val="28"/>
        </w:rPr>
        <w:footnoteReference w:id="38"/>
      </w:r>
      <w:r w:rsidR="00E872C1">
        <w:rPr>
          <w:rFonts w:ascii="Times New Roman" w:hAnsi="Times New Roman" w:cs="Times New Roman"/>
          <w:sz w:val="28"/>
          <w:szCs w:val="28"/>
          <w:lang w:val="ru-RU"/>
        </w:rPr>
        <w:t>.</w:t>
      </w:r>
      <w:r w:rsidR="00BF44E5">
        <w:rPr>
          <w:rFonts w:ascii="Times New Roman" w:hAnsi="Times New Roman" w:cs="Times New Roman"/>
          <w:sz w:val="28"/>
          <w:szCs w:val="28"/>
          <w:lang w:val="ru-RU"/>
        </w:rPr>
        <w:t xml:space="preserve"> </w:t>
      </w:r>
      <w:r w:rsidR="00F853EF">
        <w:rPr>
          <w:rFonts w:ascii="Times New Roman" w:hAnsi="Times New Roman" w:cs="Times New Roman"/>
          <w:sz w:val="28"/>
          <w:szCs w:val="28"/>
          <w:lang w:val="ru-RU"/>
        </w:rPr>
        <w:t xml:space="preserve">2,2 миллиарда </w:t>
      </w:r>
      <w:r w:rsidR="00F853EF" w:rsidRPr="00F853EF">
        <w:rPr>
          <w:rFonts w:ascii="Times New Roman" w:hAnsi="Times New Roman" w:cs="Times New Roman"/>
          <w:sz w:val="28"/>
          <w:szCs w:val="28"/>
          <w:lang w:val="ru-RU"/>
        </w:rPr>
        <w:t xml:space="preserve"> для страны с 1,3 миллиона людей. Это примерно 1700 транзакций на человека в год.</w:t>
      </w:r>
      <w:r w:rsidRPr="000E5726">
        <w:rPr>
          <w:rFonts w:ascii="Times New Roman" w:hAnsi="Times New Roman" w:cs="Times New Roman"/>
          <w:sz w:val="28"/>
          <w:szCs w:val="28"/>
          <w:lang w:val="ru-RU"/>
        </w:rPr>
        <w:t xml:space="preserve"> </w:t>
      </w:r>
      <w:r w:rsidR="004B3C97">
        <w:rPr>
          <w:rFonts w:ascii="Times New Roman" w:hAnsi="Times New Roman" w:cs="Times New Roman"/>
          <w:sz w:val="28"/>
          <w:szCs w:val="28"/>
          <w:lang w:val="ru-RU"/>
        </w:rPr>
        <w:t>Открытие исходного кода централь</w:t>
      </w:r>
      <w:r w:rsidRPr="000E5726">
        <w:rPr>
          <w:rFonts w:ascii="Times New Roman" w:hAnsi="Times New Roman" w:cs="Times New Roman"/>
          <w:sz w:val="28"/>
          <w:szCs w:val="28"/>
          <w:lang w:val="ru-RU"/>
        </w:rPr>
        <w:t>ных компонентов X-Road под лицензией MIT усилило между</w:t>
      </w:r>
      <w:r w:rsidR="003B484D">
        <w:rPr>
          <w:rFonts w:ascii="Times New Roman" w:hAnsi="Times New Roman" w:cs="Times New Roman"/>
          <w:sz w:val="28"/>
          <w:szCs w:val="28"/>
          <w:lang w:val="ru-RU"/>
        </w:rPr>
        <w:t>народное значение этой модели ,например</w:t>
      </w:r>
      <w:r w:rsidRPr="000E5726">
        <w:rPr>
          <w:rFonts w:ascii="Times New Roman" w:hAnsi="Times New Roman" w:cs="Times New Roman"/>
          <w:sz w:val="28"/>
          <w:szCs w:val="28"/>
          <w:lang w:val="ru-RU"/>
        </w:rPr>
        <w:t>, в 2018 году были соединены системы обмена данными Эстонии и Финляндии.</w:t>
      </w:r>
    </w:p>
    <w:p w14:paraId="39C77BF6"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Продолжением этой модели стала прогр</w:t>
      </w:r>
      <w:r w:rsidR="00BA6504">
        <w:rPr>
          <w:rFonts w:ascii="Times New Roman" w:hAnsi="Times New Roman" w:cs="Times New Roman"/>
          <w:sz w:val="28"/>
          <w:szCs w:val="28"/>
          <w:lang w:val="ru-RU"/>
        </w:rPr>
        <w:t>амма электронного резидентства</w:t>
      </w:r>
      <w:r w:rsidRPr="000E5726">
        <w:rPr>
          <w:rFonts w:ascii="Times New Roman" w:hAnsi="Times New Roman" w:cs="Times New Roman"/>
          <w:sz w:val="28"/>
          <w:szCs w:val="28"/>
          <w:lang w:val="ru-RU"/>
        </w:rPr>
        <w:t xml:space="preserve"> она позволила Эстонии использовать цифровую инфраструктуру не только внутри страны, но и за её пределами. Программа e-Residency, запущенная в конце 2014 года, по состоянию на 2025 год охватывает более 128 тыс. человек из 185 стран; ими основано свыше 36 тыс. эстонских компаний, а совокупный прямой экономический эффект дл</w:t>
      </w:r>
      <w:r w:rsidR="00E872C1">
        <w:rPr>
          <w:rFonts w:ascii="Times New Roman" w:hAnsi="Times New Roman" w:cs="Times New Roman"/>
          <w:sz w:val="28"/>
          <w:szCs w:val="28"/>
          <w:lang w:val="ru-RU"/>
        </w:rPr>
        <w:t>я бюджета составил 342 млн евро</w:t>
      </w:r>
      <w:r w:rsidRPr="000E5726">
        <w:rPr>
          <w:rStyle w:val="a4"/>
          <w:rFonts w:ascii="Times New Roman" w:hAnsi="Times New Roman" w:cs="Times New Roman"/>
          <w:sz w:val="28"/>
          <w:szCs w:val="28"/>
        </w:rPr>
        <w:footnoteReference w:id="39"/>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2024 году e-резиденты создали 4818 новых компаний, а налоговые поступления от п</w:t>
      </w:r>
      <w:r w:rsidR="00E872C1">
        <w:rPr>
          <w:rFonts w:ascii="Times New Roman" w:hAnsi="Times New Roman" w:cs="Times New Roman"/>
          <w:sz w:val="28"/>
          <w:szCs w:val="28"/>
          <w:lang w:val="ru-RU"/>
        </w:rPr>
        <w:t>рограммы достигли 66,8 млн евро</w:t>
      </w:r>
      <w:r w:rsidRPr="000E5726">
        <w:rPr>
          <w:rStyle w:val="a4"/>
          <w:rFonts w:ascii="Times New Roman" w:hAnsi="Times New Roman" w:cs="Times New Roman"/>
          <w:sz w:val="28"/>
          <w:szCs w:val="28"/>
        </w:rPr>
        <w:footnoteReference w:id="40"/>
      </w:r>
      <w:r w:rsidR="00E872C1">
        <w:rPr>
          <w:rFonts w:ascii="Times New Roman" w:hAnsi="Times New Roman" w:cs="Times New Roman"/>
          <w:sz w:val="28"/>
          <w:szCs w:val="28"/>
          <w:lang w:val="ru-RU"/>
        </w:rPr>
        <w:t>.</w:t>
      </w:r>
      <w:r w:rsidR="004007C3">
        <w:rPr>
          <w:rFonts w:ascii="Times New Roman" w:hAnsi="Times New Roman" w:cs="Times New Roman"/>
          <w:sz w:val="28"/>
          <w:szCs w:val="28"/>
          <w:lang w:val="ru-RU"/>
        </w:rPr>
        <w:t xml:space="preserve"> В Индексе развития электронных</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правительства ООН EGDI 2024 года Эстония заняла 2-е место в м</w:t>
      </w:r>
      <w:r w:rsidR="00E872C1">
        <w:rPr>
          <w:rFonts w:ascii="Times New Roman" w:hAnsi="Times New Roman" w:cs="Times New Roman"/>
          <w:sz w:val="28"/>
          <w:szCs w:val="28"/>
          <w:lang w:val="ru-RU"/>
        </w:rPr>
        <w:t>ире со значением индекса 0,9727</w:t>
      </w:r>
      <w:r w:rsidRPr="000E5726">
        <w:rPr>
          <w:rStyle w:val="a4"/>
          <w:rFonts w:ascii="Times New Roman" w:hAnsi="Times New Roman" w:cs="Times New Roman"/>
          <w:sz w:val="28"/>
          <w:szCs w:val="28"/>
        </w:rPr>
        <w:footnoteReference w:id="41"/>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итоге эстонская модель держится на четырёх опорах: циф</w:t>
      </w:r>
      <w:r w:rsidR="004007C3">
        <w:rPr>
          <w:rFonts w:ascii="Times New Roman" w:hAnsi="Times New Roman" w:cs="Times New Roman"/>
          <w:sz w:val="28"/>
          <w:szCs w:val="28"/>
          <w:lang w:val="ru-RU"/>
        </w:rPr>
        <w:t>ровая грамотность, межведомстве</w:t>
      </w:r>
      <w:r w:rsidRPr="000E5726">
        <w:rPr>
          <w:rFonts w:ascii="Times New Roman" w:hAnsi="Times New Roman" w:cs="Times New Roman"/>
          <w:sz w:val="28"/>
          <w:szCs w:val="28"/>
          <w:lang w:val="ru-RU"/>
        </w:rPr>
        <w:t xml:space="preserve">ная интероперабельность, цифровая идентификация и продвижение государственных решений на </w:t>
      </w:r>
      <w:r w:rsidR="004B1E76">
        <w:rPr>
          <w:rFonts w:ascii="Times New Roman" w:hAnsi="Times New Roman" w:cs="Times New Roman"/>
          <w:sz w:val="28"/>
          <w:szCs w:val="28"/>
          <w:lang w:val="ru-RU"/>
        </w:rPr>
        <w:t>международном уровне.</w:t>
      </w:r>
    </w:p>
    <w:p w14:paraId="34EB6010" w14:textId="77777777" w:rsidR="00C02A16" w:rsidRPr="000E5726" w:rsidRDefault="004007C3"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Республика Корея </w:t>
      </w:r>
      <w:r w:rsidR="00C02A16" w:rsidRPr="000E5726">
        <w:rPr>
          <w:rFonts w:ascii="Times New Roman" w:hAnsi="Times New Roman" w:cs="Times New Roman"/>
          <w:sz w:val="28"/>
          <w:szCs w:val="28"/>
          <w:lang w:val="ru-RU"/>
        </w:rPr>
        <w:t>модель государственно-направляемой цифровой модернизации. Цифровая трансформация Республики Корея отличается сильной ролью государства, долгосрочным планированием и активным использованием фискальных стимулов для ускорения технологического развития. Одним из ключевых программных документов стал Корейский новый курс (Korean New Deal), объявленный 14 июля 2020 года. Общий объём инвестиций программы на 2020-2025 годы составил 160 трлн вон, или около 133 млрд долларов США, из которых 114,1 трлн вон финансировалось центральным правительством, что соо</w:t>
      </w:r>
      <w:r w:rsidR="00E872C1">
        <w:rPr>
          <w:rFonts w:ascii="Times New Roman" w:hAnsi="Times New Roman" w:cs="Times New Roman"/>
          <w:sz w:val="28"/>
          <w:szCs w:val="28"/>
          <w:lang w:val="ru-RU"/>
        </w:rPr>
        <w:t>тветствовало 5,9% ВВП 2020 года</w:t>
      </w:r>
      <w:r w:rsidR="00C02A16" w:rsidRPr="000E5726">
        <w:rPr>
          <w:rStyle w:val="a4"/>
          <w:rFonts w:ascii="Times New Roman" w:hAnsi="Times New Roman" w:cs="Times New Roman"/>
          <w:sz w:val="28"/>
          <w:szCs w:val="28"/>
        </w:rPr>
        <w:footnoteReference w:id="42"/>
      </w:r>
      <w:r w:rsidR="00E872C1">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Программа была направлена на создание 1,9 млн рабочих мест и включала три блока: Digital New Deal, Green New Deal и укрепление системы социаль</w:t>
      </w:r>
      <w:r w:rsidR="004B1E76">
        <w:rPr>
          <w:rFonts w:ascii="Times New Roman" w:hAnsi="Times New Roman" w:cs="Times New Roman"/>
          <w:sz w:val="28"/>
          <w:szCs w:val="28"/>
          <w:lang w:val="ru-RU"/>
        </w:rPr>
        <w:t>ной защиты.</w:t>
      </w:r>
    </w:p>
    <w:p w14:paraId="44D11B88"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Центральным цифровым блоком стал Digital New Deal. На его реализацию было выделено 58,2 трлн вон, из которых 44,8 трлн финансиро</w:t>
      </w:r>
      <w:r w:rsidR="00E872C1">
        <w:rPr>
          <w:rFonts w:ascii="Times New Roman" w:hAnsi="Times New Roman" w:cs="Times New Roman"/>
          <w:sz w:val="28"/>
          <w:szCs w:val="28"/>
          <w:lang w:val="ru-RU"/>
        </w:rPr>
        <w:t>вались из государственной казны</w:t>
      </w:r>
      <w:r w:rsidRPr="000E5726">
        <w:rPr>
          <w:rStyle w:val="a4"/>
          <w:rFonts w:ascii="Times New Roman" w:hAnsi="Times New Roman" w:cs="Times New Roman"/>
          <w:sz w:val="28"/>
          <w:szCs w:val="28"/>
        </w:rPr>
        <w:footnoteReference w:id="43"/>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основе п</w:t>
      </w:r>
      <w:r w:rsidR="004007C3">
        <w:rPr>
          <w:rFonts w:ascii="Times New Roman" w:hAnsi="Times New Roman" w:cs="Times New Roman"/>
          <w:sz w:val="28"/>
          <w:szCs w:val="28"/>
          <w:lang w:val="ru-RU"/>
        </w:rPr>
        <w:t>рограммы лежала концепция DNA  Data, Network, AI</w:t>
      </w:r>
      <w:r w:rsidRPr="000E5726">
        <w:rPr>
          <w:rFonts w:ascii="Times New Roman" w:hAnsi="Times New Roman" w:cs="Times New Roman"/>
          <w:sz w:val="28"/>
          <w:szCs w:val="28"/>
          <w:lang w:val="ru-RU"/>
        </w:rPr>
        <w:t xml:space="preserve">которая связывала развитие данных, сетевой инфраструктуры и искусственного интеллекта с модернизацией ключевых секторов экономики. В практическом плане программа включала создание отраслевых платформ больших данных, внедрение 5G и блокчейн в государственные услуги, оснащение 18 больниц технологиями 5G и интернета вещей, разработку </w:t>
      </w:r>
      <w:r w:rsidRPr="000E5726">
        <w:rPr>
          <w:rFonts w:ascii="Times New Roman" w:hAnsi="Times New Roman" w:cs="Times New Roman"/>
          <w:sz w:val="28"/>
          <w:szCs w:val="28"/>
          <w:lang w:val="ru-RU"/>
        </w:rPr>
        <w:lastRenderedPageBreak/>
        <w:t>программного обеспечения для диагностики 12 заболеваний, а также подключение более 310 000 классов к высокоскор</w:t>
      </w:r>
      <w:r w:rsidR="00E872C1">
        <w:rPr>
          <w:rFonts w:ascii="Times New Roman" w:hAnsi="Times New Roman" w:cs="Times New Roman"/>
          <w:sz w:val="28"/>
          <w:szCs w:val="28"/>
          <w:lang w:val="ru-RU"/>
        </w:rPr>
        <w:t>остному беспроводному интернету</w:t>
      </w:r>
      <w:r w:rsidRPr="000E5726">
        <w:rPr>
          <w:rStyle w:val="a4"/>
          <w:rFonts w:ascii="Times New Roman" w:hAnsi="Times New Roman" w:cs="Times New Roman"/>
          <w:sz w:val="28"/>
          <w:szCs w:val="28"/>
        </w:rPr>
        <w:footnoteReference w:id="44"/>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июле 2021 года был объявлен Korean New Deal 2.0 - общий бюджет программы расш</w:t>
      </w:r>
      <w:r w:rsidR="004B1E76">
        <w:rPr>
          <w:rFonts w:ascii="Times New Roman" w:hAnsi="Times New Roman" w:cs="Times New Roman"/>
          <w:sz w:val="28"/>
          <w:szCs w:val="28"/>
          <w:lang w:val="ru-RU"/>
        </w:rPr>
        <w:t>ирили примерно до 220 трлн вон.</w:t>
      </w:r>
    </w:p>
    <w:p w14:paraId="251A0274"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 данным Министерства науки и ИКТ Кореи, совокупный бюджет на развитие ведущих цифровых технологий в первый год реализации Digital New Deal составил 10,1 трлн</w:t>
      </w:r>
      <w:r w:rsidR="00E872C1">
        <w:rPr>
          <w:rFonts w:ascii="Times New Roman" w:hAnsi="Times New Roman" w:cs="Times New Roman"/>
          <w:sz w:val="28"/>
          <w:szCs w:val="28"/>
          <w:lang w:val="ru-RU"/>
        </w:rPr>
        <w:t xml:space="preserve"> вон, или 8,7 млрд долларов США</w:t>
      </w:r>
      <w:r w:rsidRPr="000E5726">
        <w:rPr>
          <w:rStyle w:val="a4"/>
          <w:rFonts w:ascii="Times New Roman" w:hAnsi="Times New Roman" w:cs="Times New Roman"/>
          <w:sz w:val="28"/>
          <w:szCs w:val="28"/>
        </w:rPr>
        <w:footnoteReference w:id="45"/>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Реализация программы также отразилась на международных позициях страны: в рейтинге цифровой конкурентоспособности IMD Республика Корея поднялась с 10-го места в 2019 году на 8-е в 2020 году, а в индексе готовности правительств к использованию искусствен</w:t>
      </w:r>
      <w:r w:rsidR="004007C3">
        <w:rPr>
          <w:rFonts w:ascii="Times New Roman" w:hAnsi="Times New Roman" w:cs="Times New Roman"/>
          <w:sz w:val="28"/>
          <w:szCs w:val="28"/>
          <w:lang w:val="ru-RU"/>
        </w:rPr>
        <w:t>ного интеллекта Oxford Insights</w:t>
      </w:r>
      <w:r w:rsidRPr="000E5726">
        <w:rPr>
          <w:rFonts w:ascii="Times New Roman" w:hAnsi="Times New Roman" w:cs="Times New Roman"/>
          <w:sz w:val="28"/>
          <w:szCs w:val="28"/>
          <w:lang w:val="ru-RU"/>
        </w:rPr>
        <w:t xml:space="preserve"> с 26-го на 7-е место. Ещё в декабре 2019 года Корея приняла Национальную стратегию в области искусственного интеллекта, предусматривающую цель войти в тройку наиболее конкурентоспособных цифровых экономик мира к 2030 году и инвестиции в размере 1 трлн вон на развитие ИИ-п</w:t>
      </w:r>
      <w:r w:rsidR="00E872C1">
        <w:rPr>
          <w:rFonts w:ascii="Times New Roman" w:hAnsi="Times New Roman" w:cs="Times New Roman"/>
          <w:sz w:val="28"/>
          <w:szCs w:val="28"/>
          <w:lang w:val="ru-RU"/>
        </w:rPr>
        <w:t>олупроводников в течение 10 лет</w:t>
      </w:r>
      <w:r w:rsidRPr="000E5726">
        <w:rPr>
          <w:rStyle w:val="a4"/>
          <w:rFonts w:ascii="Times New Roman" w:hAnsi="Times New Roman" w:cs="Times New Roman"/>
          <w:sz w:val="28"/>
          <w:szCs w:val="28"/>
        </w:rPr>
        <w:footnoteReference w:id="46"/>
      </w:r>
      <w:r w:rsidR="00E872C1">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EGDI 2024 Республика Корея занимает 4-е место со значением индекса 0,9679, а в OECD Digital Government Index 20</w:t>
      </w:r>
      <w:r w:rsidR="004007C3">
        <w:rPr>
          <w:rFonts w:ascii="Times New Roman" w:hAnsi="Times New Roman" w:cs="Times New Roman"/>
          <w:sz w:val="28"/>
          <w:szCs w:val="28"/>
          <w:lang w:val="ru-RU"/>
        </w:rPr>
        <w:t>23 </w:t>
      </w:r>
      <w:r w:rsidR="00E872C1">
        <w:rPr>
          <w:rFonts w:ascii="Times New Roman" w:hAnsi="Times New Roman" w:cs="Times New Roman"/>
          <w:sz w:val="28"/>
          <w:szCs w:val="28"/>
          <w:lang w:val="ru-RU"/>
        </w:rPr>
        <w:t>1-е место среди стран ОЭСР</w:t>
      </w:r>
      <w:r w:rsidRPr="000E5726">
        <w:rPr>
          <w:rStyle w:val="a4"/>
          <w:rFonts w:ascii="Times New Roman" w:hAnsi="Times New Roman" w:cs="Times New Roman"/>
          <w:sz w:val="28"/>
          <w:szCs w:val="28"/>
        </w:rPr>
        <w:footnoteReference w:id="47"/>
      </w:r>
      <w:r w:rsidR="00E872C1">
        <w:rPr>
          <w:rFonts w:ascii="Times New Roman" w:hAnsi="Times New Roman" w:cs="Times New Roman"/>
          <w:sz w:val="28"/>
          <w:szCs w:val="28"/>
          <w:lang w:val="ru-RU"/>
        </w:rPr>
        <w:t>.</w:t>
      </w:r>
      <w:r w:rsidR="003B484D">
        <w:rPr>
          <w:rFonts w:ascii="Times New Roman" w:hAnsi="Times New Roman" w:cs="Times New Roman"/>
          <w:sz w:val="28"/>
          <w:szCs w:val="28"/>
          <w:lang w:val="ru-RU"/>
        </w:rPr>
        <w:t xml:space="preserve"> В принципе</w:t>
      </w:r>
      <w:r w:rsidRPr="000E5726">
        <w:rPr>
          <w:rFonts w:ascii="Times New Roman" w:hAnsi="Times New Roman" w:cs="Times New Roman"/>
          <w:sz w:val="28"/>
          <w:szCs w:val="28"/>
          <w:lang w:val="ru-RU"/>
        </w:rPr>
        <w:t xml:space="preserve"> корейская модель отличается крупным масштабом государственных инвестиций и тесной связью цифровой трансформа</w:t>
      </w:r>
      <w:r w:rsidR="004007C3">
        <w:rPr>
          <w:rFonts w:ascii="Times New Roman" w:hAnsi="Times New Roman" w:cs="Times New Roman"/>
          <w:sz w:val="28"/>
          <w:szCs w:val="28"/>
          <w:lang w:val="ru-RU"/>
        </w:rPr>
        <w:t xml:space="preserve">ции с антикризисной политикой </w:t>
      </w:r>
      <w:r w:rsidRPr="000E5726">
        <w:rPr>
          <w:rFonts w:ascii="Times New Roman" w:hAnsi="Times New Roman" w:cs="Times New Roman"/>
          <w:sz w:val="28"/>
          <w:szCs w:val="28"/>
          <w:lang w:val="ru-RU"/>
        </w:rPr>
        <w:t>Digital New Deal был запущен именно как ответ на</w:t>
      </w:r>
      <w:r w:rsidR="004B1E76">
        <w:rPr>
          <w:rFonts w:ascii="Times New Roman" w:hAnsi="Times New Roman" w:cs="Times New Roman"/>
          <w:sz w:val="28"/>
          <w:szCs w:val="28"/>
          <w:lang w:val="ru-RU"/>
        </w:rPr>
        <w:t xml:space="preserve"> последствия пандемии COVID-19.</w:t>
      </w:r>
    </w:p>
    <w:p w14:paraId="71DCF201" w14:textId="13D48EFA"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Сингапур: модель города-государства как глобального эталона цифровой конкурентоспособности. Инициатива Smart Nation была объявлена в 2014 году и стала основой сингапурской стратегии цифровой трансформации, </w:t>
      </w:r>
      <w:r w:rsidRPr="000E5726">
        <w:rPr>
          <w:rFonts w:ascii="Times New Roman" w:hAnsi="Times New Roman" w:cs="Times New Roman"/>
          <w:sz w:val="28"/>
          <w:szCs w:val="28"/>
          <w:lang w:val="ru-RU"/>
        </w:rPr>
        <w:lastRenderedPageBreak/>
        <w:t>ориентир</w:t>
      </w:r>
      <w:r w:rsidR="004007C3">
        <w:rPr>
          <w:rFonts w:ascii="Times New Roman" w:hAnsi="Times New Roman" w:cs="Times New Roman"/>
          <w:sz w:val="28"/>
          <w:szCs w:val="28"/>
          <w:lang w:val="ru-RU"/>
        </w:rPr>
        <w:t>ованной на внедрение информацио</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о-коммуникационных технологий, цифровых платформ, сетей и больших данных в государ</w:t>
      </w:r>
      <w:r w:rsidR="00990EE6">
        <w:rPr>
          <w:rFonts w:ascii="Times New Roman" w:hAnsi="Times New Roman" w:cs="Times New Roman"/>
          <w:sz w:val="28"/>
          <w:szCs w:val="28"/>
          <w:lang w:val="ru-RU"/>
        </w:rPr>
        <w:t>ственное управление и экономику</w:t>
      </w:r>
      <w:r w:rsidRPr="000E5726">
        <w:rPr>
          <w:rStyle w:val="a4"/>
          <w:rFonts w:ascii="Times New Roman" w:hAnsi="Times New Roman" w:cs="Times New Roman"/>
          <w:sz w:val="28"/>
          <w:szCs w:val="28"/>
        </w:rPr>
        <w:footnoteReference w:id="48"/>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реализации этой политики были созданы</w:t>
      </w:r>
      <w:r w:rsidR="004007C3">
        <w:rPr>
          <w:rFonts w:ascii="Times New Roman" w:hAnsi="Times New Roman" w:cs="Times New Roman"/>
          <w:sz w:val="28"/>
          <w:szCs w:val="28"/>
          <w:lang w:val="ru-RU"/>
        </w:rPr>
        <w:t xml:space="preserve"> специализированные институты </w:t>
      </w:r>
      <w:r w:rsidRPr="000E5726">
        <w:rPr>
          <w:rFonts w:ascii="Times New Roman" w:hAnsi="Times New Roman" w:cs="Times New Roman"/>
          <w:sz w:val="28"/>
          <w:szCs w:val="28"/>
          <w:lang w:val="ru-RU"/>
        </w:rPr>
        <w:t>GovTech и Smart Nation and Digital Government Group, которые объединили стратегическое планирование и техническую реализацию цифровых сервисов. В 2023 году координация цифровой повестки была передана Министерству</w:t>
      </w:r>
      <w:r w:rsidR="004007C3">
        <w:rPr>
          <w:rFonts w:ascii="Times New Roman" w:hAnsi="Times New Roman" w:cs="Times New Roman"/>
          <w:sz w:val="28"/>
          <w:szCs w:val="28"/>
          <w:lang w:val="ru-RU"/>
        </w:rPr>
        <w:t xml:space="preserve"> цифрового развития и информаций </w:t>
      </w:r>
      <w:r w:rsidRPr="000E5726">
        <w:rPr>
          <w:rFonts w:ascii="Times New Roman" w:hAnsi="Times New Roman" w:cs="Times New Roman"/>
          <w:sz w:val="28"/>
          <w:szCs w:val="28"/>
          <w:lang w:val="ru-RU"/>
        </w:rPr>
        <w:t>что показывает дальнейшее институциональное укрепление цифровой трансформации в стране.</w:t>
      </w:r>
    </w:p>
    <w:p w14:paraId="443D16B6"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Практические результаты сингапурской модели проявляются в устойчивом росте цифровой экономики и широком распространении цифровых сервисов. Её вклад в ВВП Сингапура увеличился с 13,3% в 2017 году до 17,7% в 2023 году при среднегодовом темпе роста 11,2%, что почти вдвое превышало темп роста </w:t>
      </w:r>
      <w:r w:rsidR="00990EE6">
        <w:rPr>
          <w:rFonts w:ascii="Times New Roman" w:hAnsi="Times New Roman" w:cs="Times New Roman"/>
          <w:sz w:val="28"/>
          <w:szCs w:val="28"/>
          <w:lang w:val="ru-RU"/>
        </w:rPr>
        <w:t>экономики в целом</w:t>
      </w:r>
      <w:r w:rsidRPr="000E5726">
        <w:rPr>
          <w:rStyle w:val="a4"/>
          <w:rFonts w:ascii="Times New Roman" w:hAnsi="Times New Roman" w:cs="Times New Roman"/>
          <w:sz w:val="28"/>
          <w:szCs w:val="28"/>
        </w:rPr>
        <w:footnoteReference w:id="49"/>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Около 99% домохозяйств подключены к интернету, а 99% государственных услуг доступны в цифровом формате. Ключевыми эл</w:t>
      </w:r>
      <w:r w:rsidR="004007C3">
        <w:rPr>
          <w:rFonts w:ascii="Times New Roman" w:hAnsi="Times New Roman" w:cs="Times New Roman"/>
          <w:sz w:val="28"/>
          <w:szCs w:val="28"/>
          <w:lang w:val="ru-RU"/>
        </w:rPr>
        <w:t>ементами цифровой инфраструктур</w:t>
      </w:r>
      <w:r w:rsidRPr="000E5726">
        <w:rPr>
          <w:rFonts w:ascii="Times New Roman" w:hAnsi="Times New Roman" w:cs="Times New Roman"/>
          <w:sz w:val="28"/>
          <w:szCs w:val="28"/>
          <w:lang w:val="ru-RU"/>
        </w:rPr>
        <w:t xml:space="preserve"> являются Singpass как единая система цифровой идентификации, платёжная система PayNow и платформа Virtual Singapore - трёхмерный цифровой двойник городской среды, используемый для моделировани</w:t>
      </w:r>
      <w:r w:rsidR="00990EE6">
        <w:rPr>
          <w:rFonts w:ascii="Times New Roman" w:hAnsi="Times New Roman" w:cs="Times New Roman"/>
          <w:sz w:val="28"/>
          <w:szCs w:val="28"/>
          <w:lang w:val="ru-RU"/>
        </w:rPr>
        <w:t>я сценариев городского развития</w:t>
      </w:r>
      <w:r w:rsidRPr="000E5726">
        <w:rPr>
          <w:rStyle w:val="a4"/>
          <w:rFonts w:ascii="Times New Roman" w:hAnsi="Times New Roman" w:cs="Times New Roman"/>
          <w:sz w:val="28"/>
          <w:szCs w:val="28"/>
        </w:rPr>
        <w:footnoteReference w:id="50"/>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период пандемии COVID-19 Сингапур оперативно развернул систему TraceTogeth</w:t>
      </w:r>
      <w:r w:rsidR="00990EE6">
        <w:rPr>
          <w:rFonts w:ascii="Times New Roman" w:hAnsi="Times New Roman" w:cs="Times New Roman"/>
          <w:sz w:val="28"/>
          <w:szCs w:val="28"/>
          <w:lang w:val="ru-RU"/>
        </w:rPr>
        <w:t>er для отслеживания контактов - </w:t>
      </w:r>
      <w:r w:rsidRPr="000E5726">
        <w:rPr>
          <w:rFonts w:ascii="Times New Roman" w:hAnsi="Times New Roman" w:cs="Times New Roman"/>
          <w:sz w:val="28"/>
          <w:szCs w:val="28"/>
          <w:lang w:val="ru-RU"/>
        </w:rPr>
        <w:t>это показало способность цифровой инфраструктуры быстро адаптироваться к кризисным условиям.</w:t>
      </w:r>
      <w:r w:rsidR="004B1E76" w:rsidRPr="000E5726">
        <w:rPr>
          <w:rFonts w:ascii="Times New Roman" w:hAnsi="Times New Roman" w:cs="Times New Roman"/>
          <w:sz w:val="28"/>
          <w:szCs w:val="28"/>
          <w:lang w:val="ru-RU"/>
        </w:rPr>
        <w:t xml:space="preserve"> </w:t>
      </w:r>
    </w:p>
    <w:p w14:paraId="769D11D1"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Следующим этапом стала обновлённая стратегия Smart Nation 2.0. В октябре 2024 года премьер-министр Лоуренс Вонг представил концепцию Smart Nation 2.0, одним из ключевых элементов которой стало выделение 120 млн </w:t>
      </w:r>
      <w:r w:rsidRPr="000E5726">
        <w:rPr>
          <w:rFonts w:ascii="Times New Roman" w:hAnsi="Times New Roman" w:cs="Times New Roman"/>
          <w:sz w:val="28"/>
          <w:szCs w:val="28"/>
          <w:lang w:val="ru-RU"/>
        </w:rPr>
        <w:lastRenderedPageBreak/>
        <w:t>сингапурских долларов на программу AI for Science для развития междисциплинарных исследований в области искусственного интеллекта.</w:t>
      </w:r>
      <w:r w:rsidRPr="000E5726">
        <w:rPr>
          <w:rStyle w:val="a4"/>
          <w:rFonts w:ascii="Times New Roman" w:hAnsi="Times New Roman" w:cs="Times New Roman"/>
          <w:sz w:val="28"/>
          <w:szCs w:val="28"/>
        </w:rPr>
        <w:footnoteReference w:id="51"/>
      </w:r>
      <w:r w:rsidRPr="000E5726">
        <w:rPr>
          <w:rFonts w:ascii="Times New Roman" w:hAnsi="Times New Roman" w:cs="Times New Roman"/>
          <w:sz w:val="28"/>
          <w:szCs w:val="28"/>
          <w:lang w:val="ru-RU"/>
        </w:rPr>
        <w:t xml:space="preserve"> Новая стратегия переносит акцент с создания базовой</w:t>
      </w:r>
      <w:r w:rsidR="004007C3">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 цифровой инфраструктуры на практиче</w:t>
      </w:r>
      <w:r w:rsidR="004007C3">
        <w:rPr>
          <w:rFonts w:ascii="Times New Roman" w:hAnsi="Times New Roman" w:cs="Times New Roman"/>
          <w:sz w:val="28"/>
          <w:szCs w:val="28"/>
          <w:lang w:val="ru-RU"/>
        </w:rPr>
        <w:t xml:space="preserve">ское использование технологий </w:t>
      </w:r>
      <w:r w:rsidRPr="000E5726">
        <w:rPr>
          <w:rFonts w:ascii="Times New Roman" w:hAnsi="Times New Roman" w:cs="Times New Roman"/>
          <w:sz w:val="28"/>
          <w:szCs w:val="28"/>
          <w:lang w:val="ru-RU"/>
        </w:rPr>
        <w:t>прежде всего генератив</w:t>
      </w:r>
      <w:r w:rsidR="004007C3">
        <w:rPr>
          <w:rFonts w:ascii="Times New Roman" w:hAnsi="Times New Roman" w:cs="Times New Roman"/>
          <w:sz w:val="28"/>
          <w:szCs w:val="28"/>
          <w:lang w:val="ru-RU"/>
        </w:rPr>
        <w:t>ного искусственного интеллекта</w:t>
      </w:r>
      <w:r w:rsidRPr="000E5726">
        <w:rPr>
          <w:rFonts w:ascii="Times New Roman" w:hAnsi="Times New Roman" w:cs="Times New Roman"/>
          <w:sz w:val="28"/>
          <w:szCs w:val="28"/>
          <w:lang w:val="ru-RU"/>
        </w:rPr>
        <w:t xml:space="preserve"> для дальнейшего развития экономики и общества. В IMD World Digital Competitiveness Ranking 2024</w:t>
      </w:r>
      <w:r w:rsidR="004007C3">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Сингапур занимает 1-е место в мире, в</w:t>
      </w:r>
      <w:r w:rsidR="004007C3">
        <w:rPr>
          <w:rFonts w:ascii="Times New Roman" w:hAnsi="Times New Roman" w:cs="Times New Roman"/>
          <w:sz w:val="28"/>
          <w:szCs w:val="28"/>
          <w:lang w:val="ru-RU"/>
        </w:rPr>
        <w:t xml:space="preserve"> Network Readiness Index 2024 2-е место, а в EGDI 2024 </w:t>
      </w:r>
      <w:r w:rsidRPr="000E5726">
        <w:rPr>
          <w:rFonts w:ascii="Times New Roman" w:hAnsi="Times New Roman" w:cs="Times New Roman"/>
          <w:sz w:val="28"/>
          <w:szCs w:val="28"/>
          <w:lang w:val="ru-RU"/>
        </w:rPr>
        <w:t>3-е ме</w:t>
      </w:r>
      <w:r w:rsidR="00990EE6">
        <w:rPr>
          <w:rFonts w:ascii="Times New Roman" w:hAnsi="Times New Roman" w:cs="Times New Roman"/>
          <w:sz w:val="28"/>
          <w:szCs w:val="28"/>
          <w:lang w:val="ru-RU"/>
        </w:rPr>
        <w:t>сто со значением индекса 0,9691</w:t>
      </w:r>
      <w:r w:rsidRPr="000E5726">
        <w:rPr>
          <w:rStyle w:val="a4"/>
          <w:rFonts w:ascii="Times New Roman" w:hAnsi="Times New Roman" w:cs="Times New Roman"/>
          <w:sz w:val="28"/>
          <w:szCs w:val="28"/>
        </w:rPr>
        <w:footnoteReference w:id="52"/>
      </w:r>
      <w:r w:rsidR="00990EE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Отличитель</w:t>
      </w:r>
      <w:r w:rsidR="004007C3">
        <w:rPr>
          <w:rFonts w:ascii="Times New Roman" w:hAnsi="Times New Roman" w:cs="Times New Roman"/>
          <w:sz w:val="28"/>
          <w:szCs w:val="28"/>
          <w:lang w:val="ru-RU"/>
        </w:rPr>
        <w:t xml:space="preserve">ная черта сингапурской модели </w:t>
      </w:r>
      <w:r w:rsidRPr="000E5726">
        <w:rPr>
          <w:rFonts w:ascii="Times New Roman" w:hAnsi="Times New Roman" w:cs="Times New Roman"/>
          <w:sz w:val="28"/>
          <w:szCs w:val="28"/>
          <w:lang w:val="ru-RU"/>
        </w:rPr>
        <w:t>сочетание стратегического государственного планирования, активного участия частного сектора и системной интеграции цифровых решений в городскую среду.</w:t>
      </w:r>
      <w:r w:rsidR="004B1E76" w:rsidRPr="000E5726">
        <w:rPr>
          <w:rFonts w:ascii="Times New Roman" w:hAnsi="Times New Roman" w:cs="Times New Roman"/>
          <w:sz w:val="28"/>
          <w:szCs w:val="28"/>
          <w:lang w:val="ru-RU"/>
        </w:rPr>
        <w:t xml:space="preserve"> </w:t>
      </w:r>
    </w:p>
    <w:p w14:paraId="02C166A1" w14:textId="77777777" w:rsidR="00C02A16" w:rsidRPr="000E5726" w:rsidRDefault="004007C3" w:rsidP="004B1E7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Польша  </w:t>
      </w:r>
      <w:r w:rsidR="00C02A16" w:rsidRPr="000E5726">
        <w:rPr>
          <w:rFonts w:ascii="Times New Roman" w:hAnsi="Times New Roman" w:cs="Times New Roman"/>
          <w:sz w:val="28"/>
          <w:szCs w:val="28"/>
          <w:lang w:val="ru-RU"/>
        </w:rPr>
        <w:t>модель догоняющей цифровизации переходной экономики. Цифровая трансформация Польши</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развивалась иначе чем у</w:t>
      </w:r>
      <w:r>
        <w:rPr>
          <w:rFonts w:ascii="Times New Roman" w:hAnsi="Times New Roman" w:cs="Times New Roman"/>
          <w:sz w:val="28"/>
          <w:szCs w:val="28"/>
          <w:lang w:val="ru-RU"/>
        </w:rPr>
        <w:t xml:space="preserve"> Эстонии, Кореи или Сингапура </w:t>
      </w:r>
      <w:r w:rsidR="00C02A16" w:rsidRPr="000E5726">
        <w:rPr>
          <w:rFonts w:ascii="Times New Roman" w:hAnsi="Times New Roman" w:cs="Times New Roman"/>
          <w:sz w:val="28"/>
          <w:szCs w:val="28"/>
          <w:lang w:val="ru-RU"/>
        </w:rPr>
        <w:t>не как единая централизованная стратегия, а как постепенный процесс сближения с цифровыми стандартами Европейского союза. Важную роль здесь сыграли финансовые инструменты ЕС, развитие внутреннего ИКТ-сектора</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и модернизация государственных цифровых сервисов. Первым крупным программным документом стала программа «Цифровая Польша» на период 2014-2020 годов с бюджетом около 2,17 млрд евро, направленная на развитие широкополосной инфраструктуры и ци</w:t>
      </w:r>
      <w:r w:rsidR="00302040">
        <w:rPr>
          <w:rFonts w:ascii="Times New Roman" w:hAnsi="Times New Roman" w:cs="Times New Roman"/>
          <w:sz w:val="28"/>
          <w:szCs w:val="28"/>
          <w:lang w:val="ru-RU"/>
        </w:rPr>
        <w:t>фровых государственных сервисов</w:t>
      </w:r>
      <w:r w:rsidR="00C02A16" w:rsidRPr="000E5726">
        <w:rPr>
          <w:rStyle w:val="a4"/>
          <w:rFonts w:ascii="Times New Roman" w:hAnsi="Times New Roman" w:cs="Times New Roman"/>
          <w:sz w:val="28"/>
          <w:szCs w:val="28"/>
        </w:rPr>
        <w:footnoteReference w:id="53"/>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Её продолжением стала программа FERC на период 2021-2027 годов, реализуемая </w:t>
      </w:r>
      <w:r w:rsidR="00C02A16" w:rsidRPr="000E5726">
        <w:rPr>
          <w:rFonts w:ascii="Times New Roman" w:hAnsi="Times New Roman" w:cs="Times New Roman"/>
          <w:sz w:val="28"/>
          <w:szCs w:val="28"/>
          <w:lang w:val="ru-RU"/>
        </w:rPr>
        <w:lastRenderedPageBreak/>
        <w:t>под координацией Министерства цифровых дел</w:t>
      </w:r>
      <w:r>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и Це</w:t>
      </w:r>
      <w:r w:rsidR="00302040">
        <w:rPr>
          <w:rFonts w:ascii="Times New Roman" w:hAnsi="Times New Roman" w:cs="Times New Roman"/>
          <w:sz w:val="28"/>
          <w:szCs w:val="28"/>
          <w:lang w:val="ru-RU"/>
        </w:rPr>
        <w:t>нтра проектов «Цифровая Польша»</w:t>
      </w:r>
      <w:r w:rsidR="00C02A16" w:rsidRPr="000E5726">
        <w:rPr>
          <w:rStyle w:val="a4"/>
          <w:rFonts w:ascii="Times New Roman" w:hAnsi="Times New Roman" w:cs="Times New Roman"/>
          <w:sz w:val="28"/>
          <w:szCs w:val="28"/>
        </w:rPr>
        <w:footnoteReference w:id="54"/>
      </w:r>
      <w:r w:rsidR="00302040">
        <w:rPr>
          <w:rFonts w:ascii="Times New Roman" w:hAnsi="Times New Roman" w:cs="Times New Roman"/>
          <w:sz w:val="28"/>
          <w:szCs w:val="28"/>
          <w:lang w:val="ru-RU"/>
        </w:rPr>
        <w:t>.</w:t>
      </w:r>
    </w:p>
    <w:p w14:paraId="508AF0F3" w14:textId="5C7DBFEC"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Заметным результатом этой политики стало</w:t>
      </w:r>
      <w:r w:rsidR="004007C3">
        <w:rPr>
          <w:rFonts w:ascii="Times New Roman" w:hAnsi="Times New Roman" w:cs="Times New Roman"/>
          <w:sz w:val="28"/>
          <w:szCs w:val="28"/>
          <w:lang w:val="ru-RU"/>
        </w:rPr>
        <w:t xml:space="preserve"> развитие цифровых государствен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ых сервисов. Одним из ключевых элементов</w:t>
      </w:r>
      <w:r w:rsidR="004007C3">
        <w:rPr>
          <w:rFonts w:ascii="Times New Roman" w:hAnsi="Times New Roman" w:cs="Times New Roman"/>
          <w:sz w:val="28"/>
          <w:szCs w:val="28"/>
          <w:lang w:val="ru-RU"/>
        </w:rPr>
        <w:t xml:space="preserve"> польской цифровой трансформаций</w:t>
      </w:r>
      <w:r w:rsidRPr="000E5726">
        <w:rPr>
          <w:rFonts w:ascii="Times New Roman" w:hAnsi="Times New Roman" w:cs="Times New Roman"/>
          <w:sz w:val="28"/>
          <w:szCs w:val="28"/>
          <w:lang w:val="ru-RU"/>
        </w:rPr>
        <w:t xml:space="preserve"> стало мобильное приложение mObywatel, запущенное в 2017 году. В 2020 году в приложение интегрировали электронные рецепты и мобильные водительские удостоверения. 14 июля 2023 года вступил в силу закон, уравнявший юридическую силу цифрового удостоверения личности mDowód в приложении mObywat</w:t>
      </w:r>
      <w:r w:rsidR="00302040">
        <w:rPr>
          <w:rFonts w:ascii="Times New Roman" w:hAnsi="Times New Roman" w:cs="Times New Roman"/>
          <w:sz w:val="28"/>
          <w:szCs w:val="28"/>
          <w:lang w:val="ru-RU"/>
        </w:rPr>
        <w:t>el 2.0 с пластиковым документом</w:t>
      </w:r>
      <w:r w:rsidRPr="000E5726">
        <w:rPr>
          <w:rStyle w:val="a4"/>
          <w:rFonts w:ascii="Times New Roman" w:hAnsi="Times New Roman" w:cs="Times New Roman"/>
          <w:sz w:val="28"/>
          <w:szCs w:val="28"/>
        </w:rPr>
        <w:footnoteReference w:id="5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2025 году число пользователей mObywatel превысило 10 млн человек, то есть около трети населения страны; цифровое водительское удостоверение используют 5,5 млн граждан, цифровое свидетельство о регис</w:t>
      </w:r>
      <w:r w:rsidR="004007C3">
        <w:rPr>
          <w:rFonts w:ascii="Times New Roman" w:hAnsi="Times New Roman" w:cs="Times New Roman"/>
          <w:sz w:val="28"/>
          <w:szCs w:val="28"/>
          <w:lang w:val="ru-RU"/>
        </w:rPr>
        <w:t xml:space="preserve">трации транспортного средства </w:t>
      </w:r>
      <w:r w:rsidRPr="000E5726">
        <w:rPr>
          <w:rFonts w:ascii="Times New Roman" w:hAnsi="Times New Roman" w:cs="Times New Roman"/>
          <w:sz w:val="28"/>
          <w:szCs w:val="28"/>
          <w:lang w:val="ru-RU"/>
        </w:rPr>
        <w:t xml:space="preserve">5,7 </w:t>
      </w:r>
      <w:r w:rsidR="004007C3">
        <w:rPr>
          <w:rFonts w:ascii="Times New Roman" w:hAnsi="Times New Roman" w:cs="Times New Roman"/>
          <w:sz w:val="28"/>
          <w:szCs w:val="28"/>
          <w:lang w:val="ru-RU"/>
        </w:rPr>
        <w:t>млн, а ччерез приложение доступна более 40 государственных услуг</w:t>
      </w:r>
      <w:r w:rsidRPr="000E5726">
        <w:rPr>
          <w:rStyle w:val="a4"/>
          <w:rFonts w:ascii="Times New Roman" w:hAnsi="Times New Roman" w:cs="Times New Roman"/>
          <w:sz w:val="28"/>
          <w:szCs w:val="28"/>
        </w:rPr>
        <w:footnoteReference w:id="56"/>
      </w:r>
      <w:r w:rsidR="004007C3">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Параллельно Польша развивает Prof</w:t>
      </w:r>
      <w:r w:rsidR="004007C3">
        <w:rPr>
          <w:rFonts w:ascii="Times New Roman" w:hAnsi="Times New Roman" w:cs="Times New Roman"/>
          <w:sz w:val="28"/>
          <w:szCs w:val="28"/>
          <w:lang w:val="ru-RU"/>
        </w:rPr>
        <w:t>il Zaufany и платформу ePUAP о</w:t>
      </w:r>
      <w:r w:rsidRPr="000E5726">
        <w:rPr>
          <w:rFonts w:ascii="Times New Roman" w:hAnsi="Times New Roman" w:cs="Times New Roman"/>
          <w:sz w:val="28"/>
          <w:szCs w:val="28"/>
          <w:lang w:val="ru-RU"/>
        </w:rPr>
        <w:t>ни обеспечивают доступ к государственным порталам, электронное подписание документов и вз</w:t>
      </w:r>
      <w:r w:rsidR="004B1E76">
        <w:rPr>
          <w:rFonts w:ascii="Times New Roman" w:hAnsi="Times New Roman" w:cs="Times New Roman"/>
          <w:sz w:val="28"/>
          <w:szCs w:val="28"/>
          <w:lang w:val="ru-RU"/>
        </w:rPr>
        <w:t>аимодействие с органами власти.</w:t>
      </w:r>
    </w:p>
    <w:p w14:paraId="7D4A7889" w14:textId="77777777" w:rsidR="00C02A16" w:rsidRPr="000E5726" w:rsidRDefault="00737AF8" w:rsidP="00C02A16">
      <w:pPr>
        <w:spacing w:after="0" w:line="360" w:lineRule="auto"/>
        <w:ind w:firstLine="709"/>
        <w:jc w:val="both"/>
        <w:rPr>
          <w:rFonts w:ascii="Times New Roman" w:hAnsi="Times New Roman" w:cs="Times New Roman"/>
          <w:sz w:val="28"/>
          <w:szCs w:val="28"/>
          <w:lang w:val="ru-RU"/>
        </w:rPr>
      </w:pPr>
      <w:r w:rsidRPr="00737AF8">
        <w:rPr>
          <w:rFonts w:ascii="Times New Roman" w:hAnsi="Times New Roman" w:cs="Times New Roman"/>
          <w:sz w:val="28"/>
          <w:szCs w:val="28"/>
          <w:lang w:val="ru-RU"/>
        </w:rPr>
        <w:t>При этом польская модель показывает разрыв</w:t>
      </w:r>
      <w:r w:rsidR="00C02A16" w:rsidRPr="000E5726">
        <w:rPr>
          <w:rFonts w:ascii="Times New Roman" w:hAnsi="Times New Roman" w:cs="Times New Roman"/>
          <w:sz w:val="28"/>
          <w:szCs w:val="28"/>
          <w:lang w:val="ru-RU"/>
        </w:rPr>
        <w:t xml:space="preserve"> между развитием государственных цифровых сервисов и уро</w:t>
      </w:r>
      <w:r w:rsidR="004007C3">
        <w:rPr>
          <w:rFonts w:ascii="Times New Roman" w:hAnsi="Times New Roman" w:cs="Times New Roman"/>
          <w:sz w:val="28"/>
          <w:szCs w:val="28"/>
          <w:lang w:val="ru-RU"/>
        </w:rPr>
        <w:t>внем цифровой зрелости население</w:t>
      </w:r>
      <w:r w:rsidR="00C02A16" w:rsidRPr="000E5726">
        <w:rPr>
          <w:rFonts w:ascii="Times New Roman" w:hAnsi="Times New Roman" w:cs="Times New Roman"/>
          <w:sz w:val="28"/>
          <w:szCs w:val="28"/>
          <w:lang w:val="ru-RU"/>
        </w:rPr>
        <w:t xml:space="preserve"> и бизнеса. По данным Digital Decade Report Европейской комиссии за 2024 год, </w:t>
      </w:r>
      <w:r w:rsidR="004007C3">
        <w:rPr>
          <w:rFonts w:ascii="Times New Roman" w:hAnsi="Times New Roman" w:cs="Times New Roman"/>
          <w:sz w:val="28"/>
          <w:szCs w:val="28"/>
          <w:lang w:val="ru-RU"/>
        </w:rPr>
        <w:t>базовыми цифровыми навыками обло</w:t>
      </w:r>
      <w:r w:rsidR="00C02A16" w:rsidRPr="000E5726">
        <w:rPr>
          <w:rFonts w:ascii="Times New Roman" w:hAnsi="Times New Roman" w:cs="Times New Roman"/>
          <w:sz w:val="28"/>
          <w:szCs w:val="28"/>
          <w:lang w:val="ru-RU"/>
        </w:rPr>
        <w:t>дают 44% населения Польши при среднем показателе по ЕС 56%; искусственный интеллект полностью внедрили 3,7% компаний при среднем уровне ЕС 8%, а аналитику данных используют 19,3% компа</w:t>
      </w:r>
      <w:r w:rsidR="00302040">
        <w:rPr>
          <w:rFonts w:ascii="Times New Roman" w:hAnsi="Times New Roman" w:cs="Times New Roman"/>
          <w:sz w:val="28"/>
          <w:szCs w:val="28"/>
          <w:lang w:val="ru-RU"/>
        </w:rPr>
        <w:t>ний при среднем уровне ЕС 33,2%</w:t>
      </w:r>
      <w:r w:rsidR="00C02A16" w:rsidRPr="000E5726">
        <w:rPr>
          <w:rStyle w:val="a4"/>
          <w:rFonts w:ascii="Times New Roman" w:hAnsi="Times New Roman" w:cs="Times New Roman"/>
          <w:sz w:val="28"/>
          <w:szCs w:val="28"/>
        </w:rPr>
        <w:footnoteReference w:id="57"/>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При этом ИКТ-сектор страны растёт </w:t>
      </w:r>
      <w:r w:rsidR="00C02A16" w:rsidRPr="000E5726">
        <w:rPr>
          <w:rFonts w:ascii="Times New Roman" w:hAnsi="Times New Roman" w:cs="Times New Roman"/>
          <w:sz w:val="28"/>
          <w:szCs w:val="28"/>
          <w:lang w:val="ru-RU"/>
        </w:rPr>
        <w:lastRenderedPageBreak/>
        <w:t>достаточно быстро. Согласно OECD Digital Economy Outlook 2024, среднегодовой темп роста ИКТ-сектора Польши за пер</w:t>
      </w:r>
      <w:r w:rsidR="00302040">
        <w:rPr>
          <w:rFonts w:ascii="Times New Roman" w:hAnsi="Times New Roman" w:cs="Times New Roman"/>
          <w:sz w:val="28"/>
          <w:szCs w:val="28"/>
          <w:lang w:val="ru-RU"/>
        </w:rPr>
        <w:t>иод 2013-2023 годов превысил 8%</w:t>
      </w:r>
      <w:r w:rsidR="00C02A16" w:rsidRPr="000E5726">
        <w:rPr>
          <w:rStyle w:val="a4"/>
          <w:rFonts w:ascii="Times New Roman" w:hAnsi="Times New Roman" w:cs="Times New Roman"/>
          <w:sz w:val="28"/>
          <w:szCs w:val="28"/>
        </w:rPr>
        <w:footnoteReference w:id="58"/>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Польша представляет собой модель «конвергенции с ограничениями»: цифровое государство и ИКТ-сектор развиваются, но проблемы цифровых навыков и внедрения технологий в частном секторе пока остаются. Именно поэтому польский опыт особенно интересен для </w:t>
      </w:r>
      <w:r w:rsidR="004007C3">
        <w:rPr>
          <w:rFonts w:ascii="Times New Roman" w:hAnsi="Times New Roman" w:cs="Times New Roman"/>
          <w:sz w:val="28"/>
          <w:szCs w:val="28"/>
          <w:lang w:val="ru-RU"/>
        </w:rPr>
        <w:t xml:space="preserve">стран с переходной экономикой </w:t>
      </w:r>
      <w:r w:rsidR="00C02A16" w:rsidRPr="000E5726">
        <w:rPr>
          <w:rFonts w:ascii="Times New Roman" w:hAnsi="Times New Roman" w:cs="Times New Roman"/>
          <w:sz w:val="28"/>
          <w:szCs w:val="28"/>
          <w:lang w:val="ru-RU"/>
        </w:rPr>
        <w:t>включая Узбекистан.</w:t>
      </w:r>
    </w:p>
    <w:p w14:paraId="2CFF23F2" w14:textId="77777777" w:rsidR="00C02A16" w:rsidRPr="000E5726" w:rsidRDefault="00C02A16" w:rsidP="004B1E7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синтез четырёх моделей. Сравнение выбранных стран показывает, что во всех четырёх случаях цифровая трансформация опирается на институциональный центр координации: RIA в Эстонии, MSIT в Республике Корея, GovTech/MDDI в Сингапуре и Ministerstwo Cyfryzacji в Польше. Общей чертой является и использование цифровой идентификации как основы электронных государственных сервисов: e-ID и Mobile-ID в Эстонии, национального цифрового идентификатора в Корее, Singpass в Сингапуре, mObywatel и Profil Zaufany в Польше.</w:t>
      </w:r>
    </w:p>
    <w:p w14:paraId="5312BE46" w14:textId="5DEE3CCD"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Различия между моделями связаны прежде всего с масштабом инвестиций, институциональной средой и балансом между ролью государства и частного сектора. Корейская модель выделяется самым крупным объёмом государственных вложений: в рамках Korean New Deal общее финансирование составило 160 трлн вон на 2020-2025 годы, что соответствовало 5,9% ВВП 2020 года. Эстонская модель, напротив, показывает что интероперабельность и цифровая идентификация могут стать основой цифрового государства даже при сравнительно ограниченных ресурсах. Сингапурская модель отличается высокой степенью интеграции цифровых решений в городскую среду и значительным вкладом цифровой экономики в ВВП: в 2023 го</w:t>
      </w:r>
      <w:r w:rsidR="00302040">
        <w:rPr>
          <w:rFonts w:ascii="Times New Roman" w:hAnsi="Times New Roman" w:cs="Times New Roman"/>
          <w:sz w:val="28"/>
          <w:szCs w:val="28"/>
          <w:lang w:val="ru-RU"/>
        </w:rPr>
        <w:t>ду этот показатель достиг 17,7%</w:t>
      </w:r>
      <w:r w:rsidRPr="000E5726">
        <w:rPr>
          <w:rStyle w:val="a4"/>
          <w:rFonts w:ascii="Times New Roman" w:hAnsi="Times New Roman" w:cs="Times New Roman"/>
          <w:sz w:val="28"/>
          <w:szCs w:val="28"/>
        </w:rPr>
        <w:footnoteReference w:id="59"/>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Польская модель отражает особенности догоняющей цифровизации - развитые </w:t>
      </w:r>
      <w:r w:rsidRPr="000E5726">
        <w:rPr>
          <w:rFonts w:ascii="Times New Roman" w:hAnsi="Times New Roman" w:cs="Times New Roman"/>
          <w:sz w:val="28"/>
          <w:szCs w:val="28"/>
          <w:lang w:val="ru-RU"/>
        </w:rPr>
        <w:lastRenderedPageBreak/>
        <w:t>государственные сервисы сочетаются здесь с более низкой цифровой зрелостью населения и частного сектора.</w:t>
      </w:r>
      <w:r w:rsidR="004B1E76" w:rsidRPr="000E5726">
        <w:rPr>
          <w:rFonts w:ascii="Times New Roman" w:hAnsi="Times New Roman" w:cs="Times New Roman"/>
          <w:sz w:val="28"/>
          <w:szCs w:val="28"/>
          <w:lang w:val="ru-RU"/>
        </w:rPr>
        <w:t xml:space="preserve"> </w:t>
      </w:r>
      <w:r w:rsidR="00BC19B3" w:rsidRPr="00BC19B3">
        <w:rPr>
          <w:rFonts w:ascii="Times New Roman" w:hAnsi="Times New Roman" w:cs="Times New Roman"/>
          <w:sz w:val="28"/>
          <w:szCs w:val="28"/>
          <w:lang w:val="ru-RU"/>
        </w:rPr>
        <w:t>Эстония потратила на цифровую трансформацию десяти</w:t>
      </w:r>
      <w:r w:rsidR="00BC19B3">
        <w:rPr>
          <w:rFonts w:ascii="Times New Roman" w:hAnsi="Times New Roman" w:cs="Times New Roman"/>
          <w:sz w:val="28"/>
          <w:szCs w:val="28"/>
          <w:lang w:val="ru-RU"/>
        </w:rPr>
        <w:t xml:space="preserve">летия последовательной работы </w:t>
      </w:r>
      <w:r w:rsidR="00BC19B3" w:rsidRPr="00BC19B3">
        <w:rPr>
          <w:rFonts w:ascii="Times New Roman" w:hAnsi="Times New Roman" w:cs="Times New Roman"/>
          <w:sz w:val="28"/>
          <w:szCs w:val="28"/>
          <w:lang w:val="ru-RU"/>
        </w:rPr>
        <w:t xml:space="preserve">и получила -3% в 2020 против -6,1% по ЕС. </w:t>
      </w:r>
    </w:p>
    <w:p w14:paraId="111A6896" w14:textId="58883A48" w:rsidR="004B1E76" w:rsidRPr="00CA034D"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Четыре страны представляют разные модели ц</w:t>
      </w:r>
      <w:r w:rsidR="004F305F">
        <w:rPr>
          <w:rFonts w:ascii="Times New Roman" w:hAnsi="Times New Roman" w:cs="Times New Roman"/>
          <w:sz w:val="28"/>
          <w:szCs w:val="28"/>
          <w:lang w:val="ru-RU"/>
        </w:rPr>
        <w:t>ифровой трансформации: Э</w:t>
      </w:r>
      <w:r w:rsidR="00FD4D12">
        <w:rPr>
          <w:rFonts w:ascii="Times New Roman" w:hAnsi="Times New Roman" w:cs="Times New Roman"/>
          <w:sz w:val="28"/>
          <w:szCs w:val="28"/>
          <w:lang w:val="ru-RU"/>
        </w:rPr>
        <w:t>стония</w:t>
      </w:r>
      <w:r w:rsidRPr="000E5726">
        <w:rPr>
          <w:rFonts w:ascii="Times New Roman" w:hAnsi="Times New Roman" w:cs="Times New Roman"/>
          <w:sz w:val="28"/>
          <w:szCs w:val="28"/>
          <w:lang w:val="ru-RU"/>
        </w:rPr>
        <w:t xml:space="preserve"> интероперабельное цифровое</w:t>
      </w:r>
      <w:r w:rsidR="004F305F">
        <w:rPr>
          <w:rFonts w:ascii="Times New Roman" w:hAnsi="Times New Roman" w:cs="Times New Roman"/>
          <w:sz w:val="28"/>
          <w:szCs w:val="28"/>
          <w:lang w:val="ru-RU"/>
        </w:rPr>
        <w:t xml:space="preserve"> государство, Республика Корея</w:t>
      </w:r>
      <w:r w:rsidRPr="000E5726">
        <w:rPr>
          <w:rFonts w:ascii="Times New Roman" w:hAnsi="Times New Roman" w:cs="Times New Roman"/>
          <w:sz w:val="28"/>
          <w:szCs w:val="28"/>
          <w:lang w:val="ru-RU"/>
        </w:rPr>
        <w:t xml:space="preserve"> государственно-направляемую цифровую </w:t>
      </w:r>
      <w:r w:rsidR="004F305F">
        <w:rPr>
          <w:rFonts w:ascii="Times New Roman" w:hAnsi="Times New Roman" w:cs="Times New Roman"/>
          <w:sz w:val="28"/>
          <w:szCs w:val="28"/>
          <w:lang w:val="ru-RU"/>
        </w:rPr>
        <w:t>модернизацию, Сингапур высоко</w:t>
      </w:r>
      <w:r w:rsidRPr="000E5726">
        <w:rPr>
          <w:rFonts w:ascii="Times New Roman" w:hAnsi="Times New Roman" w:cs="Times New Roman"/>
          <w:sz w:val="28"/>
          <w:szCs w:val="28"/>
          <w:lang w:val="ru-RU"/>
        </w:rPr>
        <w:t>нтегрированную цифровую экономик</w:t>
      </w:r>
      <w:r w:rsidR="004F305F">
        <w:rPr>
          <w:rFonts w:ascii="Times New Roman" w:hAnsi="Times New Roman" w:cs="Times New Roman"/>
          <w:sz w:val="28"/>
          <w:szCs w:val="28"/>
          <w:lang w:val="ru-RU"/>
        </w:rPr>
        <w:t>у города-государства, а Польша </w:t>
      </w:r>
      <w:r w:rsidRPr="000E5726">
        <w:rPr>
          <w:rFonts w:ascii="Times New Roman" w:hAnsi="Times New Roman" w:cs="Times New Roman"/>
          <w:sz w:val="28"/>
          <w:szCs w:val="28"/>
          <w:lang w:val="ru-RU"/>
        </w:rPr>
        <w:t xml:space="preserve"> конвергенцию с определёнными ограничениями. Цифровизация развивается не по ед</w:t>
      </w:r>
      <w:r w:rsidR="00FD4D12">
        <w:rPr>
          <w:rFonts w:ascii="Times New Roman" w:hAnsi="Times New Roman" w:cs="Times New Roman"/>
          <w:sz w:val="28"/>
          <w:szCs w:val="28"/>
          <w:lang w:val="ru-RU"/>
        </w:rPr>
        <w:t>иной схеме, а через разные инсти</w:t>
      </w:r>
      <w:r w:rsidRPr="000E5726">
        <w:rPr>
          <w:rFonts w:ascii="Times New Roman" w:hAnsi="Times New Roman" w:cs="Times New Roman"/>
          <w:sz w:val="28"/>
          <w:szCs w:val="28"/>
          <w:lang w:val="ru-RU"/>
        </w:rPr>
        <w:t>туциональные траектории. В следующем параграфе рассматривается как эти экономики р</w:t>
      </w:r>
      <w:r w:rsidR="00104D3E">
        <w:rPr>
          <w:rFonts w:ascii="Times New Roman" w:hAnsi="Times New Roman" w:cs="Times New Roman"/>
          <w:sz w:val="28"/>
          <w:szCs w:val="28"/>
          <w:lang w:val="ru-RU"/>
        </w:rPr>
        <w:t>еагировали на глобальные шоки 2020 и 2</w:t>
      </w:r>
      <w:r w:rsidRPr="000E5726">
        <w:rPr>
          <w:rFonts w:ascii="Times New Roman" w:hAnsi="Times New Roman" w:cs="Times New Roman"/>
          <w:sz w:val="28"/>
          <w:szCs w:val="28"/>
          <w:lang w:val="ru-RU"/>
        </w:rPr>
        <w:t>022 годов с учётом уровня цифровой зрелости.</w:t>
      </w:r>
    </w:p>
    <w:p w14:paraId="3D2AFE36" w14:textId="4859D2CE" w:rsidR="00C02A16" w:rsidRPr="00CA034D" w:rsidRDefault="00324DD8" w:rsidP="004E7B3F">
      <w:pPr>
        <w:pStyle w:val="2"/>
        <w:spacing w:before="200" w:after="200"/>
        <w:jc w:val="center"/>
        <w:rPr>
          <w:rFonts w:ascii="Times New Roman" w:hAnsi="Times New Roman" w:cs="Times New Roman"/>
          <w:b/>
          <w:color w:val="auto"/>
          <w:sz w:val="28"/>
          <w:szCs w:val="28"/>
          <w:lang w:val="ru-RU"/>
        </w:rPr>
      </w:pPr>
      <w:bookmarkStart w:id="9" w:name="_Toc232593929"/>
      <w:r>
        <w:rPr>
          <w:rFonts w:ascii="Times New Roman" w:hAnsi="Times New Roman" w:cs="Times New Roman"/>
          <w:b/>
          <w:color w:val="auto"/>
          <w:sz w:val="28"/>
          <w:szCs w:val="28"/>
          <w:lang w:val="ru-RU"/>
        </w:rPr>
        <w:t>2.2</w:t>
      </w:r>
      <w:r w:rsidR="00C02A16" w:rsidRPr="003E5E9F">
        <w:rPr>
          <w:rFonts w:ascii="Times New Roman" w:hAnsi="Times New Roman" w:cs="Times New Roman"/>
          <w:b/>
          <w:color w:val="auto"/>
          <w:sz w:val="28"/>
          <w:szCs w:val="28"/>
          <w:lang w:val="ru-RU"/>
        </w:rPr>
        <w:t xml:space="preserve"> Реакция национальны</w:t>
      </w:r>
      <w:r w:rsidR="00104D3E">
        <w:rPr>
          <w:rFonts w:ascii="Times New Roman" w:hAnsi="Times New Roman" w:cs="Times New Roman"/>
          <w:b/>
          <w:color w:val="auto"/>
          <w:sz w:val="28"/>
          <w:szCs w:val="28"/>
          <w:lang w:val="ru-RU"/>
        </w:rPr>
        <w:t xml:space="preserve">х экономик на глобальные шоки 2020 и </w:t>
      </w:r>
      <w:r w:rsidR="00C02A16" w:rsidRPr="003E5E9F">
        <w:rPr>
          <w:rFonts w:ascii="Times New Roman" w:hAnsi="Times New Roman" w:cs="Times New Roman"/>
          <w:b/>
          <w:color w:val="auto"/>
          <w:sz w:val="28"/>
          <w:szCs w:val="28"/>
          <w:lang w:val="ru-RU"/>
        </w:rPr>
        <w:t>2022 годов в контексте уровня цифровой зрелости</w:t>
      </w:r>
      <w:bookmarkEnd w:id="9"/>
    </w:p>
    <w:p w14:paraId="35672E8A" w14:textId="3F6ECFA4"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Для согласования сравнительного анализа с эконометрической моделью параграфа 2.3 в</w:t>
      </w:r>
      <w:r w:rsidR="00FD4D12">
        <w:rPr>
          <w:rFonts w:ascii="Times New Roman" w:hAnsi="Times New Roman" w:cs="Times New Roman"/>
          <w:sz w:val="28"/>
          <w:szCs w:val="28"/>
          <w:lang w:val="ru-RU"/>
        </w:rPr>
        <w:t xml:space="preserve"> работе выделяются два шоковых</w:t>
      </w:r>
      <w:r w:rsidRPr="000E5726">
        <w:rPr>
          <w:rFonts w:ascii="Times New Roman" w:hAnsi="Times New Roman" w:cs="Times New Roman"/>
          <w:sz w:val="28"/>
          <w:szCs w:val="28"/>
          <w:lang w:val="ru-RU"/>
        </w:rPr>
        <w:t xml:space="preserve"> года. 2020-й рассматривается как период острой фазы пандемии COVID-19 и максимального падения ВВП, а 2022-й - как период энергетического и инфляционного шока связанного с геополитической эскалацией. При этом 2021 год трактуется как этап восстановления, а не как самостоятельный кризисный эпизод. В эк</w:t>
      </w:r>
      <w:r w:rsidR="00FD4D12">
        <w:rPr>
          <w:rFonts w:ascii="Times New Roman" w:hAnsi="Times New Roman" w:cs="Times New Roman"/>
          <w:sz w:val="28"/>
          <w:szCs w:val="28"/>
          <w:lang w:val="ru-RU"/>
        </w:rPr>
        <w:t>онометрической модели эти годы внешних потрясений</w:t>
      </w:r>
      <w:r w:rsidRPr="000E5726">
        <w:rPr>
          <w:rFonts w:ascii="Times New Roman" w:hAnsi="Times New Roman" w:cs="Times New Roman"/>
          <w:sz w:val="28"/>
          <w:szCs w:val="28"/>
          <w:lang w:val="ru-RU"/>
        </w:rPr>
        <w:t xml:space="preserve"> отражены через бинарные дамми-переменные Crisis_COVID и Crisis_Geo - что позволяет отдельно оценить их влияние на зависимую переменную при контроле уровня цифровизации. Такое разделение важно потому что пандемия COVID-19 выступила шоком неэкономического происхождения и ограничила физическ</w:t>
      </w:r>
      <w:r w:rsidR="00FD4D12">
        <w:rPr>
          <w:rFonts w:ascii="Times New Roman" w:hAnsi="Times New Roman" w:cs="Times New Roman"/>
          <w:sz w:val="28"/>
          <w:szCs w:val="28"/>
          <w:lang w:val="ru-RU"/>
        </w:rPr>
        <w:t>ую мобильность, тогда как геополитический шок</w:t>
      </w:r>
      <w:r w:rsidRPr="000E5726">
        <w:rPr>
          <w:rFonts w:ascii="Times New Roman" w:hAnsi="Times New Roman" w:cs="Times New Roman"/>
          <w:sz w:val="28"/>
          <w:szCs w:val="28"/>
          <w:lang w:val="ru-RU"/>
        </w:rPr>
        <w:t xml:space="preserve"> 2022 года проявился преимущественно через энергетический, ценовой и инфляционный каналы. Это </w:t>
      </w:r>
      <w:r w:rsidRPr="000E5726">
        <w:rPr>
          <w:rFonts w:ascii="Times New Roman" w:hAnsi="Times New Roman" w:cs="Times New Roman"/>
          <w:sz w:val="28"/>
          <w:szCs w:val="28"/>
          <w:lang w:val="ru-RU"/>
        </w:rPr>
        <w:lastRenderedPageBreak/>
        <w:t>позволяет оценить не только способность цифровой инфраструктуры смягчать последствия кризисов, но и её пределы там где шок находится вне прямого воздействия цифровых технологий.</w:t>
      </w:r>
    </w:p>
    <w:p w14:paraId="52714491" w14:textId="354C6EB3" w:rsidR="00C02A16" w:rsidRPr="000E5726" w:rsidRDefault="00C02A16" w:rsidP="00C314E5">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Эстонии. В 2020 году экономика Эстонии показала сравнительно мягкое падение: снижение ВВП составило 3,0% против среднего п</w:t>
      </w:r>
      <w:r w:rsidR="00915457">
        <w:rPr>
          <w:rFonts w:ascii="Times New Roman" w:hAnsi="Times New Roman" w:cs="Times New Roman"/>
          <w:sz w:val="28"/>
          <w:szCs w:val="28"/>
          <w:lang w:val="ru-RU"/>
        </w:rPr>
        <w:t>оказат</w:t>
      </w:r>
      <w:r w:rsidR="00CA7021">
        <w:rPr>
          <w:rFonts w:ascii="Times New Roman" w:hAnsi="Times New Roman" w:cs="Times New Roman"/>
          <w:sz w:val="28"/>
          <w:szCs w:val="28"/>
          <w:lang w:val="ru-RU"/>
        </w:rPr>
        <w:t>е</w:t>
      </w:r>
      <w:r w:rsidR="00302040">
        <w:rPr>
          <w:rFonts w:ascii="Times New Roman" w:hAnsi="Times New Roman" w:cs="Times New Roman"/>
          <w:sz w:val="28"/>
          <w:szCs w:val="28"/>
          <w:lang w:val="ru-RU"/>
        </w:rPr>
        <w:t>ля по ЕС на уровне -6,1%</w:t>
      </w:r>
      <w:r w:rsidRPr="000E5726">
        <w:rPr>
          <w:rStyle w:val="a4"/>
          <w:rFonts w:ascii="Times New Roman" w:hAnsi="Times New Roman" w:cs="Times New Roman"/>
          <w:sz w:val="28"/>
          <w:szCs w:val="28"/>
        </w:rPr>
        <w:footnoteReference w:id="60"/>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Уже в 2021 году экономика восс</w:t>
      </w:r>
      <w:r w:rsidR="00915457">
        <w:rPr>
          <w:rFonts w:ascii="Times New Roman" w:hAnsi="Times New Roman" w:cs="Times New Roman"/>
          <w:sz w:val="28"/>
          <w:szCs w:val="28"/>
          <w:lang w:val="ru-RU"/>
        </w:rPr>
        <w:t>тановилась с темпом роста 8,6%</w:t>
      </w:r>
      <w:r w:rsidRPr="000E5726">
        <w:rPr>
          <w:rFonts w:ascii="Times New Roman" w:hAnsi="Times New Roman" w:cs="Times New Roman"/>
          <w:sz w:val="28"/>
          <w:szCs w:val="28"/>
          <w:lang w:val="ru-RU"/>
        </w:rPr>
        <w:t xml:space="preserve"> один из на</w:t>
      </w:r>
      <w:r w:rsidR="00302040">
        <w:rPr>
          <w:rFonts w:ascii="Times New Roman" w:hAnsi="Times New Roman" w:cs="Times New Roman"/>
          <w:sz w:val="28"/>
          <w:szCs w:val="28"/>
          <w:lang w:val="ru-RU"/>
        </w:rPr>
        <w:t>иболее высоких показателей в ЕС</w:t>
      </w:r>
      <w:r w:rsidRPr="000E5726">
        <w:rPr>
          <w:rStyle w:val="a4"/>
          <w:rFonts w:ascii="Times New Roman" w:hAnsi="Times New Roman" w:cs="Times New Roman"/>
          <w:sz w:val="28"/>
          <w:szCs w:val="28"/>
        </w:rPr>
        <w:footnoteReference w:id="6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Это объясняется прежде всего высокой цифровой зрелостью страны</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и возможностями инфраструктуры X-Road, которая помогла сохранить непрерывность государственных функций при ограничении физического взаимодействия. В период пандемии 99% государственных услуг оставались доступны онлайн, а </w:t>
      </w:r>
      <w:r w:rsidR="00915457">
        <w:rPr>
          <w:rFonts w:ascii="Times New Roman" w:hAnsi="Times New Roman" w:cs="Times New Roman"/>
          <w:sz w:val="28"/>
          <w:szCs w:val="28"/>
          <w:lang w:val="ru-RU"/>
        </w:rPr>
        <w:t>правительство просто запустило новые сервисы</w:t>
      </w:r>
      <w:r w:rsidRPr="000E5726">
        <w:rPr>
          <w:rFonts w:ascii="Times New Roman" w:hAnsi="Times New Roman" w:cs="Times New Roman"/>
          <w:sz w:val="28"/>
          <w:szCs w:val="28"/>
          <w:lang w:val="ru-RU"/>
        </w:rPr>
        <w:t xml:space="preserve"> упрощённые процедуры регистрации браков, рождений</w:t>
      </w:r>
      <w:r w:rsidR="00915457">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обращений за пособиями через e-ID и X-Road.</w:t>
      </w:r>
    </w:p>
    <w:p w14:paraId="5E603FBF" w14:textId="10DA7299" w:rsidR="00C02A16" w:rsidRPr="000E5726" w:rsidRDefault="00AC4EC8" w:rsidP="00E23D0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Геополитический шок</w:t>
      </w:r>
      <w:r w:rsidR="00C02A16" w:rsidRPr="000E5726">
        <w:rPr>
          <w:rFonts w:ascii="Times New Roman" w:hAnsi="Times New Roman" w:cs="Times New Roman"/>
          <w:sz w:val="28"/>
          <w:szCs w:val="28"/>
          <w:lang w:val="ru-RU"/>
        </w:rPr>
        <w:t xml:space="preserve"> 2022 года обнажил пределы эстонской модели. Отказ от российских энергоносителей и высокая чувствительность к региональным энергетическим рынкам обернулись падением ВВП на 1,3% и инф</w:t>
      </w:r>
      <w:r w:rsidR="00915457">
        <w:rPr>
          <w:rFonts w:ascii="Times New Roman" w:hAnsi="Times New Roman" w:cs="Times New Roman"/>
          <w:sz w:val="28"/>
          <w:szCs w:val="28"/>
          <w:lang w:val="ru-RU"/>
        </w:rPr>
        <w:t>ляцией, превысившей 19% по HICP</w:t>
      </w:r>
      <w:r w:rsidR="00C02A16" w:rsidRPr="000E5726">
        <w:rPr>
          <w:rStyle w:val="a4"/>
          <w:rFonts w:ascii="Times New Roman" w:hAnsi="Times New Roman" w:cs="Times New Roman"/>
          <w:sz w:val="28"/>
          <w:szCs w:val="28"/>
        </w:rPr>
        <w:footnoteReference w:id="62"/>
      </w:r>
      <w:r w:rsidR="00915457">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w:t>
      </w:r>
      <w:r w:rsidR="00286375">
        <w:rPr>
          <w:rFonts w:ascii="Times New Roman" w:hAnsi="Times New Roman" w:cs="Times New Roman"/>
          <w:sz w:val="28"/>
          <w:szCs w:val="28"/>
          <w:lang w:val="ru-RU"/>
        </w:rPr>
        <w:t xml:space="preserve">Цена высокая. </w:t>
      </w:r>
      <w:r w:rsidR="00C02A16" w:rsidRPr="000E5726">
        <w:rPr>
          <w:rFonts w:ascii="Times New Roman" w:hAnsi="Times New Roman" w:cs="Times New Roman"/>
          <w:sz w:val="28"/>
          <w:szCs w:val="28"/>
          <w:lang w:val="ru-RU"/>
        </w:rPr>
        <w:t>Это подтверждает вывод первой главы: цифровая зрелость смягчает шоки мобильности и информационной асимметрии, но не закрывает структурную уязвимость к энергетическим и ценовым потрясениям</w:t>
      </w:r>
      <w:r w:rsidR="007200F4">
        <w:rPr>
          <w:rFonts w:ascii="Times New Roman" w:hAnsi="Times New Roman" w:cs="Times New Roman"/>
          <w:sz w:val="28"/>
          <w:szCs w:val="28"/>
          <w:lang w:val="ru-RU"/>
        </w:rPr>
        <w:t>и</w:t>
      </w:r>
      <w:r w:rsidR="0006224E">
        <w:rPr>
          <w:rFonts w:ascii="Times New Roman" w:hAnsi="Times New Roman" w:cs="Times New Roman"/>
          <w:sz w:val="28"/>
          <w:szCs w:val="28"/>
          <w:lang w:val="ru-RU"/>
        </w:rPr>
        <w:t xml:space="preserve"> </w:t>
      </w:r>
      <w:r w:rsidR="00C02A16" w:rsidRPr="000E5726">
        <w:rPr>
          <w:rFonts w:ascii="Times New Roman" w:hAnsi="Times New Roman" w:cs="Times New Roman"/>
          <w:sz w:val="28"/>
          <w:szCs w:val="28"/>
          <w:lang w:val="ru-RU"/>
        </w:rPr>
        <w:t>План восстановления и устойчивости Эстонии, утверждённый в 2021 году, предусматривал 953,3 млн евр</w:t>
      </w:r>
      <w:r w:rsidR="00592F74">
        <w:rPr>
          <w:rFonts w:ascii="Times New Roman" w:hAnsi="Times New Roman" w:cs="Times New Roman"/>
          <w:sz w:val="28"/>
          <w:szCs w:val="28"/>
          <w:lang w:val="ru-RU"/>
        </w:rPr>
        <w:t>о, или около 3,4% ВВП 2019 года</w:t>
      </w:r>
      <w:r w:rsidR="00C02A16" w:rsidRPr="000E5726">
        <w:rPr>
          <w:rFonts w:ascii="Times New Roman" w:hAnsi="Times New Roman" w:cs="Times New Roman"/>
          <w:sz w:val="28"/>
          <w:szCs w:val="28"/>
          <w:lang w:val="ru-RU"/>
        </w:rPr>
        <w:t xml:space="preserve"> 21,5% ресурсов направлено на цифровую трансформацию</w:t>
      </w:r>
      <w:r w:rsidR="00915457">
        <w:rPr>
          <w:rFonts w:ascii="Times New Roman" w:hAnsi="Times New Roman" w:cs="Times New Roman"/>
          <w:sz w:val="28"/>
          <w:szCs w:val="28"/>
          <w:lang w:val="ru-RU"/>
        </w:rPr>
        <w:t xml:space="preserve">, </w:t>
      </w:r>
      <w:r w:rsidR="00915457">
        <w:rPr>
          <w:rFonts w:ascii="Times New Roman" w:hAnsi="Times New Roman" w:cs="Times New Roman"/>
          <w:sz w:val="28"/>
          <w:szCs w:val="28"/>
          <w:lang w:val="ru-RU"/>
        </w:rPr>
        <w:lastRenderedPageBreak/>
        <w:t>41,5% на климатические цели</w:t>
      </w:r>
      <w:r w:rsidR="00C02A16" w:rsidRPr="000E5726">
        <w:rPr>
          <w:rStyle w:val="a4"/>
          <w:rFonts w:ascii="Times New Roman" w:hAnsi="Times New Roman" w:cs="Times New Roman"/>
          <w:sz w:val="28"/>
          <w:szCs w:val="28"/>
        </w:rPr>
        <w:footnoteReference w:id="63"/>
      </w:r>
      <w:r w:rsidR="00915457">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Адаптация Эстонии была направ</w:t>
      </w:r>
      <w:r w:rsidR="00592F74">
        <w:rPr>
          <w:rFonts w:ascii="Times New Roman" w:hAnsi="Times New Roman" w:cs="Times New Roman"/>
          <w:sz w:val="28"/>
          <w:szCs w:val="28"/>
          <w:lang w:val="ru-RU"/>
        </w:rPr>
        <w:t>лена сразу на два блока рисков</w:t>
      </w:r>
      <w:r w:rsidR="00C02A16" w:rsidRPr="000E5726">
        <w:rPr>
          <w:rFonts w:ascii="Times New Roman" w:hAnsi="Times New Roman" w:cs="Times New Roman"/>
          <w:sz w:val="28"/>
          <w:szCs w:val="28"/>
          <w:lang w:val="ru-RU"/>
        </w:rPr>
        <w:t xml:space="preserve"> цифровой и энергетико-климатический.</w:t>
      </w:r>
      <w:r w:rsidR="00E23D01" w:rsidRPr="000E5726">
        <w:rPr>
          <w:rFonts w:ascii="Times New Roman" w:hAnsi="Times New Roman" w:cs="Times New Roman"/>
          <w:sz w:val="28"/>
          <w:szCs w:val="28"/>
          <w:lang w:val="ru-RU"/>
        </w:rPr>
        <w:t xml:space="preserve"> </w:t>
      </w:r>
    </w:p>
    <w:p w14:paraId="2D7A70C2" w14:textId="3180B10A"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Республики Корея. Среди рассматриваемых стран К</w:t>
      </w:r>
      <w:r w:rsidR="00D33B33">
        <w:rPr>
          <w:rFonts w:ascii="Times New Roman" w:hAnsi="Times New Roman" w:cs="Times New Roman"/>
          <w:sz w:val="28"/>
          <w:szCs w:val="28"/>
          <w:lang w:val="ru-RU"/>
        </w:rPr>
        <w:t>орея прошла 2020 год мягче всех,</w:t>
      </w:r>
      <w:r w:rsidRPr="000E5726">
        <w:rPr>
          <w:rFonts w:ascii="Times New Roman" w:hAnsi="Times New Roman" w:cs="Times New Roman"/>
          <w:sz w:val="28"/>
          <w:szCs w:val="28"/>
          <w:lang w:val="ru-RU"/>
        </w:rPr>
        <w:t xml:space="preserve"> ВВП снизился лишь на 0,7%, а </w:t>
      </w:r>
      <w:r w:rsidRPr="00AC4EC8">
        <w:rPr>
          <w:rFonts w:ascii="Times New Roman" w:hAnsi="Times New Roman" w:cs="Times New Roman"/>
          <w:sz w:val="28"/>
          <w:szCs w:val="28"/>
          <w:highlight w:val="yellow"/>
          <w:lang w:val="ru-RU"/>
        </w:rPr>
        <w:t>докризисный</w:t>
      </w:r>
      <w:r w:rsidRPr="000E5726">
        <w:rPr>
          <w:rFonts w:ascii="Times New Roman" w:hAnsi="Times New Roman" w:cs="Times New Roman"/>
          <w:sz w:val="28"/>
          <w:szCs w:val="28"/>
          <w:lang w:val="ru-RU"/>
        </w:rPr>
        <w:t xml:space="preserve"> уровень активности восстановился уже к маю 2021 года. В 202</w:t>
      </w:r>
      <w:r w:rsidR="007200F4">
        <w:rPr>
          <w:rFonts w:ascii="Times New Roman" w:hAnsi="Times New Roman" w:cs="Times New Roman"/>
          <w:sz w:val="28"/>
          <w:szCs w:val="28"/>
          <w:lang w:val="ru-RU"/>
        </w:rPr>
        <w:t xml:space="preserve">1 году рост ВВП составил 4,6% </w:t>
      </w:r>
      <w:r w:rsidRPr="000E5726">
        <w:rPr>
          <w:rFonts w:ascii="Times New Roman" w:hAnsi="Times New Roman" w:cs="Times New Roman"/>
          <w:sz w:val="28"/>
          <w:szCs w:val="28"/>
          <w:lang w:val="ru-RU"/>
        </w:rPr>
        <w:t>наибо</w:t>
      </w:r>
      <w:r w:rsidR="007200F4">
        <w:rPr>
          <w:rFonts w:ascii="Times New Roman" w:hAnsi="Times New Roman" w:cs="Times New Roman"/>
          <w:sz w:val="28"/>
          <w:szCs w:val="28"/>
          <w:lang w:val="ru-RU"/>
        </w:rPr>
        <w:t>л</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е высокий показатель за одиннадцать лет, обусловленный устойчивым внешним спросом на полупроводник</w:t>
      </w:r>
      <w:r w:rsidR="00915457">
        <w:rPr>
          <w:rFonts w:ascii="Times New Roman" w:hAnsi="Times New Roman" w:cs="Times New Roman"/>
          <w:sz w:val="28"/>
          <w:szCs w:val="28"/>
          <w:lang w:val="ru-RU"/>
        </w:rPr>
        <w:t>и и потребительскую электронику</w:t>
      </w:r>
      <w:r w:rsidRPr="000E5726">
        <w:rPr>
          <w:rStyle w:val="a4"/>
          <w:rFonts w:ascii="Times New Roman" w:hAnsi="Times New Roman" w:cs="Times New Roman"/>
          <w:sz w:val="28"/>
          <w:szCs w:val="28"/>
        </w:rPr>
        <w:footnoteReference w:id="64"/>
      </w:r>
      <w:r w:rsidR="007200F4">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Мягкость спада объясняется тремя факторами: эффективной системой цифрового отслеживания контактов, масштабным фискальным стимулированием в рамках Korean New Deal и устойчивостью экспортных ИКТ-секторов на фоне роста глобальног</w:t>
      </w:r>
      <w:r w:rsidR="00302040">
        <w:rPr>
          <w:rFonts w:ascii="Times New Roman" w:hAnsi="Times New Roman" w:cs="Times New Roman"/>
          <w:sz w:val="28"/>
          <w:szCs w:val="28"/>
          <w:lang w:val="ru-RU"/>
        </w:rPr>
        <w:t>о спроса на цифровые технологии</w:t>
      </w:r>
      <w:r w:rsidRPr="000E5726">
        <w:rPr>
          <w:rStyle w:val="a4"/>
          <w:rFonts w:ascii="Times New Roman" w:hAnsi="Times New Roman" w:cs="Times New Roman"/>
          <w:sz w:val="28"/>
          <w:szCs w:val="28"/>
        </w:rPr>
        <w:footnoteReference w:id="65"/>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4D448B4E" w14:textId="2C82D12C"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2022 году Республика Корея сохранила положительный рост ВВП на уровне 2,7%, тогда как ряд европейских экономик силь</w:t>
      </w:r>
      <w:r w:rsidR="007200F4">
        <w:rPr>
          <w:rFonts w:ascii="Times New Roman" w:hAnsi="Times New Roman" w:cs="Times New Roman"/>
          <w:sz w:val="28"/>
          <w:szCs w:val="28"/>
          <w:lang w:val="ru-RU"/>
        </w:rPr>
        <w:t>н</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 ощутил</w:t>
      </w:r>
      <w:r w:rsidR="007200F4">
        <w:rPr>
          <w:rFonts w:ascii="Times New Roman" w:hAnsi="Times New Roman" w:cs="Times New Roman"/>
          <w:sz w:val="28"/>
          <w:szCs w:val="28"/>
          <w:lang w:val="ru-RU"/>
        </w:rPr>
        <w:t>и</w:t>
      </w:r>
      <w:r w:rsidRPr="000E5726">
        <w:rPr>
          <w:rFonts w:ascii="Times New Roman" w:hAnsi="Times New Roman" w:cs="Times New Roman"/>
          <w:sz w:val="28"/>
          <w:szCs w:val="28"/>
          <w:lang w:val="ru-RU"/>
        </w:rPr>
        <w:t xml:space="preserve"> пос</w:t>
      </w:r>
      <w:r w:rsidR="00AC4EC8">
        <w:rPr>
          <w:rFonts w:ascii="Times New Roman" w:hAnsi="Times New Roman" w:cs="Times New Roman"/>
          <w:sz w:val="28"/>
          <w:szCs w:val="28"/>
          <w:lang w:val="ru-RU"/>
        </w:rPr>
        <w:t>ледствия энергетического шока</w:t>
      </w:r>
      <w:r w:rsidRPr="000E5726">
        <w:rPr>
          <w:rFonts w:ascii="Times New Roman" w:hAnsi="Times New Roman" w:cs="Times New Roman"/>
          <w:sz w:val="28"/>
          <w:szCs w:val="28"/>
          <w:lang w:val="ru-RU"/>
        </w:rPr>
        <w:t xml:space="preserve">. Инфляция достигла пика в </w:t>
      </w:r>
      <w:r w:rsidR="007200F4">
        <w:rPr>
          <w:rFonts w:ascii="Times New Roman" w:hAnsi="Times New Roman" w:cs="Times New Roman"/>
          <w:sz w:val="28"/>
          <w:szCs w:val="28"/>
          <w:lang w:val="ru-RU"/>
        </w:rPr>
        <w:t xml:space="preserve">июле 2022 года на уровне 6,3% </w:t>
      </w:r>
      <w:r w:rsidRPr="000E5726">
        <w:rPr>
          <w:rFonts w:ascii="Times New Roman" w:hAnsi="Times New Roman" w:cs="Times New Roman"/>
          <w:sz w:val="28"/>
          <w:szCs w:val="28"/>
          <w:lang w:val="ru-RU"/>
        </w:rPr>
        <w:t>максимум с ноября 1998 года, однако этот показатель оставался ниже уровне</w:t>
      </w:r>
      <w:r w:rsidR="00302040">
        <w:rPr>
          <w:rFonts w:ascii="Times New Roman" w:hAnsi="Times New Roman" w:cs="Times New Roman"/>
          <w:sz w:val="28"/>
          <w:szCs w:val="28"/>
          <w:lang w:val="ru-RU"/>
        </w:rPr>
        <w:t>й большинства европейских стран</w:t>
      </w:r>
      <w:r w:rsidRPr="000E5726">
        <w:rPr>
          <w:rStyle w:val="a4"/>
          <w:rFonts w:ascii="Times New Roman" w:hAnsi="Times New Roman" w:cs="Times New Roman"/>
          <w:sz w:val="28"/>
          <w:szCs w:val="28"/>
        </w:rPr>
        <w:footnoteReference w:id="6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2023 году прогноз роста был снижен до 1,4%</w:t>
      </w:r>
      <w:r w:rsidR="007200F4">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замедление экспортного цикла полупроводников дал</w:t>
      </w:r>
      <w:r w:rsidR="00050ED2">
        <w:rPr>
          <w:rFonts w:ascii="Times New Roman" w:hAnsi="Times New Roman" w:cs="Times New Roman"/>
          <w:sz w:val="28"/>
          <w:szCs w:val="28"/>
          <w:lang w:val="ru-RU"/>
        </w:rPr>
        <w:t>о о себе знать. Здесь,</w:t>
      </w:r>
      <w:r w:rsidRPr="000E5726">
        <w:rPr>
          <w:rFonts w:ascii="Times New Roman" w:hAnsi="Times New Roman" w:cs="Times New Roman"/>
          <w:sz w:val="28"/>
          <w:szCs w:val="28"/>
          <w:lang w:val="ru-RU"/>
        </w:rPr>
        <w:t xml:space="preserve"> Digital New Deal выступил не только инструментом краткосрочной стабилизации в период пандемии, но и механизмом укрепления долгосрочной конкурентоспособности экономики</w:t>
      </w:r>
      <w:r w:rsidRPr="000E5726">
        <w:rPr>
          <w:rStyle w:val="a4"/>
          <w:rFonts w:ascii="Times New Roman" w:hAnsi="Times New Roman" w:cs="Times New Roman"/>
          <w:sz w:val="28"/>
          <w:szCs w:val="28"/>
        </w:rPr>
        <w:footnoteReference w:id="67"/>
      </w:r>
      <w:r w:rsidR="00302040">
        <w:rPr>
          <w:rFonts w:ascii="Times New Roman" w:hAnsi="Times New Roman" w:cs="Times New Roman"/>
          <w:sz w:val="28"/>
          <w:szCs w:val="28"/>
          <w:lang w:val="ru-RU"/>
        </w:rPr>
        <w:t>.</w:t>
      </w:r>
      <w:r w:rsidR="00BF44E5">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Это подтверждается подъёмом Кореи в </w:t>
      </w:r>
      <w:r w:rsidRPr="000E5726">
        <w:rPr>
          <w:rFonts w:ascii="Times New Roman" w:hAnsi="Times New Roman" w:cs="Times New Roman"/>
          <w:sz w:val="28"/>
          <w:szCs w:val="28"/>
          <w:lang w:val="ru-RU"/>
        </w:rPr>
        <w:lastRenderedPageBreak/>
        <w:t>рейтинге цифр</w:t>
      </w:r>
      <w:r w:rsidR="007200F4">
        <w:rPr>
          <w:rFonts w:ascii="Times New Roman" w:hAnsi="Times New Roman" w:cs="Times New Roman"/>
          <w:sz w:val="28"/>
          <w:szCs w:val="28"/>
          <w:lang w:val="ru-RU"/>
        </w:rPr>
        <w:t>овой конкурентосп</w:t>
      </w:r>
      <w:r w:rsidR="00CA7021">
        <w:rPr>
          <w:rFonts w:ascii="Times New Roman" w:hAnsi="Times New Roman" w:cs="Times New Roman"/>
          <w:sz w:val="28"/>
          <w:szCs w:val="28"/>
          <w:lang w:val="ru-RU"/>
        </w:rPr>
        <w:t>о</w:t>
      </w:r>
      <w:r w:rsidR="007200F4">
        <w:rPr>
          <w:rFonts w:ascii="Times New Roman" w:hAnsi="Times New Roman" w:cs="Times New Roman"/>
          <w:sz w:val="28"/>
          <w:szCs w:val="28"/>
          <w:lang w:val="ru-RU"/>
        </w:rPr>
        <w:t>собности IMD </w:t>
      </w:r>
      <w:r w:rsidRPr="000E5726">
        <w:rPr>
          <w:rFonts w:ascii="Times New Roman" w:hAnsi="Times New Roman" w:cs="Times New Roman"/>
          <w:sz w:val="28"/>
          <w:szCs w:val="28"/>
          <w:lang w:val="ru-RU"/>
        </w:rPr>
        <w:t xml:space="preserve"> с 10-го места в 2019 году на 8-е в 2020-м.</w:t>
      </w:r>
      <w:r w:rsidR="00E23D01" w:rsidRPr="000E5726">
        <w:rPr>
          <w:rFonts w:ascii="Times New Roman" w:hAnsi="Times New Roman" w:cs="Times New Roman"/>
          <w:sz w:val="28"/>
          <w:szCs w:val="28"/>
          <w:lang w:val="ru-RU"/>
        </w:rPr>
        <w:t xml:space="preserve"> </w:t>
      </w:r>
    </w:p>
    <w:p w14:paraId="59A11E74" w14:textId="77777777"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Сингапура. В 2020 году экономика</w:t>
      </w:r>
      <w:r w:rsidR="007200F4">
        <w:rPr>
          <w:rFonts w:ascii="Times New Roman" w:hAnsi="Times New Roman" w:cs="Times New Roman"/>
          <w:sz w:val="28"/>
          <w:szCs w:val="28"/>
          <w:lang w:val="ru-RU"/>
        </w:rPr>
        <w:t xml:space="preserve"> Сингапура сократилась на 3,9%</w:t>
      </w:r>
      <w:r w:rsidRPr="000E5726">
        <w:rPr>
          <w:rFonts w:ascii="Times New Roman" w:hAnsi="Times New Roman" w:cs="Times New Roman"/>
          <w:sz w:val="28"/>
          <w:szCs w:val="28"/>
          <w:lang w:val="ru-RU"/>
        </w:rPr>
        <w:t xml:space="preserve"> высокая зависимость от международной торговли, туризма и трансграничной мобильности дала о себе знать. Однако уже в 2021 году ВВП вырос н</w:t>
      </w:r>
      <w:r w:rsidR="007200F4">
        <w:rPr>
          <w:rFonts w:ascii="Times New Roman" w:hAnsi="Times New Roman" w:cs="Times New Roman"/>
          <w:sz w:val="28"/>
          <w:szCs w:val="28"/>
          <w:lang w:val="ru-RU"/>
        </w:rPr>
        <w:t>а 7,6%, а в 2022 году на 3,6%</w:t>
      </w:r>
      <w:r w:rsidRPr="000E5726">
        <w:rPr>
          <w:rStyle w:val="a4"/>
          <w:rFonts w:ascii="Times New Roman" w:hAnsi="Times New Roman" w:cs="Times New Roman"/>
          <w:sz w:val="28"/>
          <w:szCs w:val="28"/>
        </w:rPr>
        <w:footnoteReference w:id="68"/>
      </w:r>
      <w:r w:rsidR="007200F4">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Важную роль сыграла быстрая мобилизация цифровой инфраструктуры. В марте 2020 года GovTech за восемь недель разра</w:t>
      </w:r>
      <w:r w:rsidR="007200F4">
        <w:rPr>
          <w:rFonts w:ascii="Times New Roman" w:hAnsi="Times New Roman" w:cs="Times New Roman"/>
          <w:sz w:val="28"/>
          <w:szCs w:val="28"/>
          <w:lang w:val="ru-RU"/>
        </w:rPr>
        <w:t xml:space="preserve">ботал и запустил (TraceTogether) </w:t>
      </w:r>
      <w:r w:rsidRPr="000E5726">
        <w:rPr>
          <w:rFonts w:ascii="Times New Roman" w:hAnsi="Times New Roman" w:cs="Times New Roman"/>
          <w:sz w:val="28"/>
          <w:szCs w:val="28"/>
          <w:lang w:val="ru-RU"/>
        </w:rPr>
        <w:t>первое в мире национальное приложение для отслеживания контактов; к началу 2022 года в нём было зарегистриров</w:t>
      </w:r>
      <w:r w:rsidR="007200F4">
        <w:rPr>
          <w:rFonts w:ascii="Times New Roman" w:hAnsi="Times New Roman" w:cs="Times New Roman"/>
          <w:sz w:val="28"/>
          <w:szCs w:val="28"/>
          <w:lang w:val="ru-RU"/>
        </w:rPr>
        <w:t>ано более 6,2 млн пользователей</w:t>
      </w:r>
      <w:r w:rsidRPr="000E5726">
        <w:rPr>
          <w:rStyle w:val="a4"/>
          <w:rFonts w:ascii="Times New Roman" w:hAnsi="Times New Roman" w:cs="Times New Roman"/>
          <w:sz w:val="28"/>
          <w:szCs w:val="28"/>
        </w:rPr>
        <w:footnoteReference w:id="69"/>
      </w:r>
      <w:r w:rsidR="007200F4">
        <w:rPr>
          <w:rFonts w:ascii="Times New Roman" w:hAnsi="Times New Roman" w:cs="Times New Roman"/>
          <w:sz w:val="28"/>
          <w:szCs w:val="28"/>
          <w:lang w:val="ru-RU"/>
        </w:rPr>
        <w:t>.</w:t>
      </w:r>
    </w:p>
    <w:p w14:paraId="151A304B" w14:textId="013796A4"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Использование TraceTogether позволило сократить время между выявлением случая заболевания и установлением близких контактов с четырёх д</w:t>
      </w:r>
      <w:r w:rsidR="007638E3">
        <w:rPr>
          <w:rFonts w:ascii="Times New Roman" w:hAnsi="Times New Roman" w:cs="Times New Roman"/>
          <w:sz w:val="28"/>
          <w:szCs w:val="28"/>
          <w:lang w:val="ru-RU"/>
        </w:rPr>
        <w:t>ней до менее чем пол</w:t>
      </w:r>
      <w:r w:rsidR="00302040">
        <w:rPr>
          <w:rFonts w:ascii="Times New Roman" w:hAnsi="Times New Roman" w:cs="Times New Roman"/>
          <w:sz w:val="28"/>
          <w:szCs w:val="28"/>
          <w:lang w:val="ru-RU"/>
        </w:rPr>
        <w:t>тора суток</w:t>
      </w:r>
      <w:r w:rsidRPr="000E5726">
        <w:rPr>
          <w:rStyle w:val="a4"/>
          <w:rFonts w:ascii="Times New Roman" w:hAnsi="Times New Roman" w:cs="Times New Roman"/>
          <w:sz w:val="28"/>
          <w:szCs w:val="28"/>
        </w:rPr>
        <w:footnoteReference w:id="70"/>
      </w:r>
      <w:r w:rsidR="00302040">
        <w:rPr>
          <w:rFonts w:ascii="Times New Roman" w:hAnsi="Times New Roman" w:cs="Times New Roman"/>
          <w:sz w:val="28"/>
          <w:szCs w:val="28"/>
          <w:lang w:val="ru-RU"/>
        </w:rPr>
        <w:t>.</w:t>
      </w:r>
      <w:r w:rsidR="007638E3">
        <w:rPr>
          <w:rFonts w:ascii="Times New Roman" w:hAnsi="Times New Roman" w:cs="Times New Roman"/>
          <w:sz w:val="28"/>
          <w:szCs w:val="28"/>
          <w:lang w:val="ru-RU"/>
        </w:rPr>
        <w:t xml:space="preserve"> Одновремен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о цифровые системы обеспечили быструю реализацию бюджетной поддержки. В 2020 году правительство Сингапура объявило четыре пакета фискального стимулирования общим объёмом более 20% ВВП 2019 года, включая субсидии на заработную плату до 75% от первых 4600 сингапурских долларов и д</w:t>
      </w:r>
      <w:r w:rsidR="00302040">
        <w:rPr>
          <w:rFonts w:ascii="Times New Roman" w:hAnsi="Times New Roman" w:cs="Times New Roman"/>
          <w:sz w:val="28"/>
          <w:szCs w:val="28"/>
          <w:lang w:val="ru-RU"/>
        </w:rPr>
        <w:t>енежные переводы домохозяйствам</w:t>
      </w:r>
      <w:r w:rsidRPr="000E5726">
        <w:rPr>
          <w:rStyle w:val="a4"/>
          <w:rFonts w:ascii="Times New Roman" w:hAnsi="Times New Roman" w:cs="Times New Roman"/>
          <w:sz w:val="28"/>
          <w:szCs w:val="28"/>
        </w:rPr>
        <w:footnoteReference w:id="71"/>
      </w:r>
      <w:r w:rsidR="00302040">
        <w:rPr>
          <w:rFonts w:ascii="Times New Roman" w:hAnsi="Times New Roman" w:cs="Times New Roman"/>
          <w:sz w:val="28"/>
          <w:szCs w:val="28"/>
          <w:lang w:val="ru-RU"/>
        </w:rPr>
        <w:t>.</w:t>
      </w:r>
      <w:r w:rsidR="00286375">
        <w:rPr>
          <w:rFonts w:ascii="Times New Roman" w:hAnsi="Times New Roman" w:cs="Times New Roman"/>
          <w:sz w:val="28"/>
          <w:szCs w:val="28"/>
          <w:lang w:val="ru-RU"/>
        </w:rPr>
        <w:t xml:space="preserve"> Сингапур потратил много</w:t>
      </w:r>
      <w:r w:rsidR="00286375" w:rsidRPr="00286375">
        <w:rPr>
          <w:rFonts w:ascii="Times New Roman" w:hAnsi="Times New Roman" w:cs="Times New Roman"/>
          <w:sz w:val="28"/>
          <w:szCs w:val="28"/>
          <w:lang w:val="ru-RU"/>
        </w:rPr>
        <w:t xml:space="preserve"> и получил результат соответствующий масштабу.</w:t>
      </w:r>
      <w:r w:rsidRPr="000E5726">
        <w:rPr>
          <w:rFonts w:ascii="Times New Roman" w:hAnsi="Times New Roman" w:cs="Times New Roman"/>
          <w:sz w:val="28"/>
          <w:szCs w:val="28"/>
          <w:lang w:val="ru-RU"/>
        </w:rPr>
        <w:t xml:space="preserve"> Singpass и пл</w:t>
      </w:r>
      <w:r w:rsidR="007638E3">
        <w:rPr>
          <w:rFonts w:ascii="Times New Roman" w:hAnsi="Times New Roman" w:cs="Times New Roman"/>
          <w:sz w:val="28"/>
          <w:szCs w:val="28"/>
          <w:lang w:val="ru-RU"/>
        </w:rPr>
        <w:t>атёжная инфраструктура позволили точнее</w:t>
      </w:r>
      <w:r w:rsidRPr="000E5726">
        <w:rPr>
          <w:rFonts w:ascii="Times New Roman" w:hAnsi="Times New Roman" w:cs="Times New Roman"/>
          <w:sz w:val="28"/>
          <w:szCs w:val="28"/>
          <w:lang w:val="ru-RU"/>
        </w:rPr>
        <w:t xml:space="preserve"> направлять поддержку, сокращая временные лаги фискальной трансмиссии. В 2022 году инфляция в Си</w:t>
      </w:r>
      <w:r w:rsidR="007638E3">
        <w:rPr>
          <w:rFonts w:ascii="Times New Roman" w:hAnsi="Times New Roman" w:cs="Times New Roman"/>
          <w:sz w:val="28"/>
          <w:szCs w:val="28"/>
          <w:lang w:val="ru-RU"/>
        </w:rPr>
        <w:t>нгапуре достигла 6,1%, что потр</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 xml:space="preserve">бовало </w:t>
      </w:r>
      <w:r w:rsidRPr="000E5726">
        <w:rPr>
          <w:rFonts w:ascii="Times New Roman" w:hAnsi="Times New Roman" w:cs="Times New Roman"/>
          <w:sz w:val="28"/>
          <w:szCs w:val="28"/>
          <w:lang w:val="ru-RU"/>
        </w:rPr>
        <w:lastRenderedPageBreak/>
        <w:t>нескольких раундов денежно-кредитного ужесточения со стороны Денежно-кредитного управления Сингапура.</w:t>
      </w:r>
    </w:p>
    <w:p w14:paraId="28BB7328" w14:textId="485B8F5F"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Реакция Польши. В 2020 году эконом</w:t>
      </w:r>
      <w:r w:rsidR="007638E3">
        <w:rPr>
          <w:rFonts w:ascii="Times New Roman" w:hAnsi="Times New Roman" w:cs="Times New Roman"/>
          <w:sz w:val="28"/>
          <w:szCs w:val="28"/>
          <w:lang w:val="ru-RU"/>
        </w:rPr>
        <w:t xml:space="preserve">ика Польши сократилась на 2,0% </w:t>
      </w:r>
      <w:r w:rsidRPr="000E5726">
        <w:rPr>
          <w:rFonts w:ascii="Times New Roman" w:hAnsi="Times New Roman" w:cs="Times New Roman"/>
          <w:sz w:val="28"/>
          <w:szCs w:val="28"/>
          <w:lang w:val="ru-RU"/>
        </w:rPr>
        <w:t xml:space="preserve"> один из наиболее мягких спадов в ЕС, значительно лучше среднего по союзу (-6,1%).</w:t>
      </w:r>
      <w:r w:rsidRPr="000E5726">
        <w:rPr>
          <w:rStyle w:val="a4"/>
          <w:rFonts w:ascii="Times New Roman" w:hAnsi="Times New Roman" w:cs="Times New Roman"/>
          <w:sz w:val="28"/>
          <w:szCs w:val="28"/>
        </w:rPr>
        <w:footnoteReference w:id="72"/>
      </w:r>
      <w:r w:rsidRPr="000E5726">
        <w:rPr>
          <w:rFonts w:ascii="Times New Roman" w:hAnsi="Times New Roman" w:cs="Times New Roman"/>
          <w:sz w:val="28"/>
          <w:szCs w:val="28"/>
          <w:lang w:val="ru-RU"/>
        </w:rPr>
        <w:t xml:space="preserve"> В 2021 году рост</w:t>
      </w:r>
      <w:r w:rsidR="007638E3">
        <w:rPr>
          <w:rFonts w:ascii="Times New Roman" w:hAnsi="Times New Roman" w:cs="Times New Roman"/>
          <w:sz w:val="28"/>
          <w:szCs w:val="28"/>
          <w:lang w:val="ru-RU"/>
        </w:rPr>
        <w:t xml:space="preserve"> ВВП составил 5,9%, а в 2022-м</w:t>
      </w:r>
      <w:r w:rsidRPr="000E5726">
        <w:rPr>
          <w:rFonts w:ascii="Times New Roman" w:hAnsi="Times New Roman" w:cs="Times New Roman"/>
          <w:sz w:val="28"/>
          <w:szCs w:val="28"/>
          <w:lang w:val="ru-RU"/>
        </w:rPr>
        <w:t xml:space="preserve"> 4,9%, несмотря на войну в Украине, э</w:t>
      </w:r>
      <w:r w:rsidR="00AC4EC8">
        <w:rPr>
          <w:rFonts w:ascii="Times New Roman" w:hAnsi="Times New Roman" w:cs="Times New Roman"/>
          <w:sz w:val="28"/>
          <w:szCs w:val="28"/>
          <w:lang w:val="ru-RU"/>
        </w:rPr>
        <w:t>нергетический шок</w:t>
      </w:r>
      <w:r w:rsidR="00302040">
        <w:rPr>
          <w:rFonts w:ascii="Times New Roman" w:hAnsi="Times New Roman" w:cs="Times New Roman"/>
          <w:sz w:val="28"/>
          <w:szCs w:val="28"/>
          <w:lang w:val="ru-RU"/>
        </w:rPr>
        <w:t xml:space="preserve"> и инфляцию</w:t>
      </w:r>
      <w:r w:rsidRPr="000E5726">
        <w:rPr>
          <w:rStyle w:val="a4"/>
          <w:rFonts w:ascii="Times New Roman" w:hAnsi="Times New Roman" w:cs="Times New Roman"/>
          <w:sz w:val="28"/>
          <w:szCs w:val="28"/>
        </w:rPr>
        <w:footnoteReference w:id="7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За этой устойчивостью стоит сразу несколько причин</w:t>
      </w:r>
      <w:r w:rsidR="00050ED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крупным внутренним рынком, диверсифицированной структурой экономики, гибким обменным курсом злотого и антикризисным пакетом Tarcza Antykryzysowa объёмом около 55 млрд долларов. Цифровой компонент тоже имел значение: расширение mObywatel,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w:t>
      </w:r>
    </w:p>
    <w:p w14:paraId="3A3D8B11" w14:textId="12892F74" w:rsidR="00C02A16" w:rsidRPr="000E5726" w:rsidRDefault="00AC4EC8"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Геополитический шок</w:t>
      </w:r>
      <w:r w:rsidR="00C02A16" w:rsidRPr="000E5726">
        <w:rPr>
          <w:rFonts w:ascii="Times New Roman" w:hAnsi="Times New Roman" w:cs="Times New Roman"/>
          <w:sz w:val="28"/>
          <w:szCs w:val="28"/>
          <w:lang w:val="ru-RU"/>
        </w:rPr>
        <w:t xml:space="preserve"> 2022 года показал более высокую чувствительность Польши к энергетическому и инфляционному шоку. Зависимость от угольной энергетики </w:t>
      </w:r>
      <w:r w:rsidR="007638E3">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w:t>
      </w:r>
      <w:r w:rsidR="007638E3">
        <w:rPr>
          <w:rFonts w:ascii="Times New Roman" w:hAnsi="Times New Roman" w:cs="Times New Roman"/>
          <w:sz w:val="28"/>
          <w:szCs w:val="28"/>
          <w:lang w:val="ru-RU"/>
        </w:rPr>
        <w:t xml:space="preserve">это </w:t>
      </w:r>
      <w:r w:rsidR="00C02A16" w:rsidRPr="000E5726">
        <w:rPr>
          <w:rFonts w:ascii="Times New Roman" w:hAnsi="Times New Roman" w:cs="Times New Roman"/>
          <w:sz w:val="28"/>
          <w:szCs w:val="28"/>
          <w:lang w:val="ru-RU"/>
        </w:rPr>
        <w:t xml:space="preserve">одна из </w:t>
      </w:r>
      <w:r w:rsidR="007638E3">
        <w:rPr>
          <w:rFonts w:ascii="Times New Roman" w:hAnsi="Times New Roman" w:cs="Times New Roman"/>
          <w:sz w:val="28"/>
          <w:szCs w:val="28"/>
          <w:lang w:val="ru-RU"/>
        </w:rPr>
        <w:t xml:space="preserve">самых высоких среди стран МЭА </w:t>
      </w:r>
      <w:r w:rsidR="00C02A16" w:rsidRPr="000E5726">
        <w:rPr>
          <w:rFonts w:ascii="Times New Roman" w:hAnsi="Times New Roman" w:cs="Times New Roman"/>
          <w:sz w:val="28"/>
          <w:szCs w:val="28"/>
          <w:lang w:val="ru-RU"/>
        </w:rPr>
        <w:t xml:space="preserve">и доля ископаемого топлива на уровне 85% общего энергоснабжения в 2020 году создавали структурную уязвимость. </w:t>
      </w:r>
      <w:r w:rsidR="00286375">
        <w:rPr>
          <w:rFonts w:ascii="Times New Roman" w:hAnsi="Times New Roman" w:cs="Times New Roman"/>
          <w:sz w:val="28"/>
          <w:szCs w:val="28"/>
          <w:lang w:val="ru-RU"/>
        </w:rPr>
        <w:t xml:space="preserve">Структура энергетики оказалась важнее уровня цифровизации. Структура энергетики </w:t>
      </w:r>
      <w:r w:rsidR="00C02A16" w:rsidRPr="000E5726">
        <w:rPr>
          <w:rFonts w:ascii="Times New Roman" w:hAnsi="Times New Roman" w:cs="Times New Roman"/>
          <w:sz w:val="28"/>
          <w:szCs w:val="28"/>
          <w:lang w:val="ru-RU"/>
        </w:rPr>
        <w:t>Дополнительное давление добавили близость к зоне конфликта и значительный приток украинских беженцев. Инфляция достигла 18,4% в феврале 2023 года.</w:t>
      </w:r>
      <w:r w:rsidR="00C02A16" w:rsidRPr="000E5726">
        <w:rPr>
          <w:rStyle w:val="a4"/>
          <w:rFonts w:ascii="Times New Roman" w:hAnsi="Times New Roman" w:cs="Times New Roman"/>
          <w:sz w:val="28"/>
          <w:szCs w:val="28"/>
        </w:rPr>
        <w:footnoteReference w:id="74"/>
      </w:r>
      <w:r w:rsidR="00C02A16" w:rsidRPr="000E5726">
        <w:rPr>
          <w:rFonts w:ascii="Times New Roman" w:hAnsi="Times New Roman" w:cs="Times New Roman"/>
          <w:sz w:val="28"/>
          <w:szCs w:val="28"/>
          <w:lang w:val="ru-RU"/>
        </w:rPr>
        <w:t xml:space="preserve"> Для смягчения последствий правительство ввело Антиинфляционный щит: снижение НДС на электроэне</w:t>
      </w:r>
      <w:r w:rsidR="007638E3">
        <w:rPr>
          <w:rFonts w:ascii="Times New Roman" w:hAnsi="Times New Roman" w:cs="Times New Roman"/>
          <w:sz w:val="28"/>
          <w:szCs w:val="28"/>
          <w:lang w:val="ru-RU"/>
        </w:rPr>
        <w:t>ргию с 23% до 5%, на отопление</w:t>
      </w:r>
      <w:r w:rsidR="00C02A16" w:rsidRPr="000E5726">
        <w:rPr>
          <w:rFonts w:ascii="Times New Roman" w:hAnsi="Times New Roman" w:cs="Times New Roman"/>
          <w:sz w:val="28"/>
          <w:szCs w:val="28"/>
          <w:lang w:val="ru-RU"/>
        </w:rPr>
        <w:t xml:space="preserve"> с 23% до 8%, а также снижение НДС </w:t>
      </w:r>
      <w:r w:rsidR="00C02A16" w:rsidRPr="000E5726">
        <w:rPr>
          <w:rFonts w:ascii="Times New Roman" w:hAnsi="Times New Roman" w:cs="Times New Roman"/>
          <w:sz w:val="28"/>
          <w:szCs w:val="28"/>
          <w:lang w:val="ru-RU"/>
        </w:rPr>
        <w:lastRenderedPageBreak/>
        <w:t>и акцизов на топливо; общая стоимос</w:t>
      </w:r>
      <w:r w:rsidR="00302040">
        <w:rPr>
          <w:rFonts w:ascii="Times New Roman" w:hAnsi="Times New Roman" w:cs="Times New Roman"/>
          <w:sz w:val="28"/>
          <w:szCs w:val="28"/>
          <w:lang w:val="ru-RU"/>
        </w:rPr>
        <w:t>ть мер составила около 2,1% ВВП</w:t>
      </w:r>
      <w:r w:rsidR="00C02A16" w:rsidRPr="000E5726">
        <w:rPr>
          <w:rStyle w:val="a4"/>
          <w:rFonts w:ascii="Times New Roman" w:hAnsi="Times New Roman" w:cs="Times New Roman"/>
          <w:sz w:val="28"/>
          <w:szCs w:val="28"/>
        </w:rPr>
        <w:footnoteReference w:id="75"/>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Сравнение польского и эстонского кейсов п</w:t>
      </w:r>
      <w:r w:rsidR="007638E3">
        <w:rPr>
          <w:rFonts w:ascii="Times New Roman" w:hAnsi="Times New Roman" w:cs="Times New Roman"/>
          <w:sz w:val="28"/>
          <w:szCs w:val="28"/>
          <w:lang w:val="ru-RU"/>
        </w:rPr>
        <w:t>одтверждает одну и ту же логику,</w:t>
      </w:r>
      <w:r w:rsidR="00C02A16" w:rsidRPr="000E5726">
        <w:rPr>
          <w:rFonts w:ascii="Times New Roman" w:hAnsi="Times New Roman" w:cs="Times New Roman"/>
          <w:sz w:val="28"/>
          <w:szCs w:val="28"/>
          <w:lang w:val="ru-RU"/>
        </w:rPr>
        <w:t xml:space="preserve"> цифровая зрелость смягчает шоки мобильности и административных ограничений, но не закрывает структурную уязвимость к энергетическим и ценовым потрясениям.</w:t>
      </w:r>
    </w:p>
    <w:p w14:paraId="660CD43B" w14:textId="3B50882D"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синтез. Сопоставление траекторий четырёх экономик за 2020-2022 годы даёт несколько важных выводов. Во-первых, в период пандемийного шока 2020 года все четыре страны показали более мягкое падение ВВП чем средний показатель по ЕС: в Республике Корея снижение сос</w:t>
      </w:r>
      <w:r w:rsidR="007638E3">
        <w:rPr>
          <w:rFonts w:ascii="Times New Roman" w:hAnsi="Times New Roman" w:cs="Times New Roman"/>
          <w:sz w:val="28"/>
          <w:szCs w:val="28"/>
          <w:lang w:val="ru-RU"/>
        </w:rPr>
        <w:t>тавило 0,7%, в Польше </w:t>
      </w:r>
      <w:r w:rsidRPr="000E5726">
        <w:rPr>
          <w:rFonts w:ascii="Times New Roman" w:hAnsi="Times New Roman" w:cs="Times New Roman"/>
          <w:sz w:val="28"/>
          <w:szCs w:val="28"/>
          <w:lang w:val="ru-RU"/>
        </w:rPr>
        <w:t>- 2,0%</w:t>
      </w:r>
      <w:r w:rsidR="007638E3">
        <w:rPr>
          <w:rFonts w:ascii="Times New Roman" w:hAnsi="Times New Roman" w:cs="Times New Roman"/>
          <w:sz w:val="28"/>
          <w:szCs w:val="28"/>
          <w:lang w:val="ru-RU"/>
        </w:rPr>
        <w:t>, в Эстонии - 3,0%, в Сингапуре - </w:t>
      </w:r>
      <w:r w:rsidRPr="000E5726">
        <w:rPr>
          <w:rFonts w:ascii="Times New Roman" w:hAnsi="Times New Roman" w:cs="Times New Roman"/>
          <w:sz w:val="28"/>
          <w:szCs w:val="28"/>
          <w:lang w:val="ru-RU"/>
        </w:rPr>
        <w:t>3,9%, тогда</w:t>
      </w:r>
      <w:r w:rsidR="007638E3">
        <w:rPr>
          <w:rFonts w:ascii="Times New Roman" w:hAnsi="Times New Roman" w:cs="Times New Roman"/>
          <w:sz w:val="28"/>
          <w:szCs w:val="28"/>
          <w:lang w:val="ru-RU"/>
        </w:rPr>
        <w:t xml:space="preserve"> как средний спад по ЕС достиг</w:t>
      </w:r>
      <w:r w:rsidRPr="000E5726">
        <w:rPr>
          <w:rFonts w:ascii="Times New Roman" w:hAnsi="Times New Roman" w:cs="Times New Roman"/>
          <w:sz w:val="28"/>
          <w:szCs w:val="28"/>
          <w:lang w:val="ru-RU"/>
        </w:rPr>
        <w:t>6,1%. Это говорит о том что высокий уровень цифровой зрелости может повышать устойчивость экономик к шокам связанным с ограничением физической мобильно</w:t>
      </w:r>
      <w:r w:rsidR="007638E3">
        <w:rPr>
          <w:rFonts w:ascii="Times New Roman" w:hAnsi="Times New Roman" w:cs="Times New Roman"/>
          <w:sz w:val="28"/>
          <w:szCs w:val="28"/>
          <w:lang w:val="ru-RU"/>
        </w:rPr>
        <w:t>сти и админ</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стративных процессов. Во-вторых, в 2021 году все четыре страны показали быстрое восстановление: наиболее высокие темпы роста</w:t>
      </w:r>
      <w:r w:rsidR="007638E3">
        <w:rPr>
          <w:rFonts w:ascii="Times New Roman" w:hAnsi="Times New Roman" w:cs="Times New Roman"/>
          <w:sz w:val="28"/>
          <w:szCs w:val="28"/>
          <w:lang w:val="ru-RU"/>
        </w:rPr>
        <w:t xml:space="preserve"> у Эстонии -8,6% и Сингапура - </w:t>
      </w:r>
      <w:r w:rsidRPr="000E5726">
        <w:rPr>
          <w:rFonts w:ascii="Times New Roman" w:hAnsi="Times New Roman" w:cs="Times New Roman"/>
          <w:sz w:val="28"/>
          <w:szCs w:val="28"/>
          <w:lang w:val="ru-RU"/>
        </w:rPr>
        <w:t>7,6%, тогда как Польша выросл</w:t>
      </w:r>
      <w:r w:rsidR="007638E3">
        <w:rPr>
          <w:rFonts w:ascii="Times New Roman" w:hAnsi="Times New Roman" w:cs="Times New Roman"/>
          <w:sz w:val="28"/>
          <w:szCs w:val="28"/>
          <w:lang w:val="ru-RU"/>
        </w:rPr>
        <w:t xml:space="preserve">а на 5,9%, а Республика Корея </w:t>
      </w:r>
      <w:r w:rsidRPr="000E5726">
        <w:rPr>
          <w:rFonts w:ascii="Times New Roman" w:hAnsi="Times New Roman" w:cs="Times New Roman"/>
          <w:sz w:val="28"/>
          <w:szCs w:val="28"/>
          <w:lang w:val="ru-RU"/>
        </w:rPr>
        <w:t>на 4,6%.</w:t>
      </w:r>
      <w:r w:rsidRPr="000E5726">
        <w:rPr>
          <w:rStyle w:val="a4"/>
          <w:rFonts w:ascii="Times New Roman" w:hAnsi="Times New Roman" w:cs="Times New Roman"/>
          <w:sz w:val="28"/>
          <w:szCs w:val="28"/>
        </w:rPr>
        <w:footnoteReference w:id="76"/>
      </w:r>
      <w:r w:rsidRPr="000E5726">
        <w:rPr>
          <w:rFonts w:ascii="Times New Roman" w:hAnsi="Times New Roman" w:cs="Times New Roman"/>
          <w:sz w:val="28"/>
          <w:szCs w:val="28"/>
          <w:lang w:val="ru-RU"/>
        </w:rPr>
        <w:t xml:space="preserve"> Такая динамика показывает что цифровая инфраструктура могла поддержать восстановление деловой активности, </w:t>
      </w:r>
      <w:r w:rsidR="007638E3">
        <w:rPr>
          <w:rFonts w:ascii="Times New Roman" w:hAnsi="Times New Roman" w:cs="Times New Roman"/>
          <w:sz w:val="28"/>
          <w:szCs w:val="28"/>
          <w:lang w:val="ru-RU"/>
        </w:rPr>
        <w:t>государственных сервисов и потри</w:t>
      </w:r>
      <w:r w:rsidRPr="000E5726">
        <w:rPr>
          <w:rFonts w:ascii="Times New Roman" w:hAnsi="Times New Roman" w:cs="Times New Roman"/>
          <w:sz w:val="28"/>
          <w:szCs w:val="28"/>
          <w:lang w:val="ru-RU"/>
        </w:rPr>
        <w:t>бительского спроса. Динамика реального ВВП четырёх стран в сопоставлении со средним показателем по ЕС за 2019-2022 го</w:t>
      </w:r>
      <w:r w:rsidR="00E23D01">
        <w:rPr>
          <w:rFonts w:ascii="Times New Roman" w:hAnsi="Times New Roman" w:cs="Times New Roman"/>
          <w:sz w:val="28"/>
          <w:szCs w:val="28"/>
          <w:lang w:val="ru-RU"/>
        </w:rPr>
        <w:t>ды представлена на рисунке 2.1.</w:t>
      </w:r>
    </w:p>
    <w:p w14:paraId="1536B919" w14:textId="77777777" w:rsidR="00EF5F83" w:rsidRPr="00C255BA" w:rsidRDefault="00EF5F83" w:rsidP="00C255BA">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5BEF3CA7" wp14:editId="03F6B7D3">
            <wp:extent cx="6152515" cy="3635375"/>
            <wp:effectExtent l="0" t="0" r="635" b="317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67A981" w14:textId="77777777" w:rsidR="00EF5F83" w:rsidRPr="003E5E9F" w:rsidRDefault="00C02A16"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2.1 Динамика реального валового внутреннего продукта в Эстонии, Республике Корея, Сингапуре и Польше в сопоставлении со средним показателем по Европейскому союзу, 2019-2022 гг., %</w:t>
      </w:r>
    </w:p>
    <w:p w14:paraId="76DEA741" w14:textId="77777777" w:rsidR="00EF5F83" w:rsidRPr="00CA034D" w:rsidRDefault="00C02A16" w:rsidP="00A740D9">
      <w:pPr>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Источник: составлено автором по данным IMF World Economic Outlook (April 2024), Eurostat.</w:t>
      </w:r>
    </w:p>
    <w:p w14:paraId="56C3704F" w14:textId="593119ED" w:rsidR="00C02A16"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В-третьих, энергетический и инфляционный шок 2022 года обнажил пределы цифровой зрелости. Она могла поддерживать государственные сервисы, б</w:t>
      </w:r>
      <w:r w:rsidR="00627AAF">
        <w:rPr>
          <w:rFonts w:ascii="Times New Roman" w:hAnsi="Times New Roman" w:cs="Times New Roman"/>
          <w:sz w:val="28"/>
          <w:szCs w:val="28"/>
          <w:lang w:val="ru-RU"/>
        </w:rPr>
        <w:t>изнес-процессы и коммуникации </w:t>
      </w:r>
      <w:r w:rsidRPr="000E5726">
        <w:rPr>
          <w:rFonts w:ascii="Times New Roman" w:hAnsi="Times New Roman" w:cs="Times New Roman"/>
          <w:sz w:val="28"/>
          <w:szCs w:val="28"/>
          <w:lang w:val="ru-RU"/>
        </w:rPr>
        <w:t>но не устраняла ценовые уязвимости связанные со структурой энергетики и внешними рынками. Поэтому Эстония и Польша, более зависимые от ископаемого топлива и региональны</w:t>
      </w:r>
      <w:r w:rsidR="001657DE">
        <w:rPr>
          <w:rFonts w:ascii="Times New Roman" w:hAnsi="Times New Roman" w:cs="Times New Roman"/>
          <w:sz w:val="28"/>
          <w:szCs w:val="28"/>
          <w:lang w:val="ru-RU"/>
        </w:rPr>
        <w:t>х энергетических рисков, столкн</w:t>
      </w:r>
      <w:r w:rsidR="00CA7021">
        <w:rPr>
          <w:rFonts w:ascii="Times New Roman" w:hAnsi="Times New Roman" w:cs="Times New Roman"/>
          <w:sz w:val="28"/>
          <w:szCs w:val="28"/>
          <w:lang w:val="ru-RU"/>
        </w:rPr>
        <w:t>у</w:t>
      </w:r>
      <w:r w:rsidRPr="000E5726">
        <w:rPr>
          <w:rFonts w:ascii="Times New Roman" w:hAnsi="Times New Roman" w:cs="Times New Roman"/>
          <w:sz w:val="28"/>
          <w:szCs w:val="28"/>
          <w:lang w:val="ru-RU"/>
        </w:rPr>
        <w:t>лись с более высокой инфляцией чем Республика Корея</w:t>
      </w:r>
      <w:r w:rsidR="0022556C">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Сингапур. Сопоставление пиковых значений потребительской инфляции четырёх стран представлено на рисунке 2.2.</w:t>
      </w:r>
    </w:p>
    <w:p w14:paraId="22B85EBE" w14:textId="77777777" w:rsidR="00EF5F83" w:rsidRPr="004D6A0C" w:rsidRDefault="00EF5F83" w:rsidP="00EF5F83">
      <w:pPr>
        <w:spacing w:after="0" w:line="360" w:lineRule="auto"/>
        <w:jc w:val="both"/>
        <w:rPr>
          <w:rFonts w:ascii="Times New Roman" w:eastAsia="Times New Roman" w:hAnsi="Times New Roman" w:cs="Times New Roman"/>
          <w:sz w:val="28"/>
          <w:szCs w:val="28"/>
        </w:rPr>
      </w:pPr>
      <w:r w:rsidRPr="004D6A0C">
        <w:rPr>
          <w:rFonts w:ascii="Times New Roman" w:hAnsi="Times New Roman" w:cs="Times New Roman"/>
          <w:noProof/>
          <w:sz w:val="28"/>
          <w:szCs w:val="28"/>
        </w:rPr>
        <w:lastRenderedPageBreak/>
        <w:drawing>
          <wp:inline distT="0" distB="0" distL="0" distR="0" wp14:anchorId="2AF6D55F" wp14:editId="5A646E6F">
            <wp:extent cx="6152515" cy="3999230"/>
            <wp:effectExtent l="0" t="0" r="635" b="127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4D6A0C">
        <w:rPr>
          <w:rFonts w:ascii="Times New Roman" w:eastAsia="Times New Roman" w:hAnsi="Times New Roman" w:cs="Times New Roman"/>
          <w:sz w:val="28"/>
          <w:szCs w:val="28"/>
        </w:rPr>
        <w:t xml:space="preserve"> </w:t>
      </w:r>
    </w:p>
    <w:p w14:paraId="161762E9" w14:textId="77777777" w:rsidR="00EF5F83" w:rsidRPr="003E5E9F" w:rsidRDefault="00EF5F83" w:rsidP="00EF5F83">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 xml:space="preserve">Рисунок 2.2 Пиковые значения потребительской инфляции в Эстонии, Польше, Республике Корея и Сингапуре в 2022 году, % </w:t>
      </w:r>
    </w:p>
    <w:p w14:paraId="1A3A4DDA" w14:textId="77777777" w:rsidR="00EF5F83" w:rsidRPr="006C53E2" w:rsidRDefault="00EF5F83" w:rsidP="00A740D9">
      <w:pPr>
        <w:tabs>
          <w:tab w:val="left" w:pos="2835"/>
        </w:tabs>
        <w:spacing w:after="200" w:line="360" w:lineRule="auto"/>
        <w:ind w:firstLine="709"/>
        <w:jc w:val="center"/>
        <w:rPr>
          <w:rFonts w:ascii="Times New Roman" w:hAnsi="Times New Roman" w:cs="Times New Roman"/>
          <w:i/>
          <w:sz w:val="24"/>
          <w:szCs w:val="24"/>
        </w:rPr>
      </w:pPr>
      <w:r w:rsidRPr="003E5E9F">
        <w:rPr>
          <w:rFonts w:ascii="Times New Roman" w:hAnsi="Times New Roman" w:cs="Times New Roman"/>
          <w:i/>
          <w:sz w:val="24"/>
          <w:szCs w:val="24"/>
          <w:lang w:val="ru-RU"/>
        </w:rPr>
        <w:t>Источник</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составлено</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автором</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по</w:t>
      </w:r>
      <w:r w:rsidRPr="006C53E2">
        <w:rPr>
          <w:rFonts w:ascii="Times New Roman" w:hAnsi="Times New Roman" w:cs="Times New Roman"/>
          <w:i/>
          <w:sz w:val="24"/>
          <w:szCs w:val="24"/>
        </w:rPr>
        <w:t xml:space="preserve"> </w:t>
      </w:r>
      <w:r w:rsidRPr="003E5E9F">
        <w:rPr>
          <w:rFonts w:ascii="Times New Roman" w:hAnsi="Times New Roman" w:cs="Times New Roman"/>
          <w:i/>
          <w:sz w:val="24"/>
          <w:szCs w:val="24"/>
          <w:lang w:val="ru-RU"/>
        </w:rPr>
        <w:t>данным</w:t>
      </w:r>
      <w:r w:rsidRPr="006C53E2">
        <w:rPr>
          <w:rFonts w:ascii="Times New Roman" w:hAnsi="Times New Roman" w:cs="Times New Roman"/>
          <w:i/>
          <w:sz w:val="24"/>
          <w:szCs w:val="24"/>
        </w:rPr>
        <w:t xml:space="preserve"> Eurostat (HICP), Bank of Korea, M</w:t>
      </w:r>
      <w:r w:rsidR="00C255BA" w:rsidRPr="006C53E2">
        <w:rPr>
          <w:rFonts w:ascii="Times New Roman" w:hAnsi="Times New Roman" w:cs="Times New Roman"/>
          <w:i/>
          <w:sz w:val="24"/>
          <w:szCs w:val="24"/>
        </w:rPr>
        <w:t>onetary Authority of Singapore.</w:t>
      </w:r>
    </w:p>
    <w:p w14:paraId="49C9696E" w14:textId="0F988116"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В-четвёрты</w:t>
      </w:r>
      <w:r w:rsidR="001657DE">
        <w:rPr>
          <w:rFonts w:ascii="Times New Roman" w:hAnsi="Times New Roman" w:cs="Times New Roman"/>
          <w:sz w:val="28"/>
          <w:szCs w:val="28"/>
          <w:lang w:val="ru-RU"/>
        </w:rPr>
        <w:t>х, во всех четырёх странах знач</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тельную роль сыграли фискальные меры реализованные с опорой на цифровую инфраструктуру. Их масштаб различался - от 2,1% ВВП в Польше до более чем 20% ВВП в Сингапуре. Это показывает что цифровая инфраструктура важна не только для развития электронного государства, но и для более быстрой передачи антикризисной под</w:t>
      </w:r>
      <w:r w:rsidR="001657DE">
        <w:rPr>
          <w:rFonts w:ascii="Times New Roman" w:hAnsi="Times New Roman" w:cs="Times New Roman"/>
          <w:sz w:val="28"/>
          <w:szCs w:val="28"/>
          <w:lang w:val="ru-RU"/>
        </w:rPr>
        <w:t>д</w:t>
      </w:r>
      <w:r w:rsidRPr="000E5726">
        <w:rPr>
          <w:rFonts w:ascii="Times New Roman" w:hAnsi="Times New Roman" w:cs="Times New Roman"/>
          <w:sz w:val="28"/>
          <w:szCs w:val="28"/>
          <w:lang w:val="ru-RU"/>
        </w:rPr>
        <w:t>ержки населению и бизнесу.</w:t>
      </w:r>
      <w:r w:rsidR="00E23D01" w:rsidRPr="000E5726">
        <w:rPr>
          <w:rFonts w:ascii="Times New Roman" w:hAnsi="Times New Roman" w:cs="Times New Roman"/>
          <w:sz w:val="28"/>
          <w:szCs w:val="28"/>
          <w:lang w:val="ru-RU"/>
        </w:rPr>
        <w:t xml:space="preserve"> </w:t>
      </w:r>
    </w:p>
    <w:p w14:paraId="4EDE7481" w14:textId="1CF0BA9A" w:rsidR="00E23D01" w:rsidRPr="000E5726" w:rsidRDefault="00C02A16" w:rsidP="00C255BA">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проверки выявленных закономерностей нужно перейти от описательного сравнения стран к статистической оценке связи между цифровизацией и показателями устойчивости национальных экономик. Поэтому </w:t>
      </w:r>
      <w:r w:rsidRPr="000E5726">
        <w:rPr>
          <w:rFonts w:ascii="Times New Roman" w:hAnsi="Times New Roman" w:cs="Times New Roman"/>
          <w:sz w:val="28"/>
          <w:szCs w:val="28"/>
          <w:lang w:val="ru-RU"/>
        </w:rPr>
        <w:lastRenderedPageBreak/>
        <w:t>следующий параграф посвящён эконометрическому моделированию на панельных данных за 2010-2023 годы.</w:t>
      </w:r>
      <w:r w:rsidR="00286375">
        <w:rPr>
          <w:rFonts w:ascii="Times New Roman" w:hAnsi="Times New Roman" w:cs="Times New Roman"/>
          <w:sz w:val="28"/>
          <w:szCs w:val="28"/>
          <w:lang w:val="ru-RU"/>
        </w:rPr>
        <w:t xml:space="preserve"> </w:t>
      </w:r>
    </w:p>
    <w:p w14:paraId="47286702" w14:textId="23438BAD" w:rsidR="00C02A16" w:rsidRPr="00CA034D" w:rsidRDefault="00324DD8" w:rsidP="00220967">
      <w:pPr>
        <w:pStyle w:val="2"/>
        <w:spacing w:before="200" w:after="200"/>
        <w:jc w:val="center"/>
        <w:rPr>
          <w:rFonts w:ascii="Times New Roman" w:hAnsi="Times New Roman" w:cs="Times New Roman"/>
          <w:b/>
          <w:color w:val="auto"/>
          <w:sz w:val="28"/>
          <w:szCs w:val="28"/>
          <w:lang w:val="ru-RU"/>
        </w:rPr>
      </w:pPr>
      <w:bookmarkStart w:id="10" w:name="_Toc232593930"/>
      <w:r>
        <w:rPr>
          <w:rFonts w:ascii="Times New Roman" w:hAnsi="Times New Roman" w:cs="Times New Roman"/>
          <w:b/>
          <w:color w:val="auto"/>
          <w:sz w:val="28"/>
          <w:szCs w:val="28"/>
          <w:lang w:val="ru-RU"/>
        </w:rPr>
        <w:t>2.3</w:t>
      </w:r>
      <w:r w:rsidR="00C02A16" w:rsidRPr="003E5E9F">
        <w:rPr>
          <w:rFonts w:ascii="Times New Roman" w:hAnsi="Times New Roman" w:cs="Times New Roman"/>
          <w:b/>
          <w:color w:val="auto"/>
          <w:sz w:val="28"/>
          <w:szCs w:val="28"/>
          <w:lang w:val="ru-RU"/>
        </w:rPr>
        <w:t xml:space="preserve"> Эконометрическая оценка влияния цифровизации на устойчивость национальных экономик на основе панельных данных</w:t>
      </w:r>
      <w:bookmarkEnd w:id="10"/>
    </w:p>
    <w:p w14:paraId="74049203" w14:textId="75D791A8" w:rsidR="00C02A16" w:rsidRPr="000E5726" w:rsidRDefault="00AC4EC8" w:rsidP="00E23D0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Сравнительный анализ четырех стран в параграфе 2.1 и оценка их реакции на глобальные шоки 2020 и 2022 годов параграфе 2.2 показали общую закономерность</w:t>
      </w:r>
      <w:r>
        <w:rPr>
          <w:rFonts w:ascii="Times New Roman" w:hAnsi="Times New Roman" w:cs="Times New Roman"/>
          <w:sz w:val="28"/>
          <w:szCs w:val="28"/>
        </w:rPr>
        <w:t>:</w:t>
      </w:r>
      <w:r>
        <w:rPr>
          <w:rFonts w:ascii="Times New Roman" w:hAnsi="Times New Roman" w:cs="Times New Roman"/>
          <w:sz w:val="28"/>
          <w:szCs w:val="28"/>
          <w:lang w:val="ru-RU"/>
        </w:rPr>
        <w:t xml:space="preserve"> экономики с более высоким уровнем цифровой зрелости проходили эти периоды мягче и быстрее </w:t>
      </w:r>
      <w:r w:rsidR="00B54A09">
        <w:rPr>
          <w:rFonts w:ascii="Times New Roman" w:hAnsi="Times New Roman" w:cs="Times New Roman"/>
          <w:sz w:val="28"/>
          <w:szCs w:val="28"/>
          <w:lang w:val="ru-RU"/>
        </w:rPr>
        <w:t>возвращались к росту</w:t>
      </w:r>
      <w:r>
        <w:rPr>
          <w:rFonts w:ascii="Times New Roman" w:hAnsi="Times New Roman" w:cs="Times New Roman"/>
          <w:sz w:val="28"/>
          <w:szCs w:val="28"/>
          <w:lang w:val="ru-RU"/>
        </w:rPr>
        <w:t xml:space="preserve">. </w:t>
      </w:r>
      <w:r w:rsidR="00050ED2" w:rsidRPr="00050ED2">
        <w:rPr>
          <w:rFonts w:ascii="Times New Roman" w:hAnsi="Times New Roman" w:cs="Times New Roman"/>
          <w:sz w:val="28"/>
          <w:szCs w:val="28"/>
          <w:lang w:val="ru-RU"/>
        </w:rPr>
        <w:t>Здесь проверяем цифрами</w:t>
      </w:r>
      <w:r w:rsidR="00C02A16" w:rsidRPr="000E5726">
        <w:rPr>
          <w:rFonts w:ascii="Times New Roman" w:hAnsi="Times New Roman" w:cs="Times New Roman"/>
          <w:sz w:val="28"/>
          <w:szCs w:val="28"/>
          <w:lang w:val="ru-RU"/>
        </w:rPr>
        <w:t xml:space="preserve"> с использованием эконометрической модели на панельных данных. Количественная проверка выдвинутых гипотез проведена на несбалансированной панели 49 стран за период 2010-2024 годов с использованием данных Всемирного банка (</w:t>
      </w:r>
      <w:r w:rsidR="00C02A16" w:rsidRPr="000E5726">
        <w:rPr>
          <w:rFonts w:ascii="Times New Roman" w:hAnsi="Times New Roman" w:cs="Times New Roman"/>
          <w:sz w:val="28"/>
          <w:szCs w:val="28"/>
        </w:rPr>
        <w:t>World</w:t>
      </w:r>
      <w:r w:rsidR="00C02A16" w:rsidRPr="000E5726">
        <w:rPr>
          <w:rFonts w:ascii="Times New Roman" w:hAnsi="Times New Roman" w:cs="Times New Roman"/>
          <w:sz w:val="28"/>
          <w:szCs w:val="28"/>
          <w:lang w:val="ru-RU"/>
        </w:rPr>
        <w:t xml:space="preserve"> </w:t>
      </w:r>
      <w:r w:rsidR="00C02A16" w:rsidRPr="000E5726">
        <w:rPr>
          <w:rFonts w:ascii="Times New Roman" w:hAnsi="Times New Roman" w:cs="Times New Roman"/>
          <w:sz w:val="28"/>
          <w:szCs w:val="28"/>
        </w:rPr>
        <w:t>Development</w:t>
      </w:r>
      <w:r w:rsidR="00C02A16" w:rsidRPr="000E5726">
        <w:rPr>
          <w:rFonts w:ascii="Times New Roman" w:hAnsi="Times New Roman" w:cs="Times New Roman"/>
          <w:sz w:val="28"/>
          <w:szCs w:val="28"/>
          <w:lang w:val="ru-RU"/>
        </w:rPr>
        <w:t xml:space="preserve"> </w:t>
      </w:r>
      <w:r w:rsidR="00C02A16" w:rsidRPr="000E5726">
        <w:rPr>
          <w:rFonts w:ascii="Times New Roman" w:hAnsi="Times New Roman" w:cs="Times New Roman"/>
          <w:sz w:val="28"/>
          <w:szCs w:val="28"/>
        </w:rPr>
        <w:t>Indicators</w:t>
      </w:r>
      <w:r w:rsidR="00302040">
        <w:rPr>
          <w:rFonts w:ascii="Times New Roman" w:hAnsi="Times New Roman" w:cs="Times New Roman"/>
          <w:sz w:val="28"/>
          <w:szCs w:val="28"/>
          <w:lang w:val="ru-RU"/>
        </w:rPr>
        <w:t>)</w:t>
      </w:r>
      <w:r w:rsidR="00C02A16" w:rsidRPr="000E5726">
        <w:rPr>
          <w:rStyle w:val="a4"/>
          <w:rFonts w:ascii="Times New Roman" w:hAnsi="Times New Roman" w:cs="Times New Roman"/>
          <w:sz w:val="28"/>
          <w:szCs w:val="28"/>
        </w:rPr>
        <w:footnoteReference w:id="77"/>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6E627892" w14:textId="689CEFCC"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Исследование строится на двух гипотезах. </w:t>
      </w:r>
      <w:r w:rsidRPr="00B54A09">
        <w:rPr>
          <w:rFonts w:ascii="Times New Roman" w:hAnsi="Times New Roman" w:cs="Times New Roman"/>
          <w:sz w:val="28"/>
          <w:szCs w:val="28"/>
          <w:highlight w:val="yellow"/>
          <w:lang w:val="ru-RU"/>
        </w:rPr>
        <w:t>Основная гипотеза (</w:t>
      </w:r>
      <w:r w:rsidRPr="00B54A09">
        <w:rPr>
          <w:rFonts w:ascii="Times New Roman" w:hAnsi="Times New Roman" w:cs="Times New Roman"/>
          <w:sz w:val="28"/>
          <w:szCs w:val="28"/>
          <w:highlight w:val="yellow"/>
        </w:rPr>
        <w:t>H</w:t>
      </w:r>
      <w:r w:rsidRPr="00B54A09">
        <w:rPr>
          <w:rFonts w:ascii="Times New Roman" w:hAnsi="Times New Roman" w:cs="Times New Roman"/>
          <w:sz w:val="28"/>
          <w:szCs w:val="28"/>
          <w:highlight w:val="yellow"/>
          <w:lang w:val="ru-RU"/>
        </w:rPr>
        <w:t>₁) предполагает что уровень цифровизации национальной экономики, выраженный через долю интернет-пользователей, положительно связан с ВВП на душу населения и может смягчать негативное влияние глоб</w:t>
      </w:r>
      <w:r w:rsidR="001657DE" w:rsidRPr="00B54A09">
        <w:rPr>
          <w:rFonts w:ascii="Times New Roman" w:hAnsi="Times New Roman" w:cs="Times New Roman"/>
          <w:sz w:val="28"/>
          <w:szCs w:val="28"/>
          <w:highlight w:val="yellow"/>
          <w:lang w:val="ru-RU"/>
        </w:rPr>
        <w:t>альных кризисов</w:t>
      </w:r>
      <w:r w:rsidR="001657DE">
        <w:rPr>
          <w:rFonts w:ascii="Times New Roman" w:hAnsi="Times New Roman" w:cs="Times New Roman"/>
          <w:sz w:val="28"/>
          <w:szCs w:val="28"/>
          <w:lang w:val="ru-RU"/>
        </w:rPr>
        <w:t>. Вспомогательный</w:t>
      </w:r>
      <w:r w:rsidRPr="000E5726">
        <w:rPr>
          <w:rFonts w:ascii="Times New Roman" w:hAnsi="Times New Roman" w:cs="Times New Roman"/>
          <w:sz w:val="28"/>
          <w:szCs w:val="28"/>
          <w:lang w:val="ru-RU"/>
        </w:rPr>
        <w:t xml:space="preserve">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₂) состоит в том что сила и статистическая значимость этого эффе</w:t>
      </w:r>
      <w:r w:rsidR="0027301E">
        <w:rPr>
          <w:rFonts w:ascii="Times New Roman" w:hAnsi="Times New Roman" w:cs="Times New Roman"/>
          <w:sz w:val="28"/>
          <w:szCs w:val="28"/>
          <w:lang w:val="ru-RU"/>
        </w:rPr>
        <w:t>кта различаются между тремя груп</w:t>
      </w:r>
      <w:r w:rsidR="00CA7021">
        <w:rPr>
          <w:rFonts w:ascii="Times New Roman" w:hAnsi="Times New Roman" w:cs="Times New Roman"/>
          <w:sz w:val="28"/>
          <w:szCs w:val="28"/>
          <w:lang w:val="ru-RU"/>
        </w:rPr>
        <w:t>п</w:t>
      </w:r>
      <w:r w:rsidR="0027301E">
        <w:rPr>
          <w:rFonts w:ascii="Times New Roman" w:hAnsi="Times New Roman" w:cs="Times New Roman"/>
          <w:sz w:val="28"/>
          <w:szCs w:val="28"/>
          <w:lang w:val="ru-RU"/>
        </w:rPr>
        <w:t>ами стран </w:t>
      </w:r>
      <w:r w:rsidRPr="000E5726">
        <w:rPr>
          <w:rFonts w:ascii="Times New Roman" w:hAnsi="Times New Roman" w:cs="Times New Roman"/>
          <w:sz w:val="28"/>
          <w:szCs w:val="28"/>
          <w:lang w:val="ru-RU"/>
        </w:rPr>
        <w:t>развитыми, переходными и развивающимися экономиками.</w:t>
      </w:r>
    </w:p>
    <w:p w14:paraId="52B86011" w14:textId="4040F6E2" w:rsidR="00C255BA" w:rsidRDefault="00C02A16" w:rsidP="00C255BA">
      <w:pPr>
        <w:spacing w:after="0" w:line="360" w:lineRule="auto"/>
        <w:ind w:firstLine="720"/>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Выборка вк</w:t>
      </w:r>
      <w:r w:rsidR="0027301E">
        <w:rPr>
          <w:rFonts w:ascii="Times New Roman" w:hAnsi="Times New Roman" w:cs="Times New Roman"/>
          <w:sz w:val="28"/>
          <w:szCs w:val="28"/>
          <w:lang w:val="ru-RU"/>
        </w:rPr>
        <w:t>лючает 49 стран, клас</w:t>
      </w:r>
      <w:r w:rsidR="00CA7021">
        <w:rPr>
          <w:rFonts w:ascii="Times New Roman" w:hAnsi="Times New Roman" w:cs="Times New Roman"/>
          <w:sz w:val="28"/>
          <w:szCs w:val="28"/>
          <w:lang w:val="ru-RU"/>
        </w:rPr>
        <w:t>с</w:t>
      </w:r>
      <w:r w:rsidR="0027301E">
        <w:rPr>
          <w:rFonts w:ascii="Times New Roman" w:hAnsi="Times New Roman" w:cs="Times New Roman"/>
          <w:sz w:val="28"/>
          <w:szCs w:val="28"/>
          <w:lang w:val="ru-RU"/>
        </w:rPr>
        <w:t>ифицирова</w:t>
      </w:r>
      <w:r w:rsidRPr="000E5726">
        <w:rPr>
          <w:rFonts w:ascii="Times New Roman" w:hAnsi="Times New Roman" w:cs="Times New Roman"/>
          <w:sz w:val="28"/>
          <w:szCs w:val="28"/>
          <w:lang w:val="ru-RU"/>
        </w:rPr>
        <w:t xml:space="preserve">ных </w:t>
      </w:r>
      <w:r w:rsidR="003B484D">
        <w:rPr>
          <w:rFonts w:ascii="Times New Roman" w:hAnsi="Times New Roman" w:cs="Times New Roman"/>
          <w:sz w:val="28"/>
          <w:szCs w:val="28"/>
          <w:lang w:val="ru-RU"/>
        </w:rPr>
        <w:t>на три группы по</w:t>
      </w:r>
      <w:r w:rsidRPr="000E5726">
        <w:rPr>
          <w:rFonts w:ascii="Times New Roman" w:hAnsi="Times New Roman" w:cs="Times New Roman"/>
          <w:sz w:val="28"/>
          <w:szCs w:val="28"/>
          <w:lang w:val="ru-RU"/>
        </w:rPr>
        <w:t xml:space="preserve"> критериями Всемирного банка</w:t>
      </w:r>
      <w:r w:rsidRPr="000E5726">
        <w:rPr>
          <w:rStyle w:val="a4"/>
          <w:rFonts w:ascii="Times New Roman" w:hAnsi="Times New Roman" w:cs="Times New Roman"/>
          <w:sz w:val="28"/>
          <w:szCs w:val="28"/>
        </w:rPr>
        <w:footnoteReference w:id="78"/>
      </w:r>
      <w:r w:rsidRPr="000E5726">
        <w:rPr>
          <w:rFonts w:ascii="Times New Roman" w:hAnsi="Times New Roman" w:cs="Times New Roman"/>
          <w:sz w:val="28"/>
          <w:szCs w:val="28"/>
          <w:lang w:val="ru-RU"/>
        </w:rPr>
        <w:t xml:space="preserve"> и методологией ЮНКТАД</w:t>
      </w:r>
      <w:r w:rsidRPr="000E5726">
        <w:rPr>
          <w:rStyle w:val="a4"/>
          <w:rFonts w:ascii="Times New Roman" w:hAnsi="Times New Roman" w:cs="Times New Roman"/>
          <w:sz w:val="28"/>
          <w:szCs w:val="28"/>
        </w:rPr>
        <w:footnoteReference w:id="79"/>
      </w:r>
      <w:r w:rsidRPr="000E5726">
        <w:rPr>
          <w:rFonts w:ascii="Times New Roman" w:hAnsi="Times New Roman" w:cs="Times New Roman"/>
          <w:sz w:val="28"/>
          <w:szCs w:val="28"/>
          <w:lang w:val="ru-RU"/>
        </w:rPr>
        <w:t xml:space="preserve">: 22 развитых экономики ОЭСР с высоким доходом (ВВП на душу свыше 25 тысяч долларов в </w:t>
      </w:r>
      <w:r w:rsidRPr="000E5726">
        <w:rPr>
          <w:rFonts w:ascii="Times New Roman" w:hAnsi="Times New Roman" w:cs="Times New Roman"/>
          <w:sz w:val="28"/>
          <w:szCs w:val="28"/>
          <w:lang w:val="ru-RU"/>
        </w:rPr>
        <w:lastRenderedPageBreak/>
        <w:t>ценах 2015 года), 16 переходных экономик (постсоветские и постсоциалистические страны со средним доходом, включая Эстонию, Польшу, Казахстан и Турцию)</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11 развивающихся экономик с низким и нижне-средним доходом (включая Узбекистан, Китай, Индию, Бразилию). После исключения наблюдений с пропущенными значениями итоговая</w:t>
      </w:r>
      <w:r w:rsidR="0027301E">
        <w:rPr>
          <w:rFonts w:ascii="Times New Roman" w:hAnsi="Times New Roman" w:cs="Times New Roman"/>
          <w:sz w:val="28"/>
          <w:szCs w:val="28"/>
          <w:lang w:val="ru-RU"/>
        </w:rPr>
        <w:t xml:space="preserve"> панель содержит 707 наблюдении,</w:t>
      </w:r>
      <w:r w:rsidRPr="000E5726">
        <w:rPr>
          <w:rFonts w:ascii="Times New Roman" w:hAnsi="Times New Roman" w:cs="Times New Roman"/>
          <w:sz w:val="28"/>
          <w:szCs w:val="28"/>
          <w:lang w:val="ru-RU"/>
        </w:rPr>
        <w:t xml:space="preserve"> 330 - по группе развитых стран, 233 - по переходным экономикам и 144 - по развивающимся.</w:t>
      </w:r>
      <w:r w:rsidR="00E23D01" w:rsidRPr="000E5726">
        <w:rPr>
          <w:rFonts w:ascii="Times New Roman" w:hAnsi="Times New Roman" w:cs="Times New Roman"/>
          <w:sz w:val="28"/>
          <w:szCs w:val="28"/>
          <w:lang w:val="ru-RU"/>
        </w:rPr>
        <w:t xml:space="preserve"> </w:t>
      </w:r>
    </w:p>
    <w:p w14:paraId="064A3CBA" w14:textId="77777777" w:rsidR="00C255BA" w:rsidRPr="00B070E3" w:rsidRDefault="00C255BA" w:rsidP="00C255BA">
      <w:pPr>
        <w:spacing w:after="0" w:line="360" w:lineRule="auto"/>
        <w:ind w:firstLine="720"/>
        <w:jc w:val="both"/>
        <w:rPr>
          <w:rFonts w:ascii="Times New Roman" w:hAnsi="Times New Roman" w:cs="Times New Roman"/>
          <w:sz w:val="28"/>
          <w:szCs w:val="28"/>
          <w:lang w:val="ru-RU"/>
        </w:rPr>
      </w:pPr>
      <w:r w:rsidRPr="00B070E3">
        <w:rPr>
          <w:rFonts w:ascii="Times New Roman" w:hAnsi="Times New Roman" w:cs="Times New Roman"/>
          <w:sz w:val="28"/>
          <w:szCs w:val="28"/>
          <w:lang w:val="ru-RU"/>
        </w:rPr>
        <w:t>Общая спецификация модели имеет следующий вид:</w:t>
      </w:r>
    </w:p>
    <w:p w14:paraId="69086929" w14:textId="77777777" w:rsidR="00C255BA" w:rsidRPr="00F50F52" w:rsidRDefault="00C255BA" w:rsidP="00C255BA">
      <w:pPr>
        <w:pStyle w:val="isselectedend"/>
        <w:spacing w:line="360" w:lineRule="auto"/>
      </w:pPr>
      <m:oMathPara>
        <m:oMath>
          <m:r>
            <w:rPr>
              <w:rFonts w:ascii="Cambria Math" w:hAnsi="Cambria Math"/>
              <w:lang w:val="en-US"/>
            </w:rPr>
            <m:t>ln</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GDP_pc</m:t>
                  </m:r>
                </m:e>
                <m:sub>
                  <m:r>
                    <w:rPr>
                      <w:rFonts w:ascii="Cambria Math" w:hAnsi="Cambria Math"/>
                      <w:lang w:val="en-US"/>
                    </w:rPr>
                    <m:t>it</m:t>
                  </m:r>
                </m:sub>
              </m:sSub>
            </m:e>
          </m:d>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lang w:val="en-US"/>
            </w:rPr>
            <m:t>GFC</m:t>
          </m:r>
          <m:sSub>
            <m:sSubPr>
              <m:ctrlPr>
                <w:rPr>
                  <w:rFonts w:ascii="Cambria Math" w:hAnsi="Cambria Math"/>
                  <w:i/>
                </w:rPr>
              </m:ctrlPr>
            </m:sSubPr>
            <m:e>
              <m:r>
                <w:rPr>
                  <w:rFonts w:ascii="Cambria Math" w:hAnsi="Cambria Math"/>
                  <w:lang w:val="en-US"/>
                </w:rPr>
                <m:t>F</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lang w:val="en-US"/>
            </w:rPr>
            <m:t>Inflatio</m:t>
          </m:r>
          <m:sSub>
            <m:sSubPr>
              <m:ctrlPr>
                <w:rPr>
                  <w:rFonts w:ascii="Cambria Math" w:hAnsi="Cambria Math"/>
                  <w:i/>
                </w:rPr>
              </m:ctrlPr>
            </m:sSubPr>
            <m:e>
              <m:r>
                <w:rPr>
                  <w:rFonts w:ascii="Cambria Math" w:hAnsi="Cambria Math"/>
                  <w:lang w:val="en-US"/>
                </w:rPr>
                <m:t>n</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lang w:val="en-US"/>
            </w:rPr>
            <m:t>Unemploymen</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 xml:space="preserve"> </m:t>
          </m:r>
          <m:r>
            <w:rPr>
              <w:rFonts w:ascii="Cambria Math" w:hAnsi="Cambria Math"/>
              <w:lang w:val="en-US"/>
            </w:rPr>
            <m:t>Hig</m:t>
          </m:r>
          <m:r>
            <w:rPr>
              <w:rFonts w:ascii="Cambria Math" w:hAnsi="Cambria Math"/>
            </w:rPr>
            <m:t>h</m:t>
          </m:r>
          <m:r>
            <w:rPr>
              <w:rFonts w:ascii="Cambria Math" w:hAnsi="Cambria Math"/>
              <w:lang w:val="en-US"/>
            </w:rPr>
            <m:t>Tec</m:t>
          </m:r>
          <m:r>
            <w:rPr>
              <w:rFonts w:ascii="Cambria Math" w:hAnsi="Cambria Math"/>
            </w:rPr>
            <m:t>h</m:t>
          </m:r>
          <m:r>
            <w:rPr>
              <w:rFonts w:ascii="Cambria Math" w:hAnsi="Cambria Math"/>
              <w:lang w:val="en-US"/>
            </w:rPr>
            <m:t>Expor</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lang w:val="en-US"/>
                </w:rPr>
                <m:t>it</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6</m:t>
              </m:r>
            </m:sub>
          </m:sSub>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7</m:t>
              </m:r>
            </m:sub>
          </m:sSub>
          <m:sSub>
            <m:sSubPr>
              <m:ctrlPr>
                <w:rPr>
                  <w:rFonts w:ascii="Cambria Math" w:hAnsi="Cambria Math"/>
                  <w:i/>
                </w:rPr>
              </m:ctrlPr>
            </m:sSubPr>
            <m:e>
              <m:r>
                <w:rPr>
                  <w:rFonts w:ascii="Cambria Math" w:hAnsi="Cambria Math"/>
                </w:rPr>
                <m:t>Crisis_Geo</m:t>
              </m:r>
              <m:ctrlPr>
                <w:rPr>
                  <w:rFonts w:ascii="Cambria Math" w:hAnsi="Cambria Math"/>
                  <w:i/>
                  <w:lang w:val="en-US"/>
                </w:rPr>
              </m:ctrlPr>
            </m:e>
            <m:sub>
              <m:r>
                <w:rPr>
                  <w:rFonts w:ascii="Cambria Math" w:hAnsi="Cambria Math"/>
                  <w:lang w:val="en-US"/>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8</m:t>
              </m:r>
            </m:sub>
          </m:sSub>
          <m:d>
            <m:dPr>
              <m:ctrlPr>
                <w:rPr>
                  <w:rFonts w:ascii="Cambria Math" w:hAnsi="Cambria Math"/>
                  <w:i/>
                </w:rPr>
              </m:ctrlPr>
            </m:dPr>
            <m:e>
              <m:r>
                <w:rPr>
                  <w:rFonts w:ascii="Cambria Math" w:hAnsi="Cambria Math"/>
                  <w:lang w:val="en-US"/>
                </w:rPr>
                <m:t>ln</m:t>
              </m:r>
              <m:d>
                <m:dPr>
                  <m:ctrlPr>
                    <w:rPr>
                      <w:rFonts w:ascii="Cambria Math" w:hAnsi="Cambria Math"/>
                      <w:i/>
                    </w:rPr>
                  </m:ctrlPr>
                </m:dPr>
                <m:e>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e>
              </m:d>
              <m:r>
                <w:rPr>
                  <w:rFonts w:ascii="Cambria Math" w:hAnsi="Cambria Math"/>
                </w:rPr>
                <m:t>×</m:t>
              </m:r>
              <m:sSub>
                <m:sSubPr>
                  <m:ctrlPr>
                    <w:rPr>
                      <w:rFonts w:ascii="Cambria Math" w:hAnsi="Cambria Math"/>
                      <w:i/>
                    </w:rPr>
                  </m:ctrlPr>
                </m:sSubPr>
                <m:e>
                  <m:r>
                    <w:rPr>
                      <w:rFonts w:ascii="Cambria Math" w:hAnsi="Cambria Math"/>
                    </w:rPr>
                    <m:t>Crisis_COVID</m:t>
                  </m:r>
                  <m:ctrlPr>
                    <w:rPr>
                      <w:rFonts w:ascii="Cambria Math" w:hAnsi="Cambria Math"/>
                      <w:i/>
                      <w:lang w:val="en-US"/>
                    </w:rPr>
                  </m:ctrlPr>
                </m:e>
                <m:sub>
                  <m:r>
                    <w:rPr>
                      <w:rFonts w:ascii="Cambria Math" w:hAnsi="Cambria Math"/>
                      <w:lang w:val="en-US"/>
                    </w:rPr>
                    <m:t>t</m:t>
                  </m:r>
                </m:sub>
              </m:sSub>
            </m:e>
          </m:d>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m:t>
          </m:r>
          <m:r>
            <w:rPr>
              <w:rFonts w:ascii="Cambria Math" w:hAnsi="Cambria Math"/>
              <w:lang w:val="en-US"/>
            </w:rPr>
            <m:t>ln</m:t>
          </m:r>
          <m:r>
            <w:rPr>
              <w:rFonts w:ascii="Cambria Math" w:hAnsi="Cambria Math"/>
            </w:rPr>
            <m:t>(</m:t>
          </m:r>
          <m:r>
            <w:rPr>
              <w:rFonts w:ascii="Cambria Math" w:hAnsi="Cambria Math"/>
              <w:lang w:val="en-US"/>
            </w:rPr>
            <m:t>Interne</m:t>
          </m:r>
          <m:sSub>
            <m:sSubPr>
              <m:ctrlPr>
                <w:rPr>
                  <w:rFonts w:ascii="Cambria Math" w:hAnsi="Cambria Math"/>
                  <w:i/>
                </w:rPr>
              </m:ctrlPr>
            </m:sSubPr>
            <m:e>
              <m:r>
                <w:rPr>
                  <w:rFonts w:ascii="Cambria Math" w:hAnsi="Cambria Math"/>
                  <w:lang w:val="en-US"/>
                </w:rPr>
                <m:t>t</m:t>
              </m:r>
              <m:ctrlPr>
                <w:rPr>
                  <w:rFonts w:ascii="Cambria Math" w:hAnsi="Cambria Math"/>
                  <w:i/>
                  <w:lang w:val="en-US"/>
                </w:rPr>
              </m:ctrlPr>
            </m:e>
            <m:sub>
              <m:r>
                <w:rPr>
                  <w:rFonts w:ascii="Cambria Math" w:hAnsi="Cambria Math"/>
                </w:rPr>
                <m:t>it</m:t>
              </m:r>
            </m:sub>
          </m:sSub>
          <m:r>
            <w:rPr>
              <w:rFonts w:ascii="Cambria Math" w:hAnsi="Cambria Math"/>
            </w:rPr>
            <m:t>) ×</m:t>
          </m:r>
          <m:r>
            <w:rPr>
              <w:rFonts w:ascii="Cambria Math" w:hAnsi="Cambria Math"/>
              <w:lang w:val="en-US"/>
            </w:rPr>
            <m:t>Crisis</m:t>
          </m:r>
          <m:r>
            <w:rPr>
              <w:rFonts w:ascii="Cambria Math" w:hAnsi="Cambria Math"/>
            </w:rPr>
            <m:t>_</m:t>
          </m:r>
          <m:r>
            <w:rPr>
              <w:rFonts w:ascii="Cambria Math" w:hAnsi="Cambria Math"/>
              <w:lang w:val="en-US"/>
            </w:rPr>
            <m:t>Ge</m:t>
          </m:r>
          <m:sSub>
            <m:sSubPr>
              <m:ctrlPr>
                <w:rPr>
                  <w:rFonts w:ascii="Cambria Math" w:hAnsi="Cambria Math"/>
                  <w:i/>
                </w:rPr>
              </m:ctrlPr>
            </m:sSubPr>
            <m:e>
              <m:r>
                <w:rPr>
                  <w:rFonts w:ascii="Cambria Math" w:hAnsi="Cambria Math"/>
                  <w:lang w:val="en-US"/>
                </w:rPr>
                <m:t>o</m:t>
              </m:r>
              <m:ctrlPr>
                <w:rPr>
                  <w:rFonts w:ascii="Cambria Math" w:hAnsi="Cambria Math"/>
                  <w:i/>
                  <w:lang w:val="en-US"/>
                </w:rPr>
              </m:ctrlPr>
            </m:e>
            <m:sub>
              <m:r>
                <w:rPr>
                  <w:rFonts w:ascii="Cambria Math" w:hAnsi="Cambria Math"/>
                  <w:lang w:val="en-US"/>
                </w:rPr>
                <m:t>t</m:t>
              </m:r>
            </m:sub>
          </m:sSub>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p w14:paraId="02B72F94" w14:textId="77777777" w:rsidR="00C02A16" w:rsidRPr="000E5726" w:rsidRDefault="00C255BA" w:rsidP="00C255BA">
      <w:pPr>
        <w:spacing w:after="0" w:line="360" w:lineRule="auto"/>
        <w:ind w:firstLine="720"/>
        <w:jc w:val="both"/>
        <w:rPr>
          <w:rFonts w:ascii="Times New Roman" w:hAnsi="Times New Roman" w:cs="Times New Roman"/>
          <w:sz w:val="28"/>
          <w:szCs w:val="28"/>
          <w:lang w:val="ru-RU"/>
        </w:rPr>
      </w:pPr>
      <w:r w:rsidRPr="002B6360">
        <w:rPr>
          <w:rFonts w:ascii="Times New Roman" w:hAnsi="Times New Roman" w:cs="Times New Roman"/>
          <w:sz w:val="28"/>
          <w:szCs w:val="28"/>
          <w:lang w:val="ru-RU"/>
        </w:rPr>
        <w:t xml:space="preserve">где </w:t>
      </w:r>
      <m:oMath>
        <m:r>
          <w:rPr>
            <w:rFonts w:ascii="Cambria Math" w:hAnsi="Cambria Math" w:cs="Times New Roman"/>
            <w:sz w:val="28"/>
            <w:szCs w:val="28"/>
            <w:lang w:val="ru-RU"/>
          </w:rPr>
          <m:t>i</m:t>
        </m:r>
      </m:oMath>
      <w:r w:rsidRPr="002B6360">
        <w:rPr>
          <w:rFonts w:ascii="Times New Roman" w:hAnsi="Times New Roman" w:cs="Times New Roman"/>
          <w:sz w:val="28"/>
          <w:szCs w:val="28"/>
          <w:lang w:val="ru-RU"/>
        </w:rPr>
        <w:t xml:space="preserve"> обозначает страну, </w:t>
      </w:r>
      <m:oMath>
        <m:r>
          <w:rPr>
            <w:rFonts w:ascii="Cambria Math" w:hAnsi="Cambria Math" w:cs="Times New Roman"/>
            <w:sz w:val="28"/>
            <w:szCs w:val="28"/>
            <w:lang w:val="ru-RU"/>
          </w:rPr>
          <m:t>t</m:t>
        </m:r>
      </m:oMath>
      <w:r w:rsidRPr="002B6360">
        <w:rPr>
          <w:rFonts w:ascii="Times New Roman" w:hAnsi="Times New Roman" w:cs="Times New Roman"/>
          <w:sz w:val="28"/>
          <w:szCs w:val="28"/>
          <w:lang w:val="ru-RU"/>
        </w:rPr>
        <w:t xml:space="preserve"> - год,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α</m:t>
            </m:r>
          </m:e>
          <m:sub>
            <m:r>
              <w:rPr>
                <w:rFonts w:ascii="Cambria Math" w:hAnsi="Cambria Math" w:cs="Times New Roman"/>
                <w:sz w:val="28"/>
                <w:szCs w:val="28"/>
                <w:lang w:val="ru-RU"/>
              </w:rPr>
              <m:t>i</m:t>
            </m:r>
          </m:sub>
        </m:sSub>
      </m:oMath>
      <w:r w:rsidRPr="002B6360">
        <w:rPr>
          <w:rFonts w:ascii="Times New Roman" w:hAnsi="Times New Roman" w:cs="Times New Roman"/>
          <w:sz w:val="28"/>
          <w:szCs w:val="28"/>
          <w:lang w:val="ru-RU"/>
        </w:rPr>
        <w:t xml:space="preserve"> отражает индивидуальные страновые эффекты, а </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ε</m:t>
            </m:r>
          </m:e>
          <m:sub>
            <m:r>
              <w:rPr>
                <w:rFonts w:ascii="Cambria Math" w:hAnsi="Cambria Math" w:cs="Times New Roman"/>
                <w:sz w:val="28"/>
                <w:szCs w:val="28"/>
                <w:lang w:val="ru-RU"/>
              </w:rPr>
              <m:t>it</m:t>
            </m:r>
          </m:sub>
        </m:sSub>
      </m:oMath>
      <w:r w:rsidRPr="002B6360">
        <w:rPr>
          <w:rFonts w:ascii="Times New Roman" w:hAnsi="Times New Roman" w:cs="Times New Roman"/>
          <w:sz w:val="28"/>
          <w:szCs w:val="28"/>
          <w:lang w:val="ru-RU"/>
        </w:rPr>
        <w:t xml:space="preserve"> - случайную ошибку модели. Наличие индивидуальных эффектов особенно важно, поскольку страны различаются по институциональной среде, историческим условиям, уровню развития, географическому положению и структуре экономики.</w:t>
      </w:r>
    </w:p>
    <w:p w14:paraId="48A8E089" w14:textId="21139AC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Зависимая переменная </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27301E">
        <w:rPr>
          <w:rFonts w:ascii="Times New Roman" w:hAnsi="Times New Roman" w:cs="Times New Roman"/>
          <w:sz w:val="28"/>
          <w:szCs w:val="28"/>
          <w:lang w:val="ru-RU"/>
        </w:rPr>
        <w:t xml:space="preserve">это </w:t>
      </w:r>
      <w:r w:rsidRPr="000E5726">
        <w:rPr>
          <w:rFonts w:ascii="Times New Roman" w:hAnsi="Times New Roman" w:cs="Times New Roman"/>
          <w:sz w:val="28"/>
          <w:szCs w:val="28"/>
          <w:lang w:val="ru-RU"/>
        </w:rPr>
        <w:t>натуральный логарифм ВВП на душу населения в постоянных ценах 2015 года (</w:t>
      </w:r>
      <w:r w:rsidRPr="000E5726">
        <w:rPr>
          <w:rFonts w:ascii="Times New Roman" w:hAnsi="Times New Roman" w:cs="Times New Roman"/>
          <w:sz w:val="28"/>
          <w:szCs w:val="28"/>
        </w:rPr>
        <w:t>NY</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GDP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PCAP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KD</w:t>
      </w:r>
      <w:r w:rsidRPr="000E5726">
        <w:rPr>
          <w:rFonts w:ascii="Times New Roman" w:hAnsi="Times New Roman" w:cs="Times New Roman"/>
          <w:sz w:val="28"/>
          <w:szCs w:val="28"/>
          <w:lang w:val="ru-RU"/>
        </w:rPr>
        <w:t xml:space="preserve">). Основной регрессор </w:t>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w:t>
      </w:r>
      <w:r w:rsidR="0027301E">
        <w:rPr>
          <w:rFonts w:ascii="Times New Roman" w:hAnsi="Times New Roman" w:cs="Times New Roman"/>
          <w:sz w:val="28"/>
          <w:szCs w:val="28"/>
          <w:lang w:val="ru-RU"/>
        </w:rPr>
        <w:t xml:space="preserve">это </w:t>
      </w:r>
      <w:r w:rsidRPr="000E5726">
        <w:rPr>
          <w:rFonts w:ascii="Times New Roman" w:hAnsi="Times New Roman" w:cs="Times New Roman"/>
          <w:sz w:val="28"/>
          <w:szCs w:val="28"/>
          <w:lang w:val="ru-RU"/>
        </w:rPr>
        <w:t>логарифм доли интернет-пользователей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NET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USER</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Контрольные переменные включают ло</w:t>
      </w:r>
      <w:r w:rsidR="0027301E">
        <w:rPr>
          <w:rFonts w:ascii="Times New Roman" w:hAnsi="Times New Roman" w:cs="Times New Roman"/>
          <w:sz w:val="28"/>
          <w:szCs w:val="28"/>
          <w:lang w:val="ru-RU"/>
        </w:rPr>
        <w:t>гарифм валового накопления осно</w:t>
      </w:r>
      <w:r w:rsidRPr="000E5726">
        <w:rPr>
          <w:rFonts w:ascii="Times New Roman" w:hAnsi="Times New Roman" w:cs="Times New Roman"/>
          <w:sz w:val="28"/>
          <w:szCs w:val="28"/>
          <w:lang w:val="ru-RU"/>
        </w:rPr>
        <w:t>ного капитала (</w:t>
      </w:r>
      <w:r w:rsidRPr="000E5726">
        <w:rPr>
          <w:rFonts w:ascii="Times New Roman" w:hAnsi="Times New Roman" w:cs="Times New Roman"/>
          <w:sz w:val="28"/>
          <w:szCs w:val="28"/>
        </w:rPr>
        <w:t>NE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GDI</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FTOT</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инфляцию (</w:t>
      </w:r>
      <w:r w:rsidRPr="000E5726">
        <w:rPr>
          <w:rFonts w:ascii="Times New Roman" w:hAnsi="Times New Roman" w:cs="Times New Roman"/>
          <w:sz w:val="28"/>
          <w:szCs w:val="28"/>
        </w:rPr>
        <w:t>FP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CPI</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TOTL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ZG</w:t>
      </w:r>
      <w:r w:rsidRPr="000E5726">
        <w:rPr>
          <w:rFonts w:ascii="Times New Roman" w:hAnsi="Times New Roman" w:cs="Times New Roman"/>
          <w:sz w:val="28"/>
          <w:szCs w:val="28"/>
          <w:lang w:val="ru-RU"/>
        </w:rPr>
        <w:t>), безработицу (</w:t>
      </w:r>
      <w:r w:rsidRPr="000E5726">
        <w:rPr>
          <w:rFonts w:ascii="Times New Roman" w:hAnsi="Times New Roman" w:cs="Times New Roman"/>
          <w:sz w:val="28"/>
          <w:szCs w:val="28"/>
        </w:rPr>
        <w:t>SL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UEM</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TOTL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Pr="000E5726">
        <w:rPr>
          <w:rFonts w:ascii="Times New Roman" w:hAnsi="Times New Roman" w:cs="Times New Roman"/>
          <w:sz w:val="28"/>
          <w:szCs w:val="28"/>
          <w:lang w:val="ru-RU"/>
        </w:rPr>
        <w:t>) и долю экспорта высокотехнологичных товаров (</w:t>
      </w:r>
      <w:r w:rsidRPr="000E5726">
        <w:rPr>
          <w:rFonts w:ascii="Times New Roman" w:hAnsi="Times New Roman" w:cs="Times New Roman"/>
          <w:sz w:val="28"/>
          <w:szCs w:val="28"/>
        </w:rPr>
        <w:t>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VAL</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TECH</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MF</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ZS</w:t>
      </w:r>
      <w:r w:rsidR="00B54A09">
        <w:rPr>
          <w:rFonts w:ascii="Times New Roman" w:hAnsi="Times New Roman" w:cs="Times New Roman"/>
          <w:sz w:val="28"/>
          <w:szCs w:val="28"/>
          <w:lang w:val="ru-RU"/>
        </w:rPr>
        <w:t>). Периоды глобальных шоков</w:t>
      </w:r>
      <w:r w:rsidRPr="000E5726">
        <w:rPr>
          <w:rFonts w:ascii="Times New Roman" w:hAnsi="Times New Roman" w:cs="Times New Roman"/>
          <w:sz w:val="28"/>
          <w:szCs w:val="28"/>
          <w:lang w:val="ru-RU"/>
        </w:rPr>
        <w:t xml:space="preserve"> идентифицированы через две раздельные дамми-переменные: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(2020 год) и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(2022 год). Включение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lastRenderedPageBreak/>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поз</w:t>
      </w:r>
      <w:r w:rsidR="0027301E">
        <w:rPr>
          <w:rFonts w:ascii="Times New Roman" w:hAnsi="Times New Roman" w:cs="Times New Roman"/>
          <w:sz w:val="28"/>
          <w:szCs w:val="28"/>
          <w:lang w:val="ru-RU"/>
        </w:rPr>
        <w:t>воляет тестировать гипотезу о д</w:t>
      </w:r>
      <w:r w:rsidR="00CA7021">
        <w:rPr>
          <w:rFonts w:ascii="Times New Roman" w:hAnsi="Times New Roman" w:cs="Times New Roman"/>
          <w:sz w:val="28"/>
          <w:szCs w:val="28"/>
          <w:lang w:val="ru-RU"/>
        </w:rPr>
        <w:t>и</w:t>
      </w:r>
      <w:r w:rsidR="00B54A09">
        <w:rPr>
          <w:rFonts w:ascii="Times New Roman" w:hAnsi="Times New Roman" w:cs="Times New Roman"/>
          <w:sz w:val="28"/>
          <w:szCs w:val="28"/>
          <w:lang w:val="ru-RU"/>
        </w:rPr>
        <w:t>ференциальном буферном</w:t>
      </w:r>
      <w:r w:rsidRPr="000E5726">
        <w:rPr>
          <w:rFonts w:ascii="Times New Roman" w:hAnsi="Times New Roman" w:cs="Times New Roman"/>
          <w:sz w:val="28"/>
          <w:szCs w:val="28"/>
          <w:lang w:val="ru-RU"/>
        </w:rPr>
        <w:t xml:space="preserve"> эффекте цифровизации. Спецификация модели оценивается отдельно для каждой из трёх групп стран.</w:t>
      </w:r>
      <w:r w:rsidR="00E23D01" w:rsidRPr="000E5726">
        <w:rPr>
          <w:rFonts w:ascii="Times New Roman" w:hAnsi="Times New Roman" w:cs="Times New Roman"/>
          <w:sz w:val="28"/>
          <w:szCs w:val="28"/>
          <w:lang w:val="ru-RU"/>
        </w:rPr>
        <w:t xml:space="preserve"> </w:t>
      </w:r>
    </w:p>
    <w:p w14:paraId="6D212A9C" w14:textId="53169985" w:rsidR="00324DD8" w:rsidRDefault="00C02A16" w:rsidP="00324DD8">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Описательная статистика по группам стран представлена в таблице 2.2 и показывает заметные различия по основным переменным модели. Средний логарифм ВВП на душу населения составляет 10,694 в группе развитых стран, 9,153 в пере</w:t>
      </w:r>
      <w:r w:rsidR="0027301E">
        <w:rPr>
          <w:rFonts w:ascii="Times New Roman" w:hAnsi="Times New Roman" w:cs="Times New Roman"/>
          <w:sz w:val="28"/>
          <w:szCs w:val="28"/>
          <w:lang w:val="ru-RU"/>
        </w:rPr>
        <w:t>ходных и 8,480 в развивающихся</w:t>
      </w:r>
      <w:r w:rsidRPr="000E5726">
        <w:rPr>
          <w:rFonts w:ascii="Times New Roman" w:hAnsi="Times New Roman" w:cs="Times New Roman"/>
          <w:sz w:val="28"/>
          <w:szCs w:val="28"/>
          <w:lang w:val="ru-RU"/>
        </w:rPr>
        <w:t xml:space="preserve"> что соответствует примерно 44 000, 9 400 и 4 800 долларов соответственно. Средний уровень интернет-проникновения равен 86,8%, 72,4% и 55,6%, а средняя инфляция в развивающихся экономиках (4,76%) заметно выше чем в развитых странах (2,06%). Распределение переменных на рисунке 2.3 в виде диаграмм раз</w:t>
      </w:r>
      <w:r w:rsidR="0027301E">
        <w:rPr>
          <w:rFonts w:ascii="Times New Roman" w:hAnsi="Times New Roman" w:cs="Times New Roman"/>
          <w:sz w:val="28"/>
          <w:szCs w:val="28"/>
          <w:lang w:val="ru-RU"/>
        </w:rPr>
        <w:t>маха также подтверждает различие</w:t>
      </w:r>
      <w:r w:rsidRPr="000E5726">
        <w:rPr>
          <w:rFonts w:ascii="Times New Roman" w:hAnsi="Times New Roman" w:cs="Times New Roman"/>
          <w:sz w:val="28"/>
          <w:szCs w:val="28"/>
          <w:lang w:val="ru-RU"/>
        </w:rPr>
        <w:t xml:space="preserve"> между группами и обосновывает необходимость раздельного эконометрического анализа.</w:t>
      </w:r>
    </w:p>
    <w:p w14:paraId="250C77AF" w14:textId="77777777" w:rsidR="00324DD8" w:rsidRDefault="00324DD8" w:rsidP="00324DD8">
      <w:pPr>
        <w:spacing w:after="0" w:line="360" w:lineRule="auto"/>
        <w:ind w:firstLine="709"/>
        <w:jc w:val="both"/>
        <w:rPr>
          <w:rFonts w:ascii="Times New Roman" w:hAnsi="Times New Roman" w:cs="Times New Roman"/>
          <w:sz w:val="28"/>
          <w:szCs w:val="28"/>
          <w:lang w:val="ru-RU"/>
        </w:rPr>
      </w:pPr>
    </w:p>
    <w:p w14:paraId="44C52657" w14:textId="77777777" w:rsidR="00324DD8" w:rsidRDefault="00324DD8" w:rsidP="00324DD8">
      <w:pPr>
        <w:spacing w:after="0" w:line="360" w:lineRule="auto"/>
        <w:ind w:firstLine="709"/>
        <w:jc w:val="right"/>
        <w:rPr>
          <w:rFonts w:ascii="Times New Roman" w:hAnsi="Times New Roman" w:cs="Times New Roman"/>
          <w:b/>
          <w:sz w:val="24"/>
          <w:szCs w:val="24"/>
          <w:lang w:val="ru-RU"/>
        </w:rPr>
      </w:pPr>
      <w:r w:rsidRPr="003E5E9F">
        <w:rPr>
          <w:rFonts w:ascii="Times New Roman" w:hAnsi="Times New Roman" w:cs="Times New Roman"/>
          <w:b/>
          <w:sz w:val="24"/>
          <w:szCs w:val="24"/>
          <w:lang w:val="ru-RU"/>
        </w:rPr>
        <w:t>Таблица 2.2</w:t>
      </w:r>
    </w:p>
    <w:p w14:paraId="489EEF64" w14:textId="562E2EC5" w:rsidR="00324DD8" w:rsidRPr="00324DD8" w:rsidRDefault="00324DD8" w:rsidP="00324DD8">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Описательная статистика основных переменных модели по группам стран</w:t>
      </w:r>
    </w:p>
    <w:p w14:paraId="44B96550" w14:textId="77777777" w:rsidR="00EF5F83" w:rsidRPr="000E5726" w:rsidRDefault="00EF5F83" w:rsidP="00DC0760">
      <w:pPr>
        <w:spacing w:after="0" w:line="360" w:lineRule="auto"/>
        <w:ind w:firstLine="567"/>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59ED78C1" wp14:editId="1C9364CC">
            <wp:extent cx="5492443" cy="31470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4190" cy="3199629"/>
                    </a:xfrm>
                    <a:prstGeom prst="rect">
                      <a:avLst/>
                    </a:prstGeom>
                  </pic:spPr>
                </pic:pic>
              </a:graphicData>
            </a:graphic>
          </wp:inline>
        </w:drawing>
      </w:r>
    </w:p>
    <w:p w14:paraId="527C61B4" w14:textId="77777777" w:rsidR="00C02A16" w:rsidRPr="003E5E9F" w:rsidRDefault="00C02A16" w:rsidP="00EF5F83">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данных Всемирного банка и результатов обработки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00E23D01" w:rsidRPr="003E5E9F">
        <w:rPr>
          <w:rFonts w:ascii="Times New Roman" w:hAnsi="Times New Roman" w:cs="Times New Roman"/>
          <w:i/>
          <w:sz w:val="24"/>
          <w:szCs w:val="24"/>
          <w:lang w:val="ru-RU"/>
        </w:rPr>
        <w:t>.</w:t>
      </w:r>
    </w:p>
    <w:p w14:paraId="08BD0C43" w14:textId="77777777" w:rsidR="00EF5F83" w:rsidRPr="00EF5F83" w:rsidRDefault="00EF5F83" w:rsidP="00DC0760">
      <w:pPr>
        <w:spacing w:after="0" w:line="360" w:lineRule="auto"/>
        <w:ind w:firstLine="284"/>
        <w:jc w:val="center"/>
        <w:rPr>
          <w:rFonts w:ascii="Times New Roman" w:hAnsi="Times New Roman" w:cs="Times New Roman"/>
          <w:sz w:val="24"/>
          <w:szCs w:val="24"/>
          <w:lang w:val="ru-RU"/>
        </w:rPr>
      </w:pPr>
      <w:r w:rsidRPr="004D6A0C">
        <w:rPr>
          <w:rFonts w:ascii="Times New Roman" w:hAnsi="Times New Roman" w:cs="Times New Roman"/>
          <w:noProof/>
          <w:sz w:val="28"/>
          <w:szCs w:val="28"/>
        </w:rPr>
        <w:lastRenderedPageBreak/>
        <w:drawing>
          <wp:inline distT="0" distB="0" distL="0" distR="0" wp14:anchorId="2616983B" wp14:editId="4BDAD843">
            <wp:extent cx="5897230" cy="3519805"/>
            <wp:effectExtent l="0" t="0" r="889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970"/>
                    <a:stretch/>
                  </pic:blipFill>
                  <pic:spPr bwMode="auto">
                    <a:xfrm>
                      <a:off x="0" y="0"/>
                      <a:ext cx="5934884" cy="3542279"/>
                    </a:xfrm>
                    <a:prstGeom prst="rect">
                      <a:avLst/>
                    </a:prstGeom>
                    <a:ln>
                      <a:noFill/>
                    </a:ln>
                    <a:extLst>
                      <a:ext uri="{53640926-AAD7-44D8-BBD7-CCE9431645EC}">
                        <a14:shadowObscured xmlns:a14="http://schemas.microsoft.com/office/drawing/2010/main"/>
                      </a:ext>
                    </a:extLst>
                  </pic:spPr>
                </pic:pic>
              </a:graphicData>
            </a:graphic>
          </wp:inline>
        </w:drawing>
      </w:r>
    </w:p>
    <w:p w14:paraId="578C1FF5" w14:textId="77777777" w:rsidR="00EF5F83" w:rsidRPr="003E5E9F" w:rsidRDefault="0027301E" w:rsidP="00EF5F83">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2.3 - </w:t>
      </w:r>
      <w:r w:rsidR="00C02A16" w:rsidRPr="003E5E9F">
        <w:rPr>
          <w:rFonts w:ascii="Times New Roman" w:hAnsi="Times New Roman" w:cs="Times New Roman"/>
          <w:b/>
          <w:sz w:val="24"/>
          <w:szCs w:val="24"/>
        </w:rPr>
        <w:t>Boxplot</w:t>
      </w:r>
      <w:r w:rsidR="00C02A16" w:rsidRPr="003E5E9F">
        <w:rPr>
          <w:rFonts w:ascii="Times New Roman" w:hAnsi="Times New Roman" w:cs="Times New Roman"/>
          <w:b/>
          <w:sz w:val="24"/>
          <w:szCs w:val="24"/>
          <w:lang w:val="ru-RU"/>
        </w:rPr>
        <w:t>-распределение переменных эконометрической модели по группам стран</w:t>
      </w:r>
    </w:p>
    <w:p w14:paraId="35B2EDFE" w14:textId="77777777" w:rsidR="003E5E9F" w:rsidRPr="003E5E9F" w:rsidRDefault="00C02A16" w:rsidP="00A740D9">
      <w:pPr>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2C610A02" w14:textId="6B55FC1E"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Необходимость раздельной оценки по группам стран подтверждается тестом Ч</w:t>
      </w:r>
      <w:r w:rsidR="0027301E">
        <w:rPr>
          <w:rFonts w:ascii="Times New Roman" w:hAnsi="Times New Roman" w:cs="Times New Roman"/>
          <w:sz w:val="28"/>
          <w:szCs w:val="28"/>
          <w:lang w:val="ru-RU"/>
        </w:rPr>
        <w:t>оу на структурную однородность</w:t>
      </w:r>
      <w:r w:rsidRPr="000E5726">
        <w:rPr>
          <w:rFonts w:ascii="Times New Roman" w:hAnsi="Times New Roman" w:cs="Times New Roman"/>
          <w:sz w:val="28"/>
          <w:szCs w:val="28"/>
          <w:lang w:val="ru-RU"/>
        </w:rPr>
        <w:t xml:space="preserve"> результаты представлены в таблице 2.3. Значение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-статистики составило 5,3377 (</w:t>
      </w:r>
      <w:r w:rsidRPr="000E5726">
        <w:rPr>
          <w:rFonts w:ascii="Times New Roman" w:hAnsi="Times New Roman" w:cs="Times New Roman"/>
          <w:sz w:val="28"/>
          <w:szCs w:val="28"/>
        </w:rPr>
        <w:t>df</w:t>
      </w:r>
      <w:r w:rsidRPr="000E5726">
        <w:rPr>
          <w:rFonts w:ascii="Times New Roman" w:hAnsi="Times New Roman" w:cs="Times New Roman"/>
          <w:sz w:val="28"/>
          <w:szCs w:val="28"/>
          <w:lang w:val="ru-RU"/>
        </w:rPr>
        <w:t xml:space="preserve">₁ = 18; </w:t>
      </w:r>
      <w:r w:rsidRPr="000E5726">
        <w:rPr>
          <w:rFonts w:ascii="Times New Roman" w:hAnsi="Times New Roman" w:cs="Times New Roman"/>
          <w:sz w:val="28"/>
          <w:szCs w:val="28"/>
        </w:rPr>
        <w:t>df</w:t>
      </w:r>
      <w:r w:rsidRPr="000E5726">
        <w:rPr>
          <w:rFonts w:ascii="Times New Roman" w:hAnsi="Times New Roman" w:cs="Times New Roman"/>
          <w:sz w:val="28"/>
          <w:szCs w:val="28"/>
          <w:lang w:val="ru-RU"/>
        </w:rPr>
        <w:t xml:space="preserve">₂ = 631;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что позволяет отвергнуть нулев</w:t>
      </w:r>
      <w:r w:rsidR="0027301E">
        <w:rPr>
          <w:rFonts w:ascii="Times New Roman" w:hAnsi="Times New Roman" w:cs="Times New Roman"/>
          <w:sz w:val="28"/>
          <w:szCs w:val="28"/>
          <w:lang w:val="ru-RU"/>
        </w:rPr>
        <w:t>ую гипотезу об одинаковости коэ</w:t>
      </w:r>
      <w:r w:rsidRPr="000E5726">
        <w:rPr>
          <w:rFonts w:ascii="Times New Roman" w:hAnsi="Times New Roman" w:cs="Times New Roman"/>
          <w:sz w:val="28"/>
          <w:szCs w:val="28"/>
          <w:lang w:val="ru-RU"/>
        </w:rPr>
        <w:t>фициентов между тремя группами стран на уровне значимости менее 0,001. Иными словами, оценка единой модели по всей выборке дала бы смещён</w:t>
      </w:r>
      <w:r w:rsidR="0027301E">
        <w:rPr>
          <w:rFonts w:ascii="Times New Roman" w:hAnsi="Times New Roman" w:cs="Times New Roman"/>
          <w:sz w:val="28"/>
          <w:szCs w:val="28"/>
          <w:lang w:val="ru-RU"/>
        </w:rPr>
        <w:t>ную интерпретацию резул</w:t>
      </w:r>
      <w:r w:rsidR="00CA7021">
        <w:rPr>
          <w:rFonts w:ascii="Times New Roman" w:hAnsi="Times New Roman" w:cs="Times New Roman"/>
          <w:sz w:val="28"/>
          <w:szCs w:val="28"/>
          <w:lang w:val="ru-RU"/>
        </w:rPr>
        <w:t>ь</w:t>
      </w:r>
      <w:r w:rsidR="0027301E">
        <w:rPr>
          <w:rFonts w:ascii="Times New Roman" w:hAnsi="Times New Roman" w:cs="Times New Roman"/>
          <w:sz w:val="28"/>
          <w:szCs w:val="28"/>
          <w:lang w:val="ru-RU"/>
        </w:rPr>
        <w:t xml:space="preserve">татов </w:t>
      </w:r>
      <w:r w:rsidRPr="000E5726">
        <w:rPr>
          <w:rFonts w:ascii="Times New Roman" w:hAnsi="Times New Roman" w:cs="Times New Roman"/>
          <w:sz w:val="28"/>
          <w:szCs w:val="28"/>
          <w:lang w:val="ru-RU"/>
        </w:rPr>
        <w:t>параметры влияния цифровизации на экономический рост реально различаются между развитыми, переходными и развивающимися экономиками.</w:t>
      </w:r>
      <w:r w:rsidR="00E23D01" w:rsidRPr="000E5726">
        <w:rPr>
          <w:rFonts w:ascii="Times New Roman" w:hAnsi="Times New Roman" w:cs="Times New Roman"/>
          <w:sz w:val="28"/>
          <w:szCs w:val="28"/>
          <w:lang w:val="ru-RU"/>
        </w:rPr>
        <w:t xml:space="preserve"> </w:t>
      </w:r>
      <w:r w:rsidR="00BF44E5">
        <w:rPr>
          <w:rFonts w:ascii="Times New Roman" w:hAnsi="Times New Roman" w:cs="Times New Roman"/>
          <w:sz w:val="28"/>
          <w:szCs w:val="28"/>
          <w:lang w:val="ru-RU"/>
        </w:rPr>
        <w:t>Различия статистически значимы.</w:t>
      </w:r>
    </w:p>
    <w:p w14:paraId="21C9B550" w14:textId="77777777" w:rsidR="00CA034D" w:rsidRDefault="00CA034D" w:rsidP="00E23D01">
      <w:pPr>
        <w:spacing w:after="0" w:line="360" w:lineRule="auto"/>
        <w:ind w:firstLine="709"/>
        <w:jc w:val="both"/>
        <w:rPr>
          <w:rFonts w:ascii="Times New Roman" w:hAnsi="Times New Roman" w:cs="Times New Roman"/>
          <w:sz w:val="28"/>
          <w:szCs w:val="28"/>
          <w:lang w:val="ru-RU"/>
        </w:rPr>
      </w:pPr>
    </w:p>
    <w:p w14:paraId="523D7595" w14:textId="14063A5E" w:rsidR="00CA034D" w:rsidRDefault="00CA034D" w:rsidP="00E23D01">
      <w:pPr>
        <w:spacing w:after="0" w:line="360" w:lineRule="auto"/>
        <w:ind w:firstLine="709"/>
        <w:jc w:val="both"/>
        <w:rPr>
          <w:rFonts w:ascii="Times New Roman" w:hAnsi="Times New Roman" w:cs="Times New Roman"/>
          <w:sz w:val="28"/>
          <w:szCs w:val="28"/>
          <w:lang w:val="ru-RU"/>
        </w:rPr>
      </w:pPr>
    </w:p>
    <w:p w14:paraId="4DF9E9DC" w14:textId="2BEC5C92" w:rsidR="00324DD8" w:rsidRDefault="00324DD8" w:rsidP="00E23D01">
      <w:pPr>
        <w:spacing w:after="0" w:line="360" w:lineRule="auto"/>
        <w:ind w:firstLine="709"/>
        <w:jc w:val="both"/>
        <w:rPr>
          <w:rFonts w:ascii="Times New Roman" w:hAnsi="Times New Roman" w:cs="Times New Roman"/>
          <w:sz w:val="28"/>
          <w:szCs w:val="28"/>
          <w:lang w:val="ru-RU"/>
        </w:rPr>
      </w:pPr>
    </w:p>
    <w:p w14:paraId="13BD9F80" w14:textId="7E6391DC" w:rsidR="00324DD8" w:rsidRDefault="00324DD8" w:rsidP="00324DD8">
      <w:pPr>
        <w:spacing w:after="0" w:line="360" w:lineRule="auto"/>
        <w:ind w:firstLine="709"/>
        <w:jc w:val="right"/>
        <w:rPr>
          <w:rFonts w:ascii="Times New Roman" w:hAnsi="Times New Roman" w:cs="Times New Roman"/>
          <w:b/>
          <w:sz w:val="24"/>
          <w:szCs w:val="24"/>
          <w:lang w:val="ru-RU"/>
        </w:rPr>
      </w:pPr>
      <w:r>
        <w:rPr>
          <w:rFonts w:ascii="Times New Roman" w:hAnsi="Times New Roman" w:cs="Times New Roman"/>
          <w:b/>
          <w:sz w:val="24"/>
          <w:szCs w:val="24"/>
          <w:lang w:val="ru-RU"/>
        </w:rPr>
        <w:lastRenderedPageBreak/>
        <w:t>Таблица 2.3</w:t>
      </w:r>
    </w:p>
    <w:p w14:paraId="25A81F9D" w14:textId="6B616DC9" w:rsidR="00324DD8" w:rsidRPr="00324DD8" w:rsidRDefault="00324DD8" w:rsidP="00324DD8">
      <w:pPr>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Результаты теста Чоу на структурную однородность между группами стран</w:t>
      </w:r>
    </w:p>
    <w:p w14:paraId="1AD4C5D3" w14:textId="77777777" w:rsidR="00EF5F83" w:rsidRPr="000E5726" w:rsidRDefault="00EF5F83" w:rsidP="00DC0760">
      <w:pPr>
        <w:spacing w:after="0" w:line="360" w:lineRule="auto"/>
        <w:ind w:firstLine="993"/>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25A77176" wp14:editId="23B87DA8">
            <wp:extent cx="5554980" cy="716915"/>
            <wp:effectExtent l="0" t="0" r="762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9832"/>
                    <a:stretch/>
                  </pic:blipFill>
                  <pic:spPr bwMode="auto">
                    <a:xfrm>
                      <a:off x="0" y="0"/>
                      <a:ext cx="5554980" cy="716915"/>
                    </a:xfrm>
                    <a:prstGeom prst="rect">
                      <a:avLst/>
                    </a:prstGeom>
                    <a:ln>
                      <a:noFill/>
                    </a:ln>
                    <a:extLst>
                      <a:ext uri="{53640926-AAD7-44D8-BBD7-CCE9431645EC}">
                        <a14:shadowObscured xmlns:a14="http://schemas.microsoft.com/office/drawing/2010/main"/>
                      </a:ext>
                    </a:extLst>
                  </pic:spPr>
                </pic:pic>
              </a:graphicData>
            </a:graphic>
          </wp:inline>
        </w:drawing>
      </w:r>
    </w:p>
    <w:p w14:paraId="30EB2E3F" w14:textId="77777777" w:rsidR="003E5E9F" w:rsidRPr="003E5E9F" w:rsidRDefault="00C02A16" w:rsidP="00A740D9">
      <w:pPr>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4959F470" w14:textId="4BBE39AE"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Выбор между моделями с фиксированными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и случайными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 эффектами был сделан на основе теста Хаусмана и дополнительной теоретической аргументации. Формальный тест Хаусмана для группы развитых стран (</w:t>
      </w:r>
      <w:r w:rsidRPr="000E5726">
        <w:rPr>
          <w:rFonts w:ascii="Times New Roman" w:hAnsi="Times New Roman" w:cs="Times New Roman"/>
          <w:sz w:val="28"/>
          <w:szCs w:val="28"/>
        </w:rPr>
        <w:t>χ</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 4,576;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0,87) и переходных экономик (</w:t>
      </w:r>
      <w:r w:rsidRPr="000E5726">
        <w:rPr>
          <w:rFonts w:ascii="Times New Roman" w:hAnsi="Times New Roman" w:cs="Times New Roman"/>
          <w:sz w:val="28"/>
          <w:szCs w:val="28"/>
        </w:rPr>
        <w:t>χ</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 1,363;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0,998) указывает на допустимость </w:t>
      </w:r>
      <w:r w:rsidRPr="000E5726">
        <w:rPr>
          <w:rFonts w:ascii="Times New Roman" w:hAnsi="Times New Roman" w:cs="Times New Roman"/>
          <w:sz w:val="28"/>
          <w:szCs w:val="28"/>
        </w:rPr>
        <w:t>RE</w:t>
      </w:r>
      <w:r w:rsidR="0027301E">
        <w:rPr>
          <w:rFonts w:ascii="Times New Roman" w:hAnsi="Times New Roman" w:cs="Times New Roman"/>
          <w:sz w:val="28"/>
          <w:szCs w:val="28"/>
          <w:lang w:val="ru-RU"/>
        </w:rPr>
        <w:t>-модели</w:t>
      </w:r>
      <w:r w:rsidRPr="000E5726">
        <w:rPr>
          <w:rStyle w:val="a4"/>
          <w:rFonts w:ascii="Times New Roman" w:hAnsi="Times New Roman" w:cs="Times New Roman"/>
          <w:sz w:val="28"/>
          <w:szCs w:val="28"/>
        </w:rPr>
        <w:footnoteReference w:id="80"/>
      </w:r>
      <w:r w:rsidR="0027301E">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группе развивающихся экономик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-модель не была идентифициро</w:t>
      </w:r>
      <w:r w:rsidR="007322BE">
        <w:rPr>
          <w:rFonts w:ascii="Times New Roman" w:hAnsi="Times New Roman" w:cs="Times New Roman"/>
          <w:sz w:val="28"/>
          <w:szCs w:val="28"/>
          <w:lang w:val="ru-RU"/>
        </w:rPr>
        <w:t>вана из-за сингулярной матрицы</w:t>
      </w:r>
      <w:r w:rsidRPr="000E5726">
        <w:rPr>
          <w:rFonts w:ascii="Times New Roman" w:hAnsi="Times New Roman" w:cs="Times New Roman"/>
          <w:sz w:val="28"/>
          <w:szCs w:val="28"/>
          <w:lang w:val="ru-RU"/>
        </w:rPr>
        <w:t xml:space="preserve"> это связано с небольшим размером подвыборки: 144 наблюдения на 11 стран при 9 переменных. Тем не менее во всех трёх группах используется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-модель. Во-первых, это обеспечивает сопоставимость результатов между группами. Во-вт</w:t>
      </w:r>
      <w:r w:rsidR="007322BE">
        <w:rPr>
          <w:rFonts w:ascii="Times New Roman" w:hAnsi="Times New Roman" w:cs="Times New Roman"/>
          <w:sz w:val="28"/>
          <w:szCs w:val="28"/>
          <w:lang w:val="ru-RU"/>
        </w:rPr>
        <w:t>орых, страновая гетерогенность</w:t>
      </w:r>
      <w:r w:rsidRPr="000E5726">
        <w:rPr>
          <w:rFonts w:ascii="Times New Roman" w:hAnsi="Times New Roman" w:cs="Times New Roman"/>
          <w:sz w:val="28"/>
          <w:szCs w:val="28"/>
          <w:lang w:val="ru-RU"/>
        </w:rPr>
        <w:t xml:space="preserve"> качество институтов, географическое положение, ис</w:t>
      </w:r>
      <w:r w:rsidR="007322BE">
        <w:rPr>
          <w:rFonts w:ascii="Times New Roman" w:hAnsi="Times New Roman" w:cs="Times New Roman"/>
          <w:sz w:val="28"/>
          <w:szCs w:val="28"/>
          <w:lang w:val="ru-RU"/>
        </w:rPr>
        <w:t>торическая тра</w:t>
      </w:r>
      <w:r w:rsidR="00CA7021">
        <w:rPr>
          <w:rFonts w:ascii="Times New Roman" w:hAnsi="Times New Roman" w:cs="Times New Roman"/>
          <w:sz w:val="28"/>
          <w:szCs w:val="28"/>
          <w:lang w:val="ru-RU"/>
        </w:rPr>
        <w:t>е</w:t>
      </w:r>
      <w:r w:rsidR="007322BE">
        <w:rPr>
          <w:rFonts w:ascii="Times New Roman" w:hAnsi="Times New Roman" w:cs="Times New Roman"/>
          <w:sz w:val="28"/>
          <w:szCs w:val="28"/>
          <w:lang w:val="ru-RU"/>
        </w:rPr>
        <w:t>ктория развития</w:t>
      </w:r>
      <w:r w:rsidRPr="000E5726">
        <w:rPr>
          <w:rFonts w:ascii="Times New Roman" w:hAnsi="Times New Roman" w:cs="Times New Roman"/>
          <w:sz w:val="28"/>
          <w:szCs w:val="28"/>
          <w:lang w:val="ru-RU"/>
        </w:rPr>
        <w:t xml:space="preserve"> с высокой вероятностью коррелирует с уровнем цифровизации, что делает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 состоятельным, а </w:t>
      </w:r>
      <w:r w:rsidRPr="000E5726">
        <w:rPr>
          <w:rFonts w:ascii="Times New Roman" w:hAnsi="Times New Roman" w:cs="Times New Roman"/>
          <w:sz w:val="28"/>
          <w:szCs w:val="28"/>
        </w:rPr>
        <w:t>RE</w:t>
      </w:r>
      <w:r w:rsidRPr="000E5726">
        <w:rPr>
          <w:rFonts w:ascii="Times New Roman" w:hAnsi="Times New Roman" w:cs="Times New Roman"/>
          <w:sz w:val="28"/>
          <w:szCs w:val="28"/>
          <w:lang w:val="ru-RU"/>
        </w:rPr>
        <w:t xml:space="preserve"> несостоятельным. В-третьих, диагностика остатков показала чувствительность</w:t>
      </w:r>
      <w:r w:rsidR="007322BE">
        <w:rPr>
          <w:rFonts w:ascii="Times New Roman" w:hAnsi="Times New Roman" w:cs="Times New Roman"/>
          <w:sz w:val="28"/>
          <w:szCs w:val="28"/>
          <w:lang w:val="ru-RU"/>
        </w:rPr>
        <w:t xml:space="preserve"> теста Хаусмана к гетероскедасте</w:t>
      </w:r>
      <w:r w:rsidRPr="000E5726">
        <w:rPr>
          <w:rFonts w:ascii="Times New Roman" w:hAnsi="Times New Roman" w:cs="Times New Roman"/>
          <w:sz w:val="28"/>
          <w:szCs w:val="28"/>
          <w:lang w:val="ru-RU"/>
        </w:rPr>
        <w:t xml:space="preserve">чности, что может завышать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value</w:t>
      </w:r>
      <w:r w:rsidRPr="000E5726">
        <w:rPr>
          <w:rFonts w:ascii="Times New Roman" w:hAnsi="Times New Roman" w:cs="Times New Roman"/>
          <w:sz w:val="28"/>
          <w:szCs w:val="28"/>
          <w:lang w:val="ru-RU"/>
        </w:rPr>
        <w:t>. В-четвёртых, в панельных исследованиях межстрановых различий в цифровизации модель с фиксированными эффектами является более надёжным выбором.</w:t>
      </w:r>
      <w:r w:rsidR="00E23D01" w:rsidRPr="000E5726">
        <w:rPr>
          <w:rFonts w:ascii="Times New Roman" w:hAnsi="Times New Roman" w:cs="Times New Roman"/>
          <w:sz w:val="28"/>
          <w:szCs w:val="28"/>
          <w:lang w:val="ru-RU"/>
        </w:rPr>
        <w:t xml:space="preserve"> </w:t>
      </w:r>
    </w:p>
    <w:p w14:paraId="1B034674" w14:textId="1B730A48"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Диагностика остатков проводилась отдельно для каждой группы стран. Тест Бройша-Пагана выявил гетероскедастичность в группах развитых экономик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 87,210;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5,9 × 10⁻</w:t>
      </w:r>
      <w:r w:rsidRPr="000E5726">
        <w:rPr>
          <w:rFonts w:ascii="Times New Roman" w:hAnsi="Times New Roman" w:cs="Times New Roman"/>
          <w:sz w:val="28"/>
          <w:szCs w:val="28"/>
          <w:vertAlign w:val="superscript"/>
          <w:lang w:val="ru-RU"/>
        </w:rPr>
        <w:t>¹⁵</w:t>
      </w:r>
      <w:r w:rsidRPr="000E5726">
        <w:rPr>
          <w:rFonts w:ascii="Times New Roman" w:hAnsi="Times New Roman" w:cs="Times New Roman"/>
          <w:sz w:val="28"/>
          <w:szCs w:val="28"/>
          <w:lang w:val="ru-RU"/>
        </w:rPr>
        <w:t>) и переходных экономик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 38,888;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1,21 × 10⁻</w:t>
      </w:r>
      <w:r w:rsidRPr="000E5726">
        <w:rPr>
          <w:rFonts w:ascii="Times New Roman" w:hAnsi="Times New Roman" w:cs="Times New Roman"/>
          <w:sz w:val="28"/>
          <w:szCs w:val="28"/>
          <w:vertAlign w:val="superscript"/>
          <w:lang w:val="ru-RU"/>
        </w:rPr>
        <w:t>⁵</w:t>
      </w:r>
      <w:r w:rsidRPr="000E5726">
        <w:rPr>
          <w:rFonts w:ascii="Times New Roman" w:hAnsi="Times New Roman" w:cs="Times New Roman"/>
          <w:sz w:val="28"/>
          <w:szCs w:val="28"/>
          <w:lang w:val="ru-RU"/>
        </w:rPr>
        <w:t>), тогда как в группе развивающихся стран гомоскедастичность не отвергается (</w:t>
      </w:r>
      <w:r w:rsidRPr="000E5726">
        <w:rPr>
          <w:rFonts w:ascii="Times New Roman" w:hAnsi="Times New Roman" w:cs="Times New Roman"/>
          <w:sz w:val="28"/>
          <w:szCs w:val="28"/>
        </w:rPr>
        <w:t>BP</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 xml:space="preserve">= 11,790;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0,225). Тест Вулдриджа показал наличие серийной автокорреляции во всех трёх группах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2 × 10⁻</w:t>
      </w:r>
      <w:r w:rsidRPr="000E5726">
        <w:rPr>
          <w:rFonts w:ascii="Times New Roman" w:hAnsi="Times New Roman" w:cs="Times New Roman"/>
          <w:sz w:val="28"/>
          <w:szCs w:val="28"/>
          <w:vertAlign w:val="superscript"/>
          <w:lang w:val="ru-RU"/>
        </w:rPr>
        <w:t>¹⁶</w:t>
      </w:r>
      <w:r w:rsidRPr="000E5726">
        <w:rPr>
          <w:rFonts w:ascii="Times New Roman" w:hAnsi="Times New Roman" w:cs="Times New Roman"/>
          <w:sz w:val="28"/>
          <w:szCs w:val="28"/>
          <w:lang w:val="ru-RU"/>
        </w:rPr>
        <w:t xml:space="preserve">). Выявленная гетероскедастичность и автокорреляция обосновывают применение кластеризованных по странам стандартных ошибок </w:t>
      </w:r>
      <w:r w:rsidRPr="000E5726">
        <w:rPr>
          <w:rFonts w:ascii="Times New Roman" w:hAnsi="Times New Roman" w:cs="Times New Roman"/>
          <w:sz w:val="28"/>
          <w:szCs w:val="28"/>
        </w:rPr>
        <w:t>HC</w:t>
      </w:r>
      <w:r w:rsidR="008453F5">
        <w:rPr>
          <w:rFonts w:ascii="Times New Roman" w:hAnsi="Times New Roman" w:cs="Times New Roman"/>
          <w:sz w:val="28"/>
          <w:szCs w:val="28"/>
          <w:lang w:val="ru-RU"/>
        </w:rPr>
        <w:t>1 во всех спецификациях модели</w:t>
      </w:r>
      <w:r w:rsidRPr="000E5726">
        <w:rPr>
          <w:rStyle w:val="a4"/>
          <w:rFonts w:ascii="Times New Roman" w:hAnsi="Times New Roman" w:cs="Times New Roman"/>
          <w:sz w:val="28"/>
          <w:szCs w:val="28"/>
        </w:rPr>
        <w:footnoteReference w:id="81"/>
      </w:r>
      <w:r w:rsidR="008453F5">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Итоговые результаты оценки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-моделей представлены в таблице 2.4.</w:t>
      </w:r>
    </w:p>
    <w:p w14:paraId="275E2268" w14:textId="2B179526" w:rsidR="00324DD8" w:rsidRDefault="00324DD8" w:rsidP="00324DD8">
      <w:pPr>
        <w:spacing w:after="0" w:line="360" w:lineRule="auto"/>
        <w:ind w:firstLine="709"/>
        <w:jc w:val="right"/>
        <w:rPr>
          <w:rFonts w:ascii="Times New Roman" w:hAnsi="Times New Roman" w:cs="Times New Roman"/>
          <w:sz w:val="28"/>
          <w:szCs w:val="28"/>
          <w:lang w:val="ru-RU"/>
        </w:rPr>
      </w:pPr>
      <w:r>
        <w:rPr>
          <w:rFonts w:ascii="Times New Roman" w:hAnsi="Times New Roman" w:cs="Times New Roman"/>
          <w:b/>
          <w:sz w:val="24"/>
          <w:szCs w:val="24"/>
          <w:lang w:val="ru-RU"/>
        </w:rPr>
        <w:t>Таблица 2.4</w:t>
      </w:r>
    </w:p>
    <w:p w14:paraId="7F86CA18" w14:textId="15372050" w:rsidR="00324DD8" w:rsidRDefault="00324DD8" w:rsidP="00324DD8">
      <w:pPr>
        <w:spacing w:after="0" w:line="360" w:lineRule="auto"/>
        <w:ind w:firstLine="709"/>
        <w:jc w:val="center"/>
        <w:rPr>
          <w:rFonts w:ascii="Times New Roman" w:hAnsi="Times New Roman" w:cs="Times New Roman"/>
          <w:sz w:val="28"/>
          <w:szCs w:val="28"/>
          <w:lang w:val="ru-RU"/>
        </w:rPr>
      </w:pPr>
      <w:r w:rsidRPr="003E5E9F">
        <w:rPr>
          <w:rFonts w:ascii="Times New Roman" w:hAnsi="Times New Roman" w:cs="Times New Roman"/>
          <w:b/>
          <w:sz w:val="24"/>
          <w:szCs w:val="24"/>
          <w:lang w:val="ru-RU"/>
        </w:rPr>
        <w:t xml:space="preserve">Результаты оценки </w:t>
      </w:r>
      <w:r w:rsidRPr="003E5E9F">
        <w:rPr>
          <w:rFonts w:ascii="Times New Roman" w:hAnsi="Times New Roman" w:cs="Times New Roman"/>
          <w:b/>
          <w:sz w:val="24"/>
          <w:szCs w:val="24"/>
        </w:rPr>
        <w:t>FE</w:t>
      </w:r>
      <w:r w:rsidRPr="003E5E9F">
        <w:rPr>
          <w:rFonts w:ascii="Times New Roman" w:hAnsi="Times New Roman" w:cs="Times New Roman"/>
          <w:b/>
          <w:sz w:val="24"/>
          <w:szCs w:val="24"/>
          <w:lang w:val="ru-RU"/>
        </w:rPr>
        <w:t>-моделей по группам стран</w:t>
      </w:r>
    </w:p>
    <w:p w14:paraId="49EB2DFB" w14:textId="7D10E545" w:rsidR="00EF5F83" w:rsidRPr="00324DD8" w:rsidRDefault="00EF5F83" w:rsidP="00324DD8">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77B95BF0" wp14:editId="54C69146">
            <wp:extent cx="6151794" cy="5265420"/>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263" b="-739"/>
                    <a:stretch/>
                  </pic:blipFill>
                  <pic:spPr bwMode="auto">
                    <a:xfrm>
                      <a:off x="0" y="0"/>
                      <a:ext cx="6158470" cy="5271134"/>
                    </a:xfrm>
                    <a:prstGeom prst="rect">
                      <a:avLst/>
                    </a:prstGeom>
                    <a:ln>
                      <a:noFill/>
                    </a:ln>
                    <a:extLst>
                      <a:ext uri="{53640926-AAD7-44D8-BBD7-CCE9431645EC}">
                        <a14:shadowObscured xmlns:a14="http://schemas.microsoft.com/office/drawing/2010/main"/>
                      </a:ext>
                    </a:extLst>
                  </pic:spPr>
                </pic:pic>
              </a:graphicData>
            </a:graphic>
          </wp:inline>
        </w:drawing>
      </w:r>
    </w:p>
    <w:p w14:paraId="5E4FC408" w14:textId="77777777" w:rsidR="00C02A16" w:rsidRPr="003E5E9F" w:rsidRDefault="00C02A16" w:rsidP="00EF5F83">
      <w:pPr>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35205C8B" w14:textId="6298C970"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 xml:space="preserve">Результаты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-модели для группы развитых стран (22 страны, 330 наблюдений) показывают что цифровизация влияет как на общий уровень экономического роста, так и на реакцию экономики в кризисные периоды.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w:t>
      </w:r>
      <w:r w:rsidRPr="000E5726">
        <w:rPr>
          <w:rFonts w:ascii="Times New Roman" w:hAnsi="Times New Roman" w:cs="Times New Roman"/>
          <w:sz w:val="28"/>
          <w:szCs w:val="28"/>
        </w:rPr>
        <w:t>p</w:t>
      </w:r>
      <w:r w:rsidR="008453F5">
        <w:rPr>
          <w:rFonts w:ascii="Times New Roman" w:hAnsi="Times New Roman" w:cs="Times New Roman"/>
          <w:sz w:val="28"/>
          <w:szCs w:val="28"/>
          <w:lang w:val="ru-RU"/>
        </w:rPr>
        <w:t xml:space="preserve"> = 0,050) </w:t>
      </w:r>
      <w:r w:rsidRPr="000E5726">
        <w:rPr>
          <w:rFonts w:ascii="Times New Roman" w:hAnsi="Times New Roman" w:cs="Times New Roman"/>
          <w:sz w:val="28"/>
          <w:szCs w:val="28"/>
          <w:lang w:val="ru-RU"/>
        </w:rPr>
        <w:t xml:space="preserve">это указывает на положительную эластичность: рост интернет-проникновения на 1% связан с увеличением ВВП на душу населения примерно на 0,21% при прочих равных условиях. Коэффициент при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равен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-1,7942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0,002), что отражает значительное отрицательное воздействие пандемийного шока. При этом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положителен и статистически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0,3940 (</w:t>
      </w:r>
      <w:r w:rsidRPr="000E5726">
        <w:rPr>
          <w:rFonts w:ascii="Times New Roman" w:hAnsi="Times New Roman" w:cs="Times New Roman"/>
          <w:sz w:val="28"/>
          <w:szCs w:val="28"/>
        </w:rPr>
        <w:t>p</w:t>
      </w:r>
      <w:r w:rsidR="008453F5">
        <w:rPr>
          <w:rFonts w:ascii="Times New Roman" w:hAnsi="Times New Roman" w:cs="Times New Roman"/>
          <w:sz w:val="28"/>
          <w:szCs w:val="28"/>
          <w:lang w:val="ru-RU"/>
        </w:rPr>
        <w:t xml:space="preserve"> = 0,003) - </w:t>
      </w:r>
      <w:r w:rsidRPr="000E5726">
        <w:rPr>
          <w:rFonts w:ascii="Times New Roman" w:hAnsi="Times New Roman" w:cs="Times New Roman"/>
          <w:sz w:val="28"/>
          <w:szCs w:val="28"/>
          <w:lang w:val="ru-RU"/>
        </w:rPr>
        <w:t xml:space="preserve">это говорит о смягчающей роли цифровизации в период пандемии. </w:t>
      </w:r>
      <w:r w:rsidRPr="000E5726">
        <w:rPr>
          <w:rFonts w:ascii="Times New Roman" w:hAnsi="Times New Roman" w:cs="Times New Roman"/>
          <w:sz w:val="28"/>
          <w:szCs w:val="28"/>
        </w:rPr>
        <w:t xml:space="preserve">Аналогично, interaction term log_internet × Crisis_Geo также значим: β = 0,3943 (p = 0,020). </w:t>
      </w:r>
      <w:r w:rsidRPr="000E5726">
        <w:rPr>
          <w:rFonts w:ascii="Times New Roman" w:hAnsi="Times New Roman" w:cs="Times New Roman"/>
          <w:sz w:val="28"/>
          <w:szCs w:val="28"/>
          <w:lang w:val="ru-RU"/>
        </w:rPr>
        <w:t xml:space="preserve">В развитых странах более высокий уровень интернет-проникновения был связан с меньшим негативным эффектом </w:t>
      </w:r>
      <w:r w:rsidR="00B54A09">
        <w:rPr>
          <w:rFonts w:ascii="Times New Roman" w:hAnsi="Times New Roman" w:cs="Times New Roman"/>
          <w:sz w:val="28"/>
          <w:szCs w:val="28"/>
          <w:lang w:val="ru-RU"/>
        </w:rPr>
        <w:t>глобальных шоков</w:t>
      </w:r>
      <w:r w:rsidRPr="000E5726">
        <w:rPr>
          <w:rFonts w:ascii="Times New Roman" w:hAnsi="Times New Roman" w:cs="Times New Roman"/>
          <w:sz w:val="28"/>
          <w:szCs w:val="28"/>
          <w:lang w:val="ru-RU"/>
        </w:rPr>
        <w:t xml:space="preserve"> 2020 и 2022 годов.</w:t>
      </w:r>
      <w:r w:rsidR="00E23D01" w:rsidRPr="000E5726">
        <w:rPr>
          <w:rFonts w:ascii="Times New Roman" w:hAnsi="Times New Roman" w:cs="Times New Roman"/>
          <w:sz w:val="28"/>
          <w:szCs w:val="28"/>
          <w:lang w:val="ru-RU"/>
        </w:rPr>
        <w:t xml:space="preserve"> </w:t>
      </w:r>
    </w:p>
    <w:p w14:paraId="358B2114" w14:textId="6B8142C8"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группы переходных экономик (16 стран, 233 наблюдения) основной эффект цифровизации оказался наиболее выраженным: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Рост интернет-проникновения на 1% связан с увеличением ВВП на душу населения примерно на 0,31% при прочих равных условиях. Однако кризисные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статистически незначимы: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0,1105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0,661),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-0,1252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0,456). Иными словами в переходных экономиках цифровизация выступает скорее устойчивым фактором роста чем подтверждённым антикризисным буфером. Отрицательный знак коэффици</w:t>
      </w:r>
      <w:r w:rsidR="00B54A09">
        <w:rPr>
          <w:rFonts w:ascii="Times New Roman" w:hAnsi="Times New Roman" w:cs="Times New Roman"/>
          <w:sz w:val="28"/>
          <w:szCs w:val="28"/>
          <w:lang w:val="ru-RU"/>
        </w:rPr>
        <w:t>ента при геополитическом шоке</w:t>
      </w:r>
      <w:r w:rsidRPr="000E5726">
        <w:rPr>
          <w:rFonts w:ascii="Times New Roman" w:hAnsi="Times New Roman" w:cs="Times New Roman"/>
          <w:sz w:val="28"/>
          <w:szCs w:val="28"/>
          <w:lang w:val="ru-RU"/>
        </w:rPr>
        <w:t xml:space="preserve"> может быт</w:t>
      </w:r>
      <w:r w:rsidR="008453F5">
        <w:rPr>
          <w:rFonts w:ascii="Times New Roman" w:hAnsi="Times New Roman" w:cs="Times New Roman"/>
          <w:sz w:val="28"/>
          <w:szCs w:val="28"/>
          <w:lang w:val="ru-RU"/>
        </w:rPr>
        <w:t>ь связан со спецификой выборки </w:t>
      </w:r>
      <w:r w:rsidRPr="000E5726">
        <w:rPr>
          <w:rFonts w:ascii="Times New Roman" w:hAnsi="Times New Roman" w:cs="Times New Roman"/>
          <w:sz w:val="28"/>
          <w:szCs w:val="28"/>
          <w:lang w:val="ru-RU"/>
        </w:rPr>
        <w:t xml:space="preserve"> она включает страны непосредственно затронутые шоком 2022 года, когда цифровизация не могла компенсировать структурные потери от разрыва торговых и энергетических цепочек.</w:t>
      </w:r>
      <w:r w:rsidR="00E23D01" w:rsidRPr="000E5726">
        <w:rPr>
          <w:rFonts w:ascii="Times New Roman" w:hAnsi="Times New Roman" w:cs="Times New Roman"/>
          <w:sz w:val="28"/>
          <w:szCs w:val="28"/>
          <w:lang w:val="ru-RU"/>
        </w:rPr>
        <w:t xml:space="preserve"> </w:t>
      </w:r>
    </w:p>
    <w:p w14:paraId="3580DB47" w14:textId="7BE66D44"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Для группы развивающихся экономик включающей Узбекистан (11 стран, 144 наблюдения), основной эффект цифровизации также положителен и </w:t>
      </w:r>
      <w:r w:rsidRPr="000E5726">
        <w:rPr>
          <w:rFonts w:ascii="Times New Roman" w:hAnsi="Times New Roman" w:cs="Times New Roman"/>
          <w:sz w:val="28"/>
          <w:szCs w:val="28"/>
          <w:lang w:val="ru-RU"/>
        </w:rPr>
        <w:lastRenderedPageBreak/>
        <w:t xml:space="preserve">статистически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Рост интернет-проникновения на 1% связан с увеличением ВВП на душу населения примерно на 0,20% при прочих рав</w:t>
      </w:r>
      <w:r w:rsidR="00C85339">
        <w:rPr>
          <w:rFonts w:ascii="Times New Roman" w:hAnsi="Times New Roman" w:cs="Times New Roman"/>
          <w:sz w:val="28"/>
          <w:szCs w:val="28"/>
          <w:lang w:val="ru-RU"/>
        </w:rPr>
        <w:t>ных условиях. При этом шоковые</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008453F5">
        <w:rPr>
          <w:rFonts w:ascii="Times New Roman" w:hAnsi="Times New Roman" w:cs="Times New Roman"/>
          <w:sz w:val="28"/>
          <w:szCs w:val="28"/>
          <w:lang w:val="ru-RU"/>
        </w:rPr>
        <w:t xml:space="preserve"> незначимы</w:t>
      </w:r>
      <w:r w:rsidR="00CA7021">
        <w:rPr>
          <w:rFonts w:ascii="Times New Roman" w:hAnsi="Times New Roman" w:cs="Times New Roman"/>
          <w:sz w:val="28"/>
          <w:szCs w:val="28"/>
          <w:lang w:val="ru-RU"/>
        </w:rPr>
        <w:t>х</w:t>
      </w:r>
      <w:r w:rsidR="008453F5">
        <w:rPr>
          <w:rFonts w:ascii="Times New Roman" w:hAnsi="Times New Roman" w:cs="Times New Roman"/>
          <w:sz w:val="28"/>
          <w:szCs w:val="28"/>
          <w:lang w:val="ru-RU"/>
        </w:rPr>
        <w:t>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0,0184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0,697),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0,0457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0,641). Такой результат показывает что при текущем уровне цифровой зрелости развивающихся экономик цифровизация уже поддерживает рост, но антикризисного эффекта пока не даёт.</w:t>
      </w:r>
      <w:r w:rsidR="00BF44E5">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Для Узбекистана это означает конкретное: расширение цифрового доступа само по себе работает на рост, но для смягчения внешних шоков нужен более высокий </w:t>
      </w:r>
      <w:r w:rsidR="008453F5">
        <w:rPr>
          <w:rFonts w:ascii="Times New Roman" w:hAnsi="Times New Roman" w:cs="Times New Roman"/>
          <w:sz w:val="28"/>
          <w:szCs w:val="28"/>
          <w:lang w:val="ru-RU"/>
        </w:rPr>
        <w:t>уровень цифровой инфраструктуры</w:t>
      </w:r>
      <w:r w:rsidRPr="000E5726">
        <w:rPr>
          <w:rFonts w:ascii="Times New Roman" w:hAnsi="Times New Roman" w:cs="Times New Roman"/>
          <w:sz w:val="28"/>
          <w:szCs w:val="28"/>
          <w:lang w:val="ru-RU"/>
        </w:rPr>
        <w:t xml:space="preserve"> институциональной интеграции и реального использования технологий в бизнесе. Дополнительно стоит учитывать огра</w:t>
      </w:r>
      <w:r w:rsidR="008453F5">
        <w:rPr>
          <w:rFonts w:ascii="Times New Roman" w:hAnsi="Times New Roman" w:cs="Times New Roman"/>
          <w:sz w:val="28"/>
          <w:szCs w:val="28"/>
          <w:lang w:val="ru-RU"/>
        </w:rPr>
        <w:t>ничение статистической мощности,</w:t>
      </w:r>
      <w:r w:rsidRPr="000E5726">
        <w:rPr>
          <w:rFonts w:ascii="Times New Roman" w:hAnsi="Times New Roman" w:cs="Times New Roman"/>
          <w:sz w:val="28"/>
          <w:szCs w:val="28"/>
          <w:lang w:val="ru-RU"/>
        </w:rPr>
        <w:t xml:space="preserve"> 144 наблюдения на 11 стран при 9 переменных снижают вероятность выявления слабых эффектов.</w:t>
      </w:r>
    </w:p>
    <w:p w14:paraId="2B68F28F" w14:textId="0F688A0C" w:rsidR="00C02A1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Визуальное сопоставление интернет-проникновения и В</w:t>
      </w:r>
      <w:r w:rsidR="00C85339">
        <w:rPr>
          <w:rFonts w:ascii="Times New Roman" w:hAnsi="Times New Roman" w:cs="Times New Roman"/>
          <w:sz w:val="28"/>
          <w:szCs w:val="28"/>
          <w:lang w:val="ru-RU"/>
        </w:rPr>
        <w:t>ВП на душу населения в шоковые</w:t>
      </w:r>
      <w:r w:rsidRPr="000E5726">
        <w:rPr>
          <w:rFonts w:ascii="Times New Roman" w:hAnsi="Times New Roman" w:cs="Times New Roman"/>
          <w:sz w:val="28"/>
          <w:szCs w:val="28"/>
          <w:lang w:val="ru-RU"/>
        </w:rPr>
        <w:t xml:space="preserve"> г</w:t>
      </w:r>
      <w:r w:rsidR="00F732A5">
        <w:rPr>
          <w:rFonts w:ascii="Times New Roman" w:hAnsi="Times New Roman" w:cs="Times New Roman"/>
          <w:sz w:val="28"/>
          <w:szCs w:val="28"/>
          <w:lang w:val="ru-RU"/>
        </w:rPr>
        <w:t>оды представлено на рисунке 2.4</w:t>
      </w:r>
      <w:r w:rsidRPr="000E5726">
        <w:rPr>
          <w:rFonts w:ascii="Times New Roman" w:hAnsi="Times New Roman" w:cs="Times New Roman"/>
          <w:sz w:val="28"/>
          <w:szCs w:val="28"/>
          <w:lang w:val="ru-RU"/>
        </w:rPr>
        <w:t xml:space="preserve"> Рисунок дополняет результаты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-моделей: развитые экономики находятся в зоне высоких значений обоих показателей, тогда как переходные и развивающиеся страны демонстрируют более неоднородную траекторию.</w:t>
      </w:r>
      <w:r w:rsidR="00E23D01" w:rsidRPr="000E5726">
        <w:rPr>
          <w:rFonts w:ascii="Times New Roman" w:hAnsi="Times New Roman" w:cs="Times New Roman"/>
          <w:sz w:val="28"/>
          <w:szCs w:val="28"/>
          <w:lang w:val="ru-RU"/>
        </w:rPr>
        <w:t xml:space="preserve"> </w:t>
      </w:r>
    </w:p>
    <w:p w14:paraId="742E2187" w14:textId="77777777" w:rsidR="00EF5F83" w:rsidRPr="000E5726" w:rsidRDefault="00EF5F83"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7B3BFF0B" wp14:editId="47B44D05">
            <wp:extent cx="6151880" cy="3448329"/>
            <wp:effectExtent l="0" t="0" r="127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44"/>
                    <a:stretch/>
                  </pic:blipFill>
                  <pic:spPr bwMode="auto">
                    <a:xfrm>
                      <a:off x="0" y="0"/>
                      <a:ext cx="6151880" cy="3448329"/>
                    </a:xfrm>
                    <a:prstGeom prst="rect">
                      <a:avLst/>
                    </a:prstGeom>
                    <a:ln>
                      <a:noFill/>
                    </a:ln>
                    <a:extLst>
                      <a:ext uri="{53640926-AAD7-44D8-BBD7-CCE9431645EC}">
                        <a14:shadowObscured xmlns:a14="http://schemas.microsoft.com/office/drawing/2010/main"/>
                      </a:ext>
                    </a:extLst>
                  </pic:spPr>
                </pic:pic>
              </a:graphicData>
            </a:graphic>
          </wp:inline>
        </w:drawing>
      </w:r>
    </w:p>
    <w:p w14:paraId="28C9201F" w14:textId="4B7CC66C" w:rsidR="00EF5F83" w:rsidRPr="003E5E9F" w:rsidRDefault="00C02A16" w:rsidP="00EF5F83">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2.4 - Взаимосвязь между уровнем интернет-проникновения и В</w:t>
      </w:r>
      <w:r w:rsidR="00C85339">
        <w:rPr>
          <w:rFonts w:ascii="Times New Roman" w:hAnsi="Times New Roman" w:cs="Times New Roman"/>
          <w:b/>
          <w:sz w:val="24"/>
          <w:szCs w:val="24"/>
          <w:lang w:val="ru-RU"/>
        </w:rPr>
        <w:t>ВП на душу населения в шоковые</w:t>
      </w:r>
      <w:r w:rsidRPr="003E5E9F">
        <w:rPr>
          <w:rFonts w:ascii="Times New Roman" w:hAnsi="Times New Roman" w:cs="Times New Roman"/>
          <w:b/>
          <w:sz w:val="24"/>
          <w:szCs w:val="24"/>
          <w:lang w:val="ru-RU"/>
        </w:rPr>
        <w:t xml:space="preserve"> годы по группам стран</w:t>
      </w:r>
    </w:p>
    <w:p w14:paraId="46E20447" w14:textId="77777777" w:rsidR="00C02A16" w:rsidRPr="003E5E9F" w:rsidRDefault="00C02A16" w:rsidP="00A740D9">
      <w:pPr>
        <w:tabs>
          <w:tab w:val="left" w:pos="2835"/>
        </w:tabs>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RStudio</w:t>
      </w:r>
      <w:r w:rsidRPr="003E5E9F">
        <w:rPr>
          <w:rFonts w:ascii="Times New Roman" w:hAnsi="Times New Roman" w:cs="Times New Roman"/>
          <w:i/>
          <w:sz w:val="24"/>
          <w:szCs w:val="24"/>
          <w:lang w:val="ru-RU"/>
        </w:rPr>
        <w:t>.</w:t>
      </w:r>
    </w:p>
    <w:p w14:paraId="67CAE86A" w14:textId="3A2D30E3"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Полученные коэффициенты позволяют построить условные прогнозные сценарии и сравнить потенциальный эф</w:t>
      </w:r>
      <w:r w:rsidR="008453F5">
        <w:rPr>
          <w:rFonts w:ascii="Times New Roman" w:hAnsi="Times New Roman" w:cs="Times New Roman"/>
          <w:sz w:val="28"/>
          <w:szCs w:val="28"/>
          <w:lang w:val="ru-RU"/>
        </w:rPr>
        <w:t>фект дальнейшего роста интернет</w:t>
      </w:r>
      <w:r w:rsidRPr="000E5726">
        <w:rPr>
          <w:rFonts w:ascii="Times New Roman" w:hAnsi="Times New Roman" w:cs="Times New Roman"/>
          <w:sz w:val="28"/>
          <w:szCs w:val="28"/>
          <w:lang w:val="ru-RU"/>
        </w:rPr>
        <w:t>проникновения между группами стран. Эти расчёты не являются полноценны</w:t>
      </w:r>
      <w:r w:rsidR="008453F5">
        <w:rPr>
          <w:rFonts w:ascii="Times New Roman" w:hAnsi="Times New Roman" w:cs="Times New Roman"/>
          <w:sz w:val="28"/>
          <w:szCs w:val="28"/>
          <w:lang w:val="ru-RU"/>
        </w:rPr>
        <w:t>м макроэкономическим прогнозом </w:t>
      </w:r>
      <w:r w:rsidRPr="000E5726">
        <w:rPr>
          <w:rFonts w:ascii="Times New Roman" w:hAnsi="Times New Roman" w:cs="Times New Roman"/>
          <w:sz w:val="28"/>
          <w:szCs w:val="28"/>
          <w:lang w:val="ru-RU"/>
        </w:rPr>
        <w:t xml:space="preserve"> они основаны на предположении </w:t>
      </w:r>
      <w:r w:rsidRPr="000E5726">
        <w:rPr>
          <w:rFonts w:ascii="Times New Roman" w:hAnsi="Times New Roman" w:cs="Times New Roman"/>
          <w:sz w:val="28"/>
          <w:szCs w:val="28"/>
        </w:rPr>
        <w:t>ceteris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paribus</w:t>
      </w:r>
      <w:r w:rsidRPr="000E5726">
        <w:rPr>
          <w:rFonts w:ascii="Times New Roman" w:hAnsi="Times New Roman" w:cs="Times New Roman"/>
          <w:sz w:val="28"/>
          <w:szCs w:val="28"/>
          <w:lang w:val="ru-RU"/>
        </w:rPr>
        <w:t xml:space="preserve"> и показывают лишь относительный вклад цифровизации в динамику ВВП на душу населения. Сводные прогнозные значения по трём группам стран на 2025-2030 годы представлены в таблице 2.5. Детальная интерпретация сценария для Узбекистана рассматривается в §3.3.</w:t>
      </w:r>
    </w:p>
    <w:p w14:paraId="72B94250" w14:textId="082227E3" w:rsidR="00324DD8" w:rsidRDefault="00324DD8" w:rsidP="00C02A16">
      <w:pPr>
        <w:spacing w:after="0" w:line="360" w:lineRule="auto"/>
        <w:ind w:firstLine="709"/>
        <w:jc w:val="both"/>
        <w:rPr>
          <w:rFonts w:ascii="Times New Roman" w:hAnsi="Times New Roman" w:cs="Times New Roman"/>
          <w:sz w:val="28"/>
          <w:szCs w:val="28"/>
          <w:lang w:val="ru-RU"/>
        </w:rPr>
      </w:pPr>
    </w:p>
    <w:p w14:paraId="2160EA49" w14:textId="50031C44" w:rsidR="00324DD8" w:rsidRDefault="00324DD8" w:rsidP="00C02A16">
      <w:pPr>
        <w:spacing w:after="0" w:line="360" w:lineRule="auto"/>
        <w:ind w:firstLine="709"/>
        <w:jc w:val="both"/>
        <w:rPr>
          <w:rFonts w:ascii="Times New Roman" w:hAnsi="Times New Roman" w:cs="Times New Roman"/>
          <w:sz w:val="28"/>
          <w:szCs w:val="28"/>
          <w:lang w:val="ru-RU"/>
        </w:rPr>
      </w:pPr>
    </w:p>
    <w:p w14:paraId="22604F92" w14:textId="29F980F5" w:rsidR="00324DD8" w:rsidRDefault="00324DD8" w:rsidP="00C02A16">
      <w:pPr>
        <w:spacing w:after="0" w:line="360" w:lineRule="auto"/>
        <w:ind w:firstLine="709"/>
        <w:jc w:val="both"/>
        <w:rPr>
          <w:rFonts w:ascii="Times New Roman" w:hAnsi="Times New Roman" w:cs="Times New Roman"/>
          <w:sz w:val="28"/>
          <w:szCs w:val="28"/>
          <w:lang w:val="ru-RU"/>
        </w:rPr>
      </w:pPr>
    </w:p>
    <w:p w14:paraId="63D4F69E" w14:textId="5C9A04B9" w:rsidR="00324DD8" w:rsidRDefault="00324DD8" w:rsidP="00C02A16">
      <w:pPr>
        <w:spacing w:after="0" w:line="360" w:lineRule="auto"/>
        <w:ind w:firstLine="709"/>
        <w:jc w:val="both"/>
        <w:rPr>
          <w:rFonts w:ascii="Times New Roman" w:hAnsi="Times New Roman" w:cs="Times New Roman"/>
          <w:sz w:val="28"/>
          <w:szCs w:val="28"/>
          <w:lang w:val="ru-RU"/>
        </w:rPr>
      </w:pPr>
    </w:p>
    <w:p w14:paraId="1BB40939" w14:textId="476E67FC" w:rsidR="00324DD8" w:rsidRDefault="00324DD8" w:rsidP="00C02A16">
      <w:pPr>
        <w:spacing w:after="0" w:line="360" w:lineRule="auto"/>
        <w:ind w:firstLine="709"/>
        <w:jc w:val="both"/>
        <w:rPr>
          <w:rFonts w:ascii="Times New Roman" w:hAnsi="Times New Roman" w:cs="Times New Roman"/>
          <w:sz w:val="28"/>
          <w:szCs w:val="28"/>
          <w:lang w:val="ru-RU"/>
        </w:rPr>
      </w:pPr>
    </w:p>
    <w:p w14:paraId="141F442E" w14:textId="5CEA29D2" w:rsidR="00324DD8" w:rsidRDefault="00324DD8" w:rsidP="00324DD8">
      <w:pPr>
        <w:tabs>
          <w:tab w:val="left" w:pos="2977"/>
        </w:tabs>
        <w:spacing w:after="0" w:line="360" w:lineRule="auto"/>
        <w:ind w:firstLine="709"/>
        <w:jc w:val="right"/>
        <w:rPr>
          <w:rFonts w:ascii="Times New Roman" w:hAnsi="Times New Roman" w:cs="Times New Roman"/>
          <w:b/>
          <w:sz w:val="24"/>
          <w:szCs w:val="24"/>
          <w:lang w:val="ru-RU"/>
        </w:rPr>
      </w:pPr>
      <w:r>
        <w:rPr>
          <w:rFonts w:ascii="Times New Roman" w:hAnsi="Times New Roman" w:cs="Times New Roman"/>
          <w:b/>
          <w:sz w:val="24"/>
          <w:szCs w:val="24"/>
          <w:lang w:val="ru-RU"/>
        </w:rPr>
        <w:t>Таблица 2.5</w:t>
      </w:r>
    </w:p>
    <w:p w14:paraId="7197F833" w14:textId="448096A0" w:rsidR="00324DD8" w:rsidRPr="00324DD8" w:rsidRDefault="00324DD8" w:rsidP="00324DD8">
      <w:pPr>
        <w:tabs>
          <w:tab w:val="left" w:pos="2977"/>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Прогноз ВВП на душу населения по группам стран на 2025-2030 годы (</w:t>
      </w:r>
      <w:r w:rsidRPr="003E5E9F">
        <w:rPr>
          <w:rFonts w:ascii="Times New Roman" w:hAnsi="Times New Roman" w:cs="Times New Roman"/>
          <w:b/>
          <w:sz w:val="24"/>
          <w:szCs w:val="24"/>
        </w:rPr>
        <w:t>FE</w:t>
      </w:r>
      <w:r w:rsidRPr="003E5E9F">
        <w:rPr>
          <w:rFonts w:ascii="Times New Roman" w:hAnsi="Times New Roman" w:cs="Times New Roman"/>
          <w:b/>
          <w:sz w:val="24"/>
          <w:szCs w:val="24"/>
          <w:lang w:val="ru-RU"/>
        </w:rPr>
        <w:t>-модели)</w:t>
      </w:r>
    </w:p>
    <w:p w14:paraId="6E43156E" w14:textId="77777777" w:rsidR="00C91D9E" w:rsidRPr="000E5726" w:rsidRDefault="00C91D9E" w:rsidP="00F66A1D">
      <w:pPr>
        <w:spacing w:after="0" w:line="360" w:lineRule="auto"/>
        <w:ind w:firstLine="709"/>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6AFB94C0" wp14:editId="50868515">
            <wp:extent cx="6012180" cy="4410075"/>
            <wp:effectExtent l="0" t="0" r="762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958"/>
                    <a:stretch/>
                  </pic:blipFill>
                  <pic:spPr bwMode="auto">
                    <a:xfrm>
                      <a:off x="0" y="0"/>
                      <a:ext cx="6012180" cy="4410075"/>
                    </a:xfrm>
                    <a:prstGeom prst="rect">
                      <a:avLst/>
                    </a:prstGeom>
                    <a:ln>
                      <a:noFill/>
                    </a:ln>
                    <a:extLst>
                      <a:ext uri="{53640926-AAD7-44D8-BBD7-CCE9431645EC}">
                        <a14:shadowObscured xmlns:a14="http://schemas.microsoft.com/office/drawing/2010/main"/>
                      </a:ext>
                    </a:extLst>
                  </pic:spPr>
                </pic:pic>
              </a:graphicData>
            </a:graphic>
          </wp:inline>
        </w:drawing>
      </w:r>
    </w:p>
    <w:p w14:paraId="14C5FAFA" w14:textId="77777777" w:rsidR="00C02A16" w:rsidRPr="003E5E9F" w:rsidRDefault="00C02A16" w:rsidP="00A740D9">
      <w:pPr>
        <w:tabs>
          <w:tab w:val="left" w:pos="2977"/>
        </w:tabs>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0A3A0750" w14:textId="2C24D560"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Проведённый эконометрический анализ на несбалансированной панели 49 стран за 2010-2024 годы (707 наблюдений) даёт несколько выводов. Основная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 xml:space="preserve">₁) подтверждается: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положителен и статистичес</w:t>
      </w:r>
      <w:r w:rsidR="008453F5">
        <w:rPr>
          <w:rFonts w:ascii="Times New Roman" w:hAnsi="Times New Roman" w:cs="Times New Roman"/>
          <w:sz w:val="28"/>
          <w:szCs w:val="28"/>
          <w:lang w:val="ru-RU"/>
        </w:rPr>
        <w:t>ки значим во всех трёх группах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0,212 для развитых,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0,309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для развивающихся экономик. Вспомогательная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₂) также подтверждается - тест Чоу отвергает однородность коэффициентов между группами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а антикризисные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значимы только для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w:t>
      </w:r>
      <w:r w:rsidR="00286375">
        <w:rPr>
          <w:rFonts w:ascii="Times New Roman" w:hAnsi="Times New Roman" w:cs="Times New Roman"/>
          <w:sz w:val="28"/>
          <w:szCs w:val="28"/>
          <w:lang w:val="ru-RU"/>
        </w:rPr>
        <w:lastRenderedPageBreak/>
        <w:t xml:space="preserve">Число не большое но статистически значимое, и это важно. </w:t>
      </w:r>
      <w:r w:rsidRPr="000E5726">
        <w:rPr>
          <w:rFonts w:ascii="Times New Roman" w:hAnsi="Times New Roman" w:cs="Times New Roman"/>
          <w:sz w:val="28"/>
          <w:szCs w:val="28"/>
          <w:lang w:val="ru-RU"/>
        </w:rPr>
        <w:t>Для переходных и развивающихся экономик такие эффекты статистически не подтверждаются. В развивающихся странах включая Узбекистан цифровизация пока выступает прежде всего фактором роста, но не выполняет функцию макроэкономического стабилизатора. Полученны</w:t>
      </w:r>
      <w:r w:rsidR="008453F5">
        <w:rPr>
          <w:rFonts w:ascii="Times New Roman" w:hAnsi="Times New Roman" w:cs="Times New Roman"/>
          <w:sz w:val="28"/>
          <w:szCs w:val="28"/>
          <w:lang w:val="ru-RU"/>
        </w:rPr>
        <w:t>е результаты создают количестве</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ую основу для практических рекомендаций, рассматриваемых в параграфах 3.2 и 3.3.</w:t>
      </w:r>
      <w:r w:rsidR="00E23D01" w:rsidRPr="000E5726">
        <w:rPr>
          <w:rFonts w:ascii="Times New Roman" w:hAnsi="Times New Roman" w:cs="Times New Roman"/>
          <w:sz w:val="28"/>
          <w:szCs w:val="28"/>
          <w:lang w:val="ru-RU"/>
        </w:rPr>
        <w:t xml:space="preserve"> </w:t>
      </w:r>
    </w:p>
    <w:p w14:paraId="6F374E45" w14:textId="04F005F1" w:rsidR="00C02A16" w:rsidRPr="000E5726" w:rsidRDefault="00C02A16" w:rsidP="003E5E9F">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Выводы по второй главе. Анализ показал что цифровиз</w:t>
      </w:r>
      <w:r w:rsidR="009450A1">
        <w:rPr>
          <w:rFonts w:ascii="Times New Roman" w:hAnsi="Times New Roman" w:cs="Times New Roman"/>
          <w:sz w:val="28"/>
          <w:szCs w:val="28"/>
          <w:lang w:val="ru-RU"/>
        </w:rPr>
        <w:t>ация повышает устойчивость национальных экономик, однако ее</w:t>
      </w:r>
      <w:r w:rsidRPr="000E5726">
        <w:rPr>
          <w:rFonts w:ascii="Times New Roman" w:hAnsi="Times New Roman" w:cs="Times New Roman"/>
          <w:sz w:val="28"/>
          <w:szCs w:val="28"/>
          <w:lang w:val="ru-RU"/>
        </w:rPr>
        <w:t xml:space="preserve"> эффект зависит от </w:t>
      </w:r>
      <w:r w:rsidRPr="00C85339">
        <w:rPr>
          <w:rFonts w:ascii="Times New Roman" w:hAnsi="Times New Roman" w:cs="Times New Roman"/>
          <w:sz w:val="28"/>
          <w:szCs w:val="28"/>
          <w:highlight w:val="yellow"/>
          <w:lang w:val="ru-RU"/>
        </w:rPr>
        <w:t>типа кризиса</w:t>
      </w:r>
      <w:r w:rsidRPr="000E5726">
        <w:rPr>
          <w:rFonts w:ascii="Times New Roman" w:hAnsi="Times New Roman" w:cs="Times New Roman"/>
          <w:sz w:val="28"/>
          <w:szCs w:val="28"/>
          <w:lang w:val="ru-RU"/>
        </w:rPr>
        <w:t xml:space="preserve"> и уровня цифровой зрелости.</w:t>
      </w:r>
      <w:r w:rsidR="0006224E">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 xml:space="preserve">В 2020 году Эстония, Республика Корея, Сингапур и Польша показали более мягкое падение ВВП по </w:t>
      </w:r>
      <w:r w:rsidR="009450A1">
        <w:rPr>
          <w:rFonts w:ascii="Times New Roman" w:hAnsi="Times New Roman" w:cs="Times New Roman"/>
          <w:sz w:val="28"/>
          <w:szCs w:val="28"/>
          <w:lang w:val="ru-RU"/>
        </w:rPr>
        <w:t>сравнению со средним по ЕС</w:t>
      </w:r>
      <w:r w:rsidRPr="000E5726">
        <w:rPr>
          <w:rFonts w:ascii="Times New Roman" w:hAnsi="Times New Roman" w:cs="Times New Roman"/>
          <w:sz w:val="28"/>
          <w:szCs w:val="28"/>
          <w:lang w:val="ru-RU"/>
        </w:rPr>
        <w:t xml:space="preserve"> это связано с развитием цифрового государства, онлайн-сервисов и механизмов </w:t>
      </w:r>
      <w:r w:rsidR="00C85339">
        <w:rPr>
          <w:rFonts w:ascii="Times New Roman" w:hAnsi="Times New Roman" w:cs="Times New Roman"/>
          <w:sz w:val="28"/>
          <w:szCs w:val="28"/>
          <w:lang w:val="ru-RU"/>
        </w:rPr>
        <w:t>адресной поддержки. Глобальный шок</w:t>
      </w:r>
      <w:r w:rsidRPr="000E5726">
        <w:rPr>
          <w:rFonts w:ascii="Times New Roman" w:hAnsi="Times New Roman" w:cs="Times New Roman"/>
          <w:sz w:val="28"/>
          <w:szCs w:val="28"/>
          <w:lang w:val="ru-RU"/>
        </w:rPr>
        <w:t xml:space="preserve"> 2022 го</w:t>
      </w:r>
      <w:r w:rsidR="009450A1">
        <w:rPr>
          <w:rFonts w:ascii="Times New Roman" w:hAnsi="Times New Roman" w:cs="Times New Roman"/>
          <w:sz w:val="28"/>
          <w:szCs w:val="28"/>
          <w:lang w:val="ru-RU"/>
        </w:rPr>
        <w:t>да показал пределы цифровизации</w:t>
      </w:r>
      <w:r w:rsidRPr="000E5726">
        <w:rPr>
          <w:rFonts w:ascii="Times New Roman" w:hAnsi="Times New Roman" w:cs="Times New Roman"/>
          <w:sz w:val="28"/>
          <w:szCs w:val="28"/>
          <w:lang w:val="ru-RU"/>
        </w:rPr>
        <w:t xml:space="preserve"> энергетические и геополитические шоки не компенсируются цифровыми технологиями даже при высокой цифровой зрелости. Эконометрика на панели 49</w:t>
      </w:r>
      <w:r w:rsidR="009450A1">
        <w:rPr>
          <w:rFonts w:ascii="Times New Roman" w:hAnsi="Times New Roman" w:cs="Times New Roman"/>
          <w:sz w:val="28"/>
          <w:szCs w:val="28"/>
          <w:lang w:val="ru-RU"/>
        </w:rPr>
        <w:t xml:space="preserve"> стран подтвердила положительн</w:t>
      </w:r>
      <w:r w:rsidR="00CA7021">
        <w:rPr>
          <w:rFonts w:ascii="Times New Roman" w:hAnsi="Times New Roman" w:cs="Times New Roman"/>
          <w:sz w:val="28"/>
          <w:szCs w:val="28"/>
          <w:lang w:val="ru-RU"/>
        </w:rPr>
        <w:t>ы</w:t>
      </w:r>
      <w:r w:rsidR="009450A1">
        <w:rPr>
          <w:rFonts w:ascii="Times New Roman" w:hAnsi="Times New Roman" w:cs="Times New Roman"/>
          <w:sz w:val="28"/>
          <w:szCs w:val="28"/>
          <w:lang w:val="ru-RU"/>
        </w:rPr>
        <w:t>й</w:t>
      </w:r>
      <w:r w:rsidRPr="000E5726">
        <w:rPr>
          <w:rFonts w:ascii="Times New Roman" w:hAnsi="Times New Roman" w:cs="Times New Roman"/>
          <w:sz w:val="28"/>
          <w:szCs w:val="28"/>
          <w:lang w:val="ru-RU"/>
        </w:rPr>
        <w:t xml:space="preserve"> связь между интернет-проникновением и ВВП на душу населения: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для развитых экономик,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для развивающихся. Тест Чоу подтвердил структурные различия между группами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Антикризисный буферный эффект выявлен только у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0,3940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Цифровизация выступает фактором роста во</w:t>
      </w:r>
      <w:r w:rsidR="00F647F9">
        <w:rPr>
          <w:rFonts w:ascii="Times New Roman" w:hAnsi="Times New Roman" w:cs="Times New Roman"/>
          <w:sz w:val="28"/>
          <w:szCs w:val="28"/>
          <w:lang w:val="ru-RU"/>
        </w:rPr>
        <w:t xml:space="preserve"> всех группах, но функцию макроо</w:t>
      </w:r>
      <w:r w:rsidRPr="000E5726">
        <w:rPr>
          <w:rFonts w:ascii="Times New Roman" w:hAnsi="Times New Roman" w:cs="Times New Roman"/>
          <w:sz w:val="28"/>
          <w:szCs w:val="28"/>
          <w:lang w:val="ru-RU"/>
        </w:rPr>
        <w:t>кономического стабилизатора начинает выполнять только при высоком уровне цифровой зрелости. Для Узбекистана вывод конкретный: расширение интернет-проникновения усиливает рост, но для антикризисного эффекта нужна более глубокая цифровизация экономики и частного сектора.</w:t>
      </w:r>
      <w:r w:rsidR="00BC19B3">
        <w:rPr>
          <w:rFonts w:ascii="Times New Roman" w:hAnsi="Times New Roman" w:cs="Times New Roman"/>
          <w:sz w:val="28"/>
          <w:szCs w:val="28"/>
          <w:lang w:val="ru-RU"/>
        </w:rPr>
        <w:t xml:space="preserve"> </w:t>
      </w:r>
      <w:r w:rsidR="00BC19B3" w:rsidRPr="00BC19B3">
        <w:rPr>
          <w:rFonts w:ascii="Times New Roman" w:hAnsi="Times New Roman" w:cs="Times New Roman"/>
          <w:sz w:val="28"/>
          <w:szCs w:val="28"/>
          <w:lang w:val="ru-RU"/>
        </w:rPr>
        <w:t>β=0,394 для развитых стран против незначи</w:t>
      </w:r>
      <w:r w:rsidR="00BC19B3">
        <w:rPr>
          <w:rFonts w:ascii="Times New Roman" w:hAnsi="Times New Roman" w:cs="Times New Roman"/>
          <w:sz w:val="28"/>
          <w:szCs w:val="28"/>
          <w:lang w:val="ru-RU"/>
        </w:rPr>
        <w:t>мого эффекта для развивающихся</w:t>
      </w:r>
      <w:r w:rsidR="00BC19B3" w:rsidRPr="00BC19B3">
        <w:rPr>
          <w:rFonts w:ascii="Times New Roman" w:hAnsi="Times New Roman" w:cs="Times New Roman"/>
          <w:sz w:val="28"/>
          <w:szCs w:val="28"/>
          <w:lang w:val="ru-RU"/>
        </w:rPr>
        <w:t xml:space="preserve"> это и есть главный количественный результат работы. Цифровизация работает как стабилизатор только после определённого порога зрелости. Узбек</w:t>
      </w:r>
      <w:r w:rsidR="00BC19B3">
        <w:rPr>
          <w:rFonts w:ascii="Times New Roman" w:hAnsi="Times New Roman" w:cs="Times New Roman"/>
          <w:sz w:val="28"/>
          <w:szCs w:val="28"/>
          <w:lang w:val="ru-RU"/>
        </w:rPr>
        <w:t>истан этот порог ещё не прошёл</w:t>
      </w:r>
      <w:r w:rsidR="00BC19B3" w:rsidRPr="00BC19B3">
        <w:rPr>
          <w:rFonts w:ascii="Times New Roman" w:hAnsi="Times New Roman" w:cs="Times New Roman"/>
          <w:sz w:val="28"/>
          <w:szCs w:val="28"/>
          <w:lang w:val="ru-RU"/>
        </w:rPr>
        <w:t xml:space="preserve"> но он близко.</w:t>
      </w:r>
    </w:p>
    <w:p w14:paraId="37C28E79" w14:textId="77777777" w:rsidR="00C02A16" w:rsidRPr="00CA034D" w:rsidRDefault="00C02A16" w:rsidP="004E7B3F">
      <w:pPr>
        <w:pStyle w:val="1"/>
        <w:spacing w:before="200" w:after="200"/>
        <w:jc w:val="center"/>
        <w:rPr>
          <w:rFonts w:ascii="Times New Roman" w:hAnsi="Times New Roman" w:cs="Times New Roman"/>
          <w:b/>
          <w:color w:val="auto"/>
          <w:sz w:val="28"/>
          <w:szCs w:val="28"/>
          <w:lang w:val="ru-RU"/>
        </w:rPr>
      </w:pPr>
      <w:bookmarkStart w:id="11" w:name="_Toc232593931"/>
      <w:r w:rsidRPr="003E5E9F">
        <w:rPr>
          <w:rFonts w:ascii="Times New Roman" w:hAnsi="Times New Roman" w:cs="Times New Roman"/>
          <w:b/>
          <w:color w:val="auto"/>
          <w:sz w:val="28"/>
          <w:szCs w:val="28"/>
          <w:lang w:val="ru-RU"/>
        </w:rPr>
        <w:lastRenderedPageBreak/>
        <w:t xml:space="preserve">ГЛАВА </w:t>
      </w:r>
      <w:r w:rsidRPr="003E5E9F">
        <w:rPr>
          <w:rFonts w:ascii="Times New Roman" w:hAnsi="Times New Roman" w:cs="Times New Roman"/>
          <w:b/>
          <w:color w:val="auto"/>
          <w:sz w:val="28"/>
          <w:szCs w:val="28"/>
        </w:rPr>
        <w:t>III</w:t>
      </w:r>
      <w:r w:rsidRPr="003E5E9F">
        <w:rPr>
          <w:rFonts w:ascii="Times New Roman" w:hAnsi="Times New Roman" w:cs="Times New Roman"/>
          <w:b/>
          <w:color w:val="auto"/>
          <w:sz w:val="28"/>
          <w:szCs w:val="28"/>
          <w:lang w:val="ru-RU"/>
        </w:rPr>
        <w:t>. ИСПОЛЬЗОВАНИЕ МЕЖДУНАРОДНОГО ОПЫТА ЦИФРОВИЗАЦИИ В УСЛОВИЯХ РЕСПУБЛИКИ УЗБЕКИСТАН</w:t>
      </w:r>
      <w:bookmarkEnd w:id="11"/>
    </w:p>
    <w:p w14:paraId="3DE096E4" w14:textId="2F9773CC" w:rsidR="00C02A16" w:rsidRPr="006C53E2" w:rsidRDefault="00F732A5" w:rsidP="004E7B3F">
      <w:pPr>
        <w:pStyle w:val="2"/>
        <w:spacing w:before="200" w:after="200"/>
        <w:jc w:val="center"/>
        <w:rPr>
          <w:rFonts w:ascii="Times New Roman" w:hAnsi="Times New Roman" w:cs="Times New Roman"/>
          <w:b/>
          <w:color w:val="auto"/>
          <w:sz w:val="28"/>
          <w:szCs w:val="28"/>
          <w:lang w:val="ru-RU"/>
        </w:rPr>
      </w:pPr>
      <w:bookmarkStart w:id="12" w:name="_Toc232593932"/>
      <w:r>
        <w:rPr>
          <w:rFonts w:ascii="Times New Roman" w:hAnsi="Times New Roman" w:cs="Times New Roman"/>
          <w:b/>
          <w:color w:val="auto"/>
          <w:sz w:val="28"/>
          <w:szCs w:val="28"/>
          <w:lang w:val="ru-RU"/>
        </w:rPr>
        <w:t>3.1</w:t>
      </w:r>
      <w:r w:rsidR="00C02A16" w:rsidRPr="003E5E9F">
        <w:rPr>
          <w:rFonts w:ascii="Times New Roman" w:hAnsi="Times New Roman" w:cs="Times New Roman"/>
          <w:b/>
          <w:color w:val="auto"/>
          <w:sz w:val="28"/>
          <w:szCs w:val="28"/>
          <w:lang w:val="ru-RU"/>
        </w:rPr>
        <w:t xml:space="preserve"> Современное состояние цифровой трансформации экономики </w:t>
      </w:r>
      <w:r w:rsidR="00CA034D">
        <w:rPr>
          <w:rFonts w:ascii="Times New Roman" w:hAnsi="Times New Roman" w:cs="Times New Roman"/>
          <w:b/>
          <w:color w:val="auto"/>
          <w:sz w:val="28"/>
          <w:szCs w:val="28"/>
          <w:lang w:val="ru-RU"/>
        </w:rPr>
        <w:t xml:space="preserve">Узбекистана в рамках Стратегии </w:t>
      </w:r>
      <w:r w:rsidR="00CA034D" w:rsidRPr="006C53E2">
        <w:rPr>
          <w:rFonts w:ascii="Times New Roman" w:hAnsi="Times New Roman" w:cs="Times New Roman"/>
          <w:b/>
          <w:color w:val="auto"/>
          <w:sz w:val="28"/>
          <w:szCs w:val="28"/>
          <w:lang w:val="ru-RU"/>
        </w:rPr>
        <w:t>“</w:t>
      </w:r>
      <w:r w:rsidR="00CA034D">
        <w:rPr>
          <w:rFonts w:ascii="Times New Roman" w:hAnsi="Times New Roman" w:cs="Times New Roman"/>
          <w:b/>
          <w:color w:val="auto"/>
          <w:sz w:val="28"/>
          <w:szCs w:val="28"/>
          <w:lang w:val="ru-RU"/>
        </w:rPr>
        <w:t>Цифровой Узбекистан</w:t>
      </w:r>
      <w:r w:rsidR="00CA034D" w:rsidRPr="006C53E2">
        <w:rPr>
          <w:rFonts w:ascii="Times New Roman" w:hAnsi="Times New Roman" w:cs="Times New Roman"/>
          <w:b/>
          <w:color w:val="auto"/>
          <w:sz w:val="28"/>
          <w:szCs w:val="28"/>
          <w:lang w:val="ru-RU"/>
        </w:rPr>
        <w:t>-</w:t>
      </w:r>
      <w:r w:rsidR="00C02A16" w:rsidRPr="003E5E9F">
        <w:rPr>
          <w:rFonts w:ascii="Times New Roman" w:hAnsi="Times New Roman" w:cs="Times New Roman"/>
          <w:b/>
          <w:color w:val="auto"/>
          <w:sz w:val="28"/>
          <w:szCs w:val="28"/>
          <w:lang w:val="ru-RU"/>
        </w:rPr>
        <w:t>2030</w:t>
      </w:r>
      <w:r w:rsidR="00CA034D" w:rsidRPr="006C53E2">
        <w:rPr>
          <w:rFonts w:ascii="Times New Roman" w:hAnsi="Times New Roman" w:cs="Times New Roman"/>
          <w:b/>
          <w:color w:val="auto"/>
          <w:sz w:val="28"/>
          <w:szCs w:val="28"/>
          <w:lang w:val="ru-RU"/>
        </w:rPr>
        <w:t>”</w:t>
      </w:r>
      <w:bookmarkEnd w:id="12"/>
    </w:p>
    <w:p w14:paraId="6C0987FC" w14:textId="77777777" w:rsidR="00C02A16" w:rsidRPr="000E5726" w:rsidRDefault="00C02A16" w:rsidP="00220967">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Сравнительный анализ международного опыта из второй главы и модель пяти каналов влияния цифровизации на устойчивость из первой главы позволяют перейти к оценке текущего состояния цифровой трансформации Республики Узбе</w:t>
      </w:r>
      <w:r w:rsidR="00F647F9">
        <w:rPr>
          <w:rFonts w:ascii="Times New Roman" w:hAnsi="Times New Roman" w:cs="Times New Roman"/>
          <w:sz w:val="28"/>
          <w:szCs w:val="28"/>
          <w:lang w:val="ru-RU"/>
        </w:rPr>
        <w:t>кистан. Задача этого параграфа </w:t>
      </w:r>
      <w:r w:rsidRPr="000E5726">
        <w:rPr>
          <w:rFonts w:ascii="Times New Roman" w:hAnsi="Times New Roman" w:cs="Times New Roman"/>
          <w:sz w:val="28"/>
          <w:szCs w:val="28"/>
          <w:lang w:val="ru-RU"/>
        </w:rPr>
        <w:t xml:space="preserve"> не просто описать государственные программы, а охарактеризовать стартовую позицию национальной экономики по тем индикаторам которые использовались при анализе Эстонии, Республики Корея, Сингапура и Польши. Это обеспечивает методологическую сопоставимость и позволяет оценить возможности адаптации международного опыта к условиям Узбекистана.</w:t>
      </w:r>
      <w:r w:rsidR="00E23D01" w:rsidRPr="000E5726">
        <w:rPr>
          <w:rFonts w:ascii="Times New Roman" w:hAnsi="Times New Roman" w:cs="Times New Roman"/>
          <w:sz w:val="28"/>
          <w:szCs w:val="28"/>
          <w:lang w:val="ru-RU"/>
        </w:rPr>
        <w:t xml:space="preserve"> </w:t>
      </w:r>
    </w:p>
    <w:p w14:paraId="44B2C29C" w14:textId="77777777" w:rsidR="00C02A16" w:rsidRPr="000E5726" w:rsidRDefault="00F647F9" w:rsidP="00220967">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Стратегия «Цифровой Узбекистан - </w:t>
      </w:r>
      <w:r w:rsidR="00C02A16" w:rsidRPr="000E5726">
        <w:rPr>
          <w:rFonts w:ascii="Times New Roman" w:hAnsi="Times New Roman" w:cs="Times New Roman"/>
          <w:sz w:val="28"/>
          <w:szCs w:val="28"/>
          <w:lang w:val="ru-RU"/>
        </w:rPr>
        <w:t>2030», утверждённая Указом Президента Республики Узбекистан № УП-6079 от 5 октября 2020 года, определяет основные ориентиры цифровой транс</w:t>
      </w:r>
      <w:r w:rsidR="00302040">
        <w:rPr>
          <w:rFonts w:ascii="Times New Roman" w:hAnsi="Times New Roman" w:cs="Times New Roman"/>
          <w:sz w:val="28"/>
          <w:szCs w:val="28"/>
          <w:lang w:val="ru-RU"/>
        </w:rPr>
        <w:t>формации национальной экономики</w:t>
      </w:r>
      <w:r w:rsidR="00C02A16" w:rsidRPr="000E5726">
        <w:rPr>
          <w:rStyle w:val="a4"/>
          <w:rFonts w:ascii="Times New Roman" w:hAnsi="Times New Roman" w:cs="Times New Roman"/>
          <w:sz w:val="28"/>
          <w:szCs w:val="28"/>
        </w:rPr>
        <w:footnoteReference w:id="82"/>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В её ра</w:t>
      </w:r>
      <w:r>
        <w:rPr>
          <w:rFonts w:ascii="Times New Roman" w:hAnsi="Times New Roman" w:cs="Times New Roman"/>
          <w:sz w:val="28"/>
          <w:szCs w:val="28"/>
          <w:lang w:val="ru-RU"/>
        </w:rPr>
        <w:t>мках в 2023-2024 годах реализово</w:t>
      </w:r>
      <w:r w:rsidR="00C02A16" w:rsidRPr="000E5726">
        <w:rPr>
          <w:rFonts w:ascii="Times New Roman" w:hAnsi="Times New Roman" w:cs="Times New Roman"/>
          <w:sz w:val="28"/>
          <w:szCs w:val="28"/>
          <w:lang w:val="ru-RU"/>
        </w:rPr>
        <w:t>вались программы «Цифровое правительство» и «Цифровой регион», включавшие 300 приоритетных проектов, из них 112 - в сфере цифровизации государственного управления, 51 - в сект</w:t>
      </w:r>
      <w:r>
        <w:rPr>
          <w:rFonts w:ascii="Times New Roman" w:hAnsi="Times New Roman" w:cs="Times New Roman"/>
          <w:sz w:val="28"/>
          <w:szCs w:val="28"/>
          <w:lang w:val="ru-RU"/>
        </w:rPr>
        <w:t xml:space="preserve">орах реальной экономики и 137 </w:t>
      </w:r>
      <w:r w:rsidR="00C02A16" w:rsidRPr="000E5726">
        <w:rPr>
          <w:rFonts w:ascii="Times New Roman" w:hAnsi="Times New Roman" w:cs="Times New Roman"/>
          <w:sz w:val="28"/>
          <w:szCs w:val="28"/>
          <w:lang w:val="ru-RU"/>
        </w:rPr>
        <w:t>в области реги</w:t>
      </w:r>
      <w:r w:rsidR="00302040">
        <w:rPr>
          <w:rFonts w:ascii="Times New Roman" w:hAnsi="Times New Roman" w:cs="Times New Roman"/>
          <w:sz w:val="28"/>
          <w:szCs w:val="28"/>
          <w:lang w:val="ru-RU"/>
        </w:rPr>
        <w:t>ональной цифровой трансформации</w:t>
      </w:r>
      <w:r w:rsidR="00C02A16" w:rsidRPr="000E5726">
        <w:rPr>
          <w:rStyle w:val="a4"/>
          <w:rFonts w:ascii="Times New Roman" w:hAnsi="Times New Roman" w:cs="Times New Roman"/>
          <w:sz w:val="28"/>
          <w:szCs w:val="28"/>
        </w:rPr>
        <w:footnoteReference w:id="83"/>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Стратегия также устанавливае</w:t>
      </w:r>
      <w:r>
        <w:rPr>
          <w:rFonts w:ascii="Times New Roman" w:hAnsi="Times New Roman" w:cs="Times New Roman"/>
          <w:sz w:val="28"/>
          <w:szCs w:val="28"/>
          <w:lang w:val="ru-RU"/>
        </w:rPr>
        <w:t>т ряд количественных ориентиров</w:t>
      </w:r>
      <w:r w:rsidR="00C02A16" w:rsidRPr="000E5726">
        <w:rPr>
          <w:rFonts w:ascii="Times New Roman" w:hAnsi="Times New Roman" w:cs="Times New Roman"/>
          <w:sz w:val="28"/>
          <w:szCs w:val="28"/>
          <w:lang w:val="ru-RU"/>
        </w:rPr>
        <w:t xml:space="preserve"> увеличение доли цифровой экономики в ВВП не менее чем в 2,5 раза к 2026 году, расширение экспорта про</w:t>
      </w:r>
      <w:r>
        <w:rPr>
          <w:rFonts w:ascii="Times New Roman" w:hAnsi="Times New Roman" w:cs="Times New Roman"/>
          <w:sz w:val="28"/>
          <w:szCs w:val="28"/>
          <w:lang w:val="ru-RU"/>
        </w:rPr>
        <w:t>граммного обеспечения в 10 раз </w:t>
      </w:r>
      <w:r w:rsidR="00C02A16" w:rsidRPr="000E5726">
        <w:rPr>
          <w:rFonts w:ascii="Times New Roman" w:hAnsi="Times New Roman" w:cs="Times New Roman"/>
          <w:sz w:val="28"/>
          <w:szCs w:val="28"/>
          <w:lang w:val="ru-RU"/>
        </w:rPr>
        <w:t xml:space="preserve">до 500 млн долларов США, а также вхождение Узбекистана в число 30 ведущих стран мира </w:t>
      </w:r>
      <w:r w:rsidR="00C02A16" w:rsidRPr="000E5726">
        <w:rPr>
          <w:rFonts w:ascii="Times New Roman" w:hAnsi="Times New Roman" w:cs="Times New Roman"/>
          <w:sz w:val="28"/>
          <w:szCs w:val="28"/>
          <w:lang w:val="ru-RU"/>
        </w:rPr>
        <w:lastRenderedPageBreak/>
        <w:t xml:space="preserve">по </w:t>
      </w:r>
      <w:r w:rsidR="00C02A16" w:rsidRPr="000E5726">
        <w:rPr>
          <w:rFonts w:ascii="Times New Roman" w:hAnsi="Times New Roman" w:cs="Times New Roman"/>
          <w:sz w:val="28"/>
          <w:szCs w:val="28"/>
        </w:rPr>
        <w:t>EGDI</w:t>
      </w:r>
      <w:r w:rsidR="00302040">
        <w:rPr>
          <w:rFonts w:ascii="Times New Roman" w:hAnsi="Times New Roman" w:cs="Times New Roman"/>
          <w:sz w:val="28"/>
          <w:szCs w:val="28"/>
          <w:lang w:val="ru-RU"/>
        </w:rPr>
        <w:t xml:space="preserve"> к 2030 году</w:t>
      </w:r>
      <w:r w:rsidR="00C02A16" w:rsidRPr="000E5726">
        <w:rPr>
          <w:rStyle w:val="a4"/>
          <w:rFonts w:ascii="Times New Roman" w:hAnsi="Times New Roman" w:cs="Times New Roman"/>
          <w:sz w:val="28"/>
          <w:szCs w:val="28"/>
        </w:rPr>
        <w:footnoteReference w:id="84"/>
      </w:r>
      <w:r w:rsidR="00302040">
        <w:rPr>
          <w:rFonts w:ascii="Times New Roman" w:hAnsi="Times New Roman" w:cs="Times New Roman"/>
          <w:sz w:val="28"/>
          <w:szCs w:val="28"/>
          <w:lang w:val="ru-RU"/>
        </w:rPr>
        <w:t>.</w:t>
      </w:r>
      <w:r w:rsidR="00C02A16" w:rsidRPr="000E5726">
        <w:rPr>
          <w:rFonts w:ascii="Times New Roman" w:hAnsi="Times New Roman" w:cs="Times New Roman"/>
          <w:sz w:val="28"/>
          <w:szCs w:val="28"/>
          <w:lang w:val="ru-RU"/>
        </w:rPr>
        <w:t xml:space="preserve"> Эти ориентиры позволяют оценить насколько фактическая динамика цифровизации соответствует заявленным целям.</w:t>
      </w:r>
      <w:r w:rsidR="00E23D01" w:rsidRPr="000E5726">
        <w:rPr>
          <w:rFonts w:ascii="Times New Roman" w:hAnsi="Times New Roman" w:cs="Times New Roman"/>
          <w:sz w:val="28"/>
          <w:szCs w:val="28"/>
          <w:lang w:val="ru-RU"/>
        </w:rPr>
        <w:t xml:space="preserve"> </w:t>
      </w:r>
    </w:p>
    <w:p w14:paraId="18E0C273" w14:textId="59FCA1DC"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Оценка международного позиционирования Узбекистана показывает что страна заметно продвинулась по ряду</w:t>
      </w:r>
      <w:r w:rsidR="00F647F9">
        <w:rPr>
          <w:rFonts w:ascii="Times New Roman" w:hAnsi="Times New Roman" w:cs="Times New Roman"/>
          <w:sz w:val="28"/>
          <w:szCs w:val="28"/>
          <w:lang w:val="ru-RU"/>
        </w:rPr>
        <w:t xml:space="preserve"> композитных индексов рассмотре</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 xml:space="preserve">ных во второй главе. По данным </w:t>
      </w:r>
      <w:r w:rsidRPr="000E5726">
        <w:rPr>
          <w:rFonts w:ascii="Times New Roman" w:hAnsi="Times New Roman" w:cs="Times New Roman"/>
          <w:sz w:val="28"/>
          <w:szCs w:val="28"/>
        </w:rPr>
        <w:t>E</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Government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Survey</w:t>
      </w:r>
      <w:r w:rsidRPr="000E5726">
        <w:rPr>
          <w:rFonts w:ascii="Times New Roman" w:hAnsi="Times New Roman" w:cs="Times New Roman"/>
          <w:sz w:val="28"/>
          <w:szCs w:val="28"/>
          <w:lang w:val="ru-RU"/>
        </w:rPr>
        <w:t xml:space="preserve"> ООН за 2024 год, Узбекистан занял 63-е место среди 193 стран со значением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0,7999, поднявшись с 69-й позиции в 2022 году, когда </w:t>
      </w:r>
      <w:r w:rsidR="00F647F9">
        <w:rPr>
          <w:rFonts w:ascii="Times New Roman" w:hAnsi="Times New Roman" w:cs="Times New Roman"/>
          <w:sz w:val="28"/>
          <w:szCs w:val="28"/>
          <w:lang w:val="ru-RU"/>
        </w:rPr>
        <w:t>значение инде</w:t>
      </w:r>
      <w:r w:rsidRPr="000E5726">
        <w:rPr>
          <w:rFonts w:ascii="Times New Roman" w:hAnsi="Times New Roman" w:cs="Times New Roman"/>
          <w:sz w:val="28"/>
          <w:szCs w:val="28"/>
          <w:lang w:val="ru-RU"/>
        </w:rPr>
        <w:t>кса составляло 0,7265, и впервые вошёл в группу стран с «о</w:t>
      </w:r>
      <w:r w:rsidR="00F647F9">
        <w:rPr>
          <w:rFonts w:ascii="Times New Roman" w:hAnsi="Times New Roman" w:cs="Times New Roman"/>
          <w:sz w:val="28"/>
          <w:szCs w:val="28"/>
          <w:lang w:val="ru-RU"/>
        </w:rPr>
        <w:t xml:space="preserve">чень высоким» уровнем развития </w:t>
      </w:r>
      <w:r w:rsidR="00CA7021">
        <w:rPr>
          <w:rFonts w:ascii="Times New Roman" w:hAnsi="Times New Roman" w:cs="Times New Roman"/>
          <w:sz w:val="28"/>
          <w:szCs w:val="28"/>
          <w:lang w:val="ru-RU"/>
        </w:rPr>
        <w:t>э</w:t>
      </w:r>
      <w:r w:rsidR="00F647F9">
        <w:rPr>
          <w:rFonts w:ascii="Times New Roman" w:hAnsi="Times New Roman" w:cs="Times New Roman"/>
          <w:sz w:val="28"/>
          <w:szCs w:val="28"/>
          <w:lang w:val="ru-RU"/>
        </w:rPr>
        <w:t>лектронного правительства</w:t>
      </w:r>
      <w:r w:rsidRPr="000E5726">
        <w:rPr>
          <w:rStyle w:val="a4"/>
          <w:rFonts w:ascii="Times New Roman" w:hAnsi="Times New Roman" w:cs="Times New Roman"/>
          <w:sz w:val="28"/>
          <w:szCs w:val="28"/>
        </w:rPr>
        <w:footnoteReference w:id="85"/>
      </w:r>
      <w:r w:rsidR="00F647F9">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Тем самым целевой показатель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 0,75, установленный Стратегией на 2025 год, был достигнут раньше срока. Одновременно Узбекистан поднялся на 37 позиций в </w:t>
      </w:r>
      <w:r w:rsidRPr="000E5726">
        <w:rPr>
          <w:rFonts w:ascii="Times New Roman" w:hAnsi="Times New Roman" w:cs="Times New Roman"/>
          <w:sz w:val="28"/>
          <w:szCs w:val="28"/>
        </w:rPr>
        <w:t>GovTech</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Maturity</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Всемирного банка и впервые вошёл в высшую категорию «</w:t>
      </w:r>
      <w:r w:rsidRPr="000E5726">
        <w:rPr>
          <w:rFonts w:ascii="Times New Roman" w:hAnsi="Times New Roman" w:cs="Times New Roman"/>
          <w:sz w:val="28"/>
          <w:szCs w:val="28"/>
        </w:rPr>
        <w:t>A</w:t>
      </w:r>
      <w:r w:rsidR="00302040">
        <w:rPr>
          <w:rFonts w:ascii="Times New Roman" w:hAnsi="Times New Roman" w:cs="Times New Roman"/>
          <w:sz w:val="28"/>
          <w:szCs w:val="28"/>
          <w:lang w:val="ru-RU"/>
        </w:rPr>
        <w:t>»</w:t>
      </w:r>
      <w:r w:rsidRPr="000E5726">
        <w:rPr>
          <w:rStyle w:val="a4"/>
          <w:rFonts w:ascii="Times New Roman" w:hAnsi="Times New Roman" w:cs="Times New Roman"/>
          <w:sz w:val="28"/>
          <w:szCs w:val="28"/>
        </w:rPr>
        <w:footnoteReference w:id="8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w:t>
      </w:r>
      <w:r w:rsidR="00F647F9">
        <w:rPr>
          <w:rFonts w:ascii="Times New Roman" w:hAnsi="Times New Roman" w:cs="Times New Roman"/>
          <w:sz w:val="28"/>
          <w:szCs w:val="28"/>
          <w:lang w:val="ru-RU"/>
        </w:rPr>
        <w:t>Индексе готовности к искусствен</w:t>
      </w:r>
      <w:r w:rsidRPr="000E5726">
        <w:rPr>
          <w:rFonts w:ascii="Times New Roman" w:hAnsi="Times New Roman" w:cs="Times New Roman"/>
          <w:sz w:val="28"/>
          <w:szCs w:val="28"/>
          <w:lang w:val="ru-RU"/>
        </w:rPr>
        <w:t xml:space="preserve">ому интеллекту </w:t>
      </w:r>
      <w:r w:rsidRPr="000E5726">
        <w:rPr>
          <w:rFonts w:ascii="Times New Roman" w:hAnsi="Times New Roman" w:cs="Times New Roman"/>
          <w:sz w:val="28"/>
          <w:szCs w:val="28"/>
        </w:rPr>
        <w:t>Oxford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Insights</w:t>
      </w:r>
      <w:r w:rsidRPr="000E5726">
        <w:rPr>
          <w:rFonts w:ascii="Times New Roman" w:hAnsi="Times New Roman" w:cs="Times New Roman"/>
          <w:sz w:val="28"/>
          <w:szCs w:val="28"/>
          <w:lang w:val="ru-RU"/>
        </w:rPr>
        <w:t xml:space="preserve"> страна улучшила позиции: с 87-го места в 2023 году до 70-го </w:t>
      </w:r>
      <w:r w:rsidR="00302040">
        <w:rPr>
          <w:rFonts w:ascii="Times New Roman" w:hAnsi="Times New Roman" w:cs="Times New Roman"/>
          <w:sz w:val="28"/>
          <w:szCs w:val="28"/>
          <w:lang w:val="ru-RU"/>
        </w:rPr>
        <w:t>в 2024 году и 62-го в 2025 году</w:t>
      </w:r>
      <w:r w:rsidRPr="000E5726">
        <w:rPr>
          <w:rStyle w:val="a4"/>
          <w:rFonts w:ascii="Times New Roman" w:hAnsi="Times New Roman" w:cs="Times New Roman"/>
          <w:sz w:val="28"/>
          <w:szCs w:val="28"/>
        </w:rPr>
        <w:footnoteReference w:id="87"/>
      </w:r>
      <w:r w:rsidR="00302040">
        <w:rPr>
          <w:rFonts w:ascii="Times New Roman" w:hAnsi="Times New Roman" w:cs="Times New Roman"/>
          <w:sz w:val="28"/>
          <w:szCs w:val="28"/>
          <w:lang w:val="ru-RU"/>
        </w:rPr>
        <w:t>.</w:t>
      </w:r>
      <w:r w:rsidR="00737AF8">
        <w:rPr>
          <w:rFonts w:ascii="Times New Roman" w:hAnsi="Times New Roman" w:cs="Times New Roman"/>
          <w:sz w:val="28"/>
          <w:szCs w:val="28"/>
          <w:lang w:val="ru-RU"/>
        </w:rPr>
        <w:t xml:space="preserve"> При этом</w:t>
      </w:r>
      <w:r w:rsidRPr="000E5726">
        <w:rPr>
          <w:rFonts w:ascii="Times New Roman" w:hAnsi="Times New Roman" w:cs="Times New Roman"/>
          <w:sz w:val="28"/>
          <w:szCs w:val="28"/>
          <w:lang w:val="ru-RU"/>
        </w:rPr>
        <w:t xml:space="preserve"> разрыв с цифровыми лидерами сохраняется: по сравнению с Эстонией занявшей 2-е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2024, отставание Узбекистана составляет 0,1728 пункта индекса и 61 позицию рейтинга.</w:t>
      </w:r>
    </w:p>
    <w:p w14:paraId="01907F36" w14:textId="77A16153"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Сост</w:t>
      </w:r>
      <w:r w:rsidR="00F647F9">
        <w:rPr>
          <w:rFonts w:ascii="Times New Roman" w:hAnsi="Times New Roman" w:cs="Times New Roman"/>
          <w:sz w:val="28"/>
          <w:szCs w:val="28"/>
          <w:lang w:val="ru-RU"/>
        </w:rPr>
        <w:t xml:space="preserve">ояние цифровой инфраструктуры </w:t>
      </w:r>
      <w:r w:rsidRPr="000E5726">
        <w:rPr>
          <w:rFonts w:ascii="Times New Roman" w:hAnsi="Times New Roman" w:cs="Times New Roman"/>
          <w:sz w:val="28"/>
          <w:szCs w:val="28"/>
          <w:lang w:val="ru-RU"/>
        </w:rPr>
        <w:t>базовое условие для реализации пяти кана</w:t>
      </w:r>
      <w:r w:rsidR="00F647F9">
        <w:rPr>
          <w:rFonts w:ascii="Times New Roman" w:hAnsi="Times New Roman" w:cs="Times New Roman"/>
          <w:sz w:val="28"/>
          <w:szCs w:val="28"/>
          <w:lang w:val="ru-RU"/>
        </w:rPr>
        <w:t>лов влияния цифровизации на уст</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 xml:space="preserve">йчивость экономики. В Узбекистане наблюдается расширение сетевой связности, однако по отдельным качественным </w:t>
      </w:r>
      <w:r w:rsidR="00F647F9">
        <w:rPr>
          <w:rFonts w:ascii="Times New Roman" w:hAnsi="Times New Roman" w:cs="Times New Roman"/>
          <w:sz w:val="28"/>
          <w:szCs w:val="28"/>
          <w:lang w:val="ru-RU"/>
        </w:rPr>
        <w:t>параметрам</w:t>
      </w:r>
      <w:r w:rsidRPr="000E5726">
        <w:rPr>
          <w:rFonts w:ascii="Times New Roman" w:hAnsi="Times New Roman" w:cs="Times New Roman"/>
          <w:sz w:val="28"/>
          <w:szCs w:val="28"/>
          <w:lang w:val="ru-RU"/>
        </w:rPr>
        <w:t xml:space="preserve"> прежде всего скорости передачи данных и развитию фиксированного широкополосно</w:t>
      </w:r>
      <w:r w:rsidR="00F647F9">
        <w:rPr>
          <w:rFonts w:ascii="Times New Roman" w:hAnsi="Times New Roman" w:cs="Times New Roman"/>
          <w:sz w:val="28"/>
          <w:szCs w:val="28"/>
          <w:lang w:val="ru-RU"/>
        </w:rPr>
        <w:t>го доступа</w:t>
      </w:r>
      <w:r w:rsidRPr="000E5726">
        <w:rPr>
          <w:rFonts w:ascii="Times New Roman" w:hAnsi="Times New Roman" w:cs="Times New Roman"/>
          <w:sz w:val="28"/>
          <w:szCs w:val="28"/>
          <w:lang w:val="ru-RU"/>
        </w:rPr>
        <w:t xml:space="preserve"> сохраняется отставание. К началу 2023 года </w:t>
      </w:r>
      <w:r w:rsidRPr="000E5726">
        <w:rPr>
          <w:rFonts w:ascii="Times New Roman" w:hAnsi="Times New Roman" w:cs="Times New Roman"/>
          <w:sz w:val="28"/>
          <w:szCs w:val="28"/>
          <w:lang w:val="ru-RU"/>
        </w:rPr>
        <w:lastRenderedPageBreak/>
        <w:t>протяжённость волоконно-оптических линий связи в Узбекистане превысила 227 тыс. км</w:t>
      </w:r>
      <w:r w:rsidRPr="000E5726">
        <w:rPr>
          <w:rStyle w:val="a4"/>
          <w:rFonts w:ascii="Times New Roman" w:hAnsi="Times New Roman" w:cs="Times New Roman"/>
          <w:sz w:val="28"/>
          <w:szCs w:val="28"/>
        </w:rPr>
        <w:footnoteReference w:id="88"/>
      </w:r>
      <w:r w:rsidRPr="000E5726">
        <w:rPr>
          <w:rFonts w:ascii="Times New Roman" w:hAnsi="Times New Roman" w:cs="Times New Roman"/>
          <w:sz w:val="28"/>
          <w:szCs w:val="28"/>
          <w:lang w:val="ru-RU"/>
        </w:rPr>
        <w:t>.</w:t>
      </w:r>
      <w:r w:rsidRPr="000E5726">
        <w:rPr>
          <w:rFonts w:ascii="Times New Roman" w:hAnsi="Times New Roman" w:cs="Times New Roman"/>
          <w:sz w:val="28"/>
          <w:szCs w:val="28"/>
          <w:vertAlign w:val="superscript"/>
          <w:lang w:val="ru-RU"/>
        </w:rPr>
        <w:t>⁸⁸</w:t>
      </w:r>
      <w:r w:rsidRPr="000E5726">
        <w:rPr>
          <w:rFonts w:ascii="Times New Roman" w:hAnsi="Times New Roman" w:cs="Times New Roman"/>
          <w:sz w:val="28"/>
          <w:szCs w:val="28"/>
          <w:lang w:val="ru-RU"/>
        </w:rPr>
        <w:t xml:space="preserve"> К 2024 году покрытие сетями 4</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достигло 97% населения, тогда как покрытие сетями 5</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составило лишь 18%.</w:t>
      </w:r>
      <w:r w:rsidRPr="000E5726">
        <w:rPr>
          <w:rStyle w:val="a4"/>
          <w:rFonts w:ascii="Times New Roman" w:hAnsi="Times New Roman" w:cs="Times New Roman"/>
          <w:sz w:val="28"/>
          <w:szCs w:val="28"/>
        </w:rPr>
        <w:footnoteReference w:id="89"/>
      </w:r>
      <w:r w:rsidRPr="000E5726">
        <w:rPr>
          <w:rFonts w:ascii="Times New Roman" w:hAnsi="Times New Roman" w:cs="Times New Roman"/>
          <w:sz w:val="28"/>
          <w:szCs w:val="28"/>
          <w:lang w:val="ru-RU"/>
        </w:rPr>
        <w:t xml:space="preserve"> По данным Международного союза эле</w:t>
      </w:r>
      <w:r w:rsidR="00F647F9">
        <w:rPr>
          <w:rFonts w:ascii="Times New Roman" w:hAnsi="Times New Roman" w:cs="Times New Roman"/>
          <w:sz w:val="28"/>
          <w:szCs w:val="28"/>
          <w:lang w:val="ru-RU"/>
        </w:rPr>
        <w:t>ктросвязи, уровень проникновение</w:t>
      </w:r>
      <w:r w:rsidRPr="000E5726">
        <w:rPr>
          <w:rFonts w:ascii="Times New Roman" w:hAnsi="Times New Roman" w:cs="Times New Roman"/>
          <w:sz w:val="28"/>
          <w:szCs w:val="28"/>
          <w:lang w:val="ru-RU"/>
        </w:rPr>
        <w:t xml:space="preserve"> интернета в Узбекистане в 2023 году достиг 89% населе</w:t>
      </w:r>
      <w:r w:rsidR="00302040">
        <w:rPr>
          <w:rFonts w:ascii="Times New Roman" w:hAnsi="Times New Roman" w:cs="Times New Roman"/>
          <w:sz w:val="28"/>
          <w:szCs w:val="28"/>
          <w:lang w:val="ru-RU"/>
        </w:rPr>
        <w:t>ния против 83,9% годом ранее</w:t>
      </w:r>
      <w:r w:rsidRPr="000E5726">
        <w:rPr>
          <w:rStyle w:val="a4"/>
          <w:rFonts w:ascii="Times New Roman" w:hAnsi="Times New Roman" w:cs="Times New Roman"/>
          <w:sz w:val="28"/>
          <w:szCs w:val="28"/>
        </w:rPr>
        <w:footnoteReference w:id="90"/>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При этом структу</w:t>
      </w:r>
      <w:r w:rsidR="00F647F9">
        <w:rPr>
          <w:rFonts w:ascii="Times New Roman" w:hAnsi="Times New Roman" w:cs="Times New Roman"/>
          <w:sz w:val="28"/>
          <w:szCs w:val="28"/>
          <w:lang w:val="ru-RU"/>
        </w:rPr>
        <w:t>ра доступа остаётся пр</w:t>
      </w:r>
      <w:r w:rsidR="00CA7021">
        <w:rPr>
          <w:rFonts w:ascii="Times New Roman" w:hAnsi="Times New Roman" w:cs="Times New Roman"/>
          <w:sz w:val="28"/>
          <w:szCs w:val="28"/>
          <w:lang w:val="ru-RU"/>
        </w:rPr>
        <w:t>еи</w:t>
      </w:r>
      <w:r w:rsidR="00F647F9">
        <w:rPr>
          <w:rFonts w:ascii="Times New Roman" w:hAnsi="Times New Roman" w:cs="Times New Roman"/>
          <w:sz w:val="28"/>
          <w:szCs w:val="28"/>
          <w:lang w:val="ru-RU"/>
        </w:rPr>
        <w:t>муществ</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 xml:space="preserve">нно мобильной: подписка на активную мобильную широкополосную связь составила 107%, тогда как фиксированная </w:t>
      </w:r>
      <w:r w:rsidR="00F647F9">
        <w:rPr>
          <w:rFonts w:ascii="Times New Roman" w:hAnsi="Times New Roman" w:cs="Times New Roman"/>
          <w:sz w:val="28"/>
          <w:szCs w:val="28"/>
          <w:lang w:val="ru-RU"/>
        </w:rPr>
        <w:t>широкополосная подписка</w:t>
      </w:r>
      <w:r w:rsidR="00302040">
        <w:rPr>
          <w:rFonts w:ascii="Times New Roman" w:hAnsi="Times New Roman" w:cs="Times New Roman"/>
          <w:sz w:val="28"/>
          <w:szCs w:val="28"/>
          <w:lang w:val="ru-RU"/>
        </w:rPr>
        <w:t xml:space="preserve"> 30,3%</w:t>
      </w:r>
      <w:r w:rsidRPr="000E5726">
        <w:rPr>
          <w:rStyle w:val="a4"/>
          <w:rFonts w:ascii="Times New Roman" w:hAnsi="Times New Roman" w:cs="Times New Roman"/>
          <w:sz w:val="28"/>
          <w:szCs w:val="28"/>
        </w:rPr>
        <w:footnoteReference w:id="9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Согласно </w:t>
      </w:r>
      <w:r w:rsidRPr="000E5726">
        <w:rPr>
          <w:rFonts w:ascii="Times New Roman" w:hAnsi="Times New Roman" w:cs="Times New Roman"/>
          <w:sz w:val="28"/>
          <w:szCs w:val="28"/>
        </w:rPr>
        <w:t>Speedtest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Global</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Index</w:t>
      </w:r>
      <w:r w:rsidRPr="000E5726">
        <w:rPr>
          <w:rFonts w:ascii="Times New Roman" w:hAnsi="Times New Roman" w:cs="Times New Roman"/>
          <w:sz w:val="28"/>
          <w:szCs w:val="28"/>
          <w:lang w:val="ru-RU"/>
        </w:rPr>
        <w:t xml:space="preserve">, к началу 2025 года медианная скорость загрузки в фиксированной сети достигла 79 Мбит/с, увеличившись на </w:t>
      </w:r>
      <w:r w:rsidR="00F647F9">
        <w:rPr>
          <w:rFonts w:ascii="Times New Roman" w:hAnsi="Times New Roman" w:cs="Times New Roman"/>
          <w:sz w:val="28"/>
          <w:szCs w:val="28"/>
          <w:lang w:val="ru-RU"/>
        </w:rPr>
        <w:t xml:space="preserve">43% за год, а в мобильной сети </w:t>
      </w:r>
      <w:r w:rsidR="00302040">
        <w:rPr>
          <w:rFonts w:ascii="Times New Roman" w:hAnsi="Times New Roman" w:cs="Times New Roman"/>
          <w:sz w:val="28"/>
          <w:szCs w:val="28"/>
          <w:lang w:val="ru-RU"/>
        </w:rPr>
        <w:t>38 Мбит/с, увеличившись на 53%</w:t>
      </w:r>
      <w:r w:rsidRPr="000E5726">
        <w:rPr>
          <w:rStyle w:val="a4"/>
          <w:rFonts w:ascii="Times New Roman" w:hAnsi="Times New Roman" w:cs="Times New Roman"/>
          <w:sz w:val="28"/>
          <w:szCs w:val="28"/>
        </w:rPr>
        <w:footnoteReference w:id="92"/>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целом Узбекистан уже сформировал базовую цифровую инфраструктуру, но следующий этап требует повы</w:t>
      </w:r>
      <w:r w:rsidR="00F647F9">
        <w:rPr>
          <w:rFonts w:ascii="Times New Roman" w:hAnsi="Times New Roman" w:cs="Times New Roman"/>
          <w:sz w:val="28"/>
          <w:szCs w:val="28"/>
          <w:lang w:val="ru-RU"/>
        </w:rPr>
        <w:t>шения качества связи, расширение</w:t>
      </w:r>
      <w:r w:rsidRPr="000E5726">
        <w:rPr>
          <w:rFonts w:ascii="Times New Roman" w:hAnsi="Times New Roman" w:cs="Times New Roman"/>
          <w:sz w:val="28"/>
          <w:szCs w:val="28"/>
          <w:lang w:val="ru-RU"/>
        </w:rPr>
        <w:t xml:space="preserve"> 5</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-покрытия и развития фиксированного широкополосного доступа.</w:t>
      </w:r>
      <w:r w:rsidR="00E23D01" w:rsidRPr="000E5726">
        <w:rPr>
          <w:rFonts w:ascii="Times New Roman" w:hAnsi="Times New Roman" w:cs="Times New Roman"/>
          <w:sz w:val="28"/>
          <w:szCs w:val="28"/>
          <w:lang w:val="ru-RU"/>
        </w:rPr>
        <w:t xml:space="preserve"> </w:t>
      </w:r>
    </w:p>
    <w:p w14:paraId="1F6CEE65" w14:textId="294AD750"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Оценка ИКТ-сектора важна для анализа пятого канала - устойчивости самого сектора как отдельного компонента национальной экономики. В случае Узбекистана этот сектор растёт быстро, хотя его доля в структуре экономики пока остаётся сравнительно небольшой. По данным Агентства государственной статистики Республики Узбекистан, в 2024 году ВВП страны в текущих ценах составил 1 454,6 трлн сумов, или 114,96 млрд долларов США, увеличивши</w:t>
      </w:r>
      <w:r w:rsidR="00F647F9">
        <w:rPr>
          <w:rFonts w:ascii="Times New Roman" w:hAnsi="Times New Roman" w:cs="Times New Roman"/>
          <w:sz w:val="28"/>
          <w:szCs w:val="28"/>
          <w:lang w:val="ru-RU"/>
        </w:rPr>
        <w:t>сь на 6,5% в реальном выражений</w:t>
      </w:r>
      <w:r w:rsidRPr="000E5726">
        <w:rPr>
          <w:rFonts w:ascii="Times New Roman" w:hAnsi="Times New Roman" w:cs="Times New Roman"/>
          <w:sz w:val="28"/>
          <w:szCs w:val="28"/>
          <w:lang w:val="ru-RU"/>
        </w:rPr>
        <w:t xml:space="preserve"> при этом доля услуг информации и связи в валовой </w:t>
      </w:r>
      <w:r w:rsidRPr="000E5726">
        <w:rPr>
          <w:rFonts w:ascii="Times New Roman" w:hAnsi="Times New Roman" w:cs="Times New Roman"/>
          <w:sz w:val="28"/>
          <w:szCs w:val="28"/>
          <w:lang w:val="ru-RU"/>
        </w:rPr>
        <w:lastRenderedPageBreak/>
        <w:t>доба</w:t>
      </w:r>
      <w:r w:rsidR="00302040">
        <w:rPr>
          <w:rFonts w:ascii="Times New Roman" w:hAnsi="Times New Roman" w:cs="Times New Roman"/>
          <w:sz w:val="28"/>
          <w:szCs w:val="28"/>
          <w:lang w:val="ru-RU"/>
        </w:rPr>
        <w:t>вленной стоимости достигла 2,4%</w:t>
      </w:r>
      <w:r w:rsidRPr="000E5726">
        <w:rPr>
          <w:rStyle w:val="a4"/>
          <w:rFonts w:ascii="Times New Roman" w:hAnsi="Times New Roman" w:cs="Times New Roman"/>
          <w:sz w:val="28"/>
          <w:szCs w:val="28"/>
        </w:rPr>
        <w:footnoteReference w:id="9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Внутри сектора основная часть добавленной стоимост</w:t>
      </w:r>
      <w:r w:rsidR="00F647F9">
        <w:rPr>
          <w:rFonts w:ascii="Times New Roman" w:hAnsi="Times New Roman" w:cs="Times New Roman"/>
          <w:sz w:val="28"/>
          <w:szCs w:val="28"/>
          <w:lang w:val="ru-RU"/>
        </w:rPr>
        <w:t>и приходится на телекоммуникаци</w:t>
      </w:r>
      <w:r w:rsidR="00CA7021">
        <w:rPr>
          <w:rFonts w:ascii="Times New Roman" w:hAnsi="Times New Roman" w:cs="Times New Roman"/>
          <w:sz w:val="28"/>
          <w:szCs w:val="28"/>
          <w:lang w:val="ru-RU"/>
        </w:rPr>
        <w:t>о</w:t>
      </w:r>
      <w:r w:rsidRPr="000E5726">
        <w:rPr>
          <w:rFonts w:ascii="Times New Roman" w:hAnsi="Times New Roman" w:cs="Times New Roman"/>
          <w:sz w:val="28"/>
          <w:szCs w:val="28"/>
          <w:lang w:val="ru-RU"/>
        </w:rPr>
        <w:t>нные услуги, компьютерное п</w:t>
      </w:r>
      <w:r w:rsidR="00F647F9">
        <w:rPr>
          <w:rFonts w:ascii="Times New Roman" w:hAnsi="Times New Roman" w:cs="Times New Roman"/>
          <w:sz w:val="28"/>
          <w:szCs w:val="28"/>
          <w:lang w:val="ru-RU"/>
        </w:rPr>
        <w:t>рограммирование и консультацион</w:t>
      </w:r>
      <w:r w:rsidR="00CA7021">
        <w:rPr>
          <w:rFonts w:ascii="Times New Roman" w:hAnsi="Times New Roman" w:cs="Times New Roman"/>
          <w:sz w:val="28"/>
          <w:szCs w:val="28"/>
          <w:lang w:val="ru-RU"/>
        </w:rPr>
        <w:t>н</w:t>
      </w:r>
      <w:r w:rsidRPr="000E5726">
        <w:rPr>
          <w:rFonts w:ascii="Times New Roman" w:hAnsi="Times New Roman" w:cs="Times New Roman"/>
          <w:sz w:val="28"/>
          <w:szCs w:val="28"/>
          <w:lang w:val="ru-RU"/>
        </w:rPr>
        <w:t>ые услуги, тогда как хостинг, обработка данных и разработка программного обеспечения занимают меньшую долю. Темп р</w:t>
      </w:r>
      <w:r w:rsidR="00F647F9">
        <w:rPr>
          <w:rFonts w:ascii="Times New Roman" w:hAnsi="Times New Roman" w:cs="Times New Roman"/>
          <w:sz w:val="28"/>
          <w:szCs w:val="28"/>
          <w:lang w:val="ru-RU"/>
        </w:rPr>
        <w:t>оста сектора информаций1</w:t>
      </w:r>
      <w:r w:rsidRPr="000E5726">
        <w:rPr>
          <w:rFonts w:ascii="Times New Roman" w:hAnsi="Times New Roman" w:cs="Times New Roman"/>
          <w:sz w:val="28"/>
          <w:szCs w:val="28"/>
          <w:lang w:val="ru-RU"/>
        </w:rPr>
        <w:t xml:space="preserve"> и связи в 2024 году составил 24,7% в реальном выражении, что значительно превысило общий</w:t>
      </w:r>
      <w:r w:rsidR="00302040">
        <w:rPr>
          <w:rFonts w:ascii="Times New Roman" w:hAnsi="Times New Roman" w:cs="Times New Roman"/>
          <w:sz w:val="28"/>
          <w:szCs w:val="28"/>
          <w:lang w:val="ru-RU"/>
        </w:rPr>
        <w:t xml:space="preserve"> темп роста ВВП</w:t>
      </w:r>
      <w:r w:rsidRPr="000E5726">
        <w:rPr>
          <w:rStyle w:val="a4"/>
          <w:rFonts w:ascii="Times New Roman" w:hAnsi="Times New Roman" w:cs="Times New Roman"/>
          <w:sz w:val="28"/>
          <w:szCs w:val="28"/>
        </w:rPr>
        <w:footnoteReference w:id="94"/>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Это позволяет рассматриват</w:t>
      </w:r>
      <w:r w:rsidR="00F647F9">
        <w:rPr>
          <w:rFonts w:ascii="Times New Roman" w:hAnsi="Times New Roman" w:cs="Times New Roman"/>
          <w:sz w:val="28"/>
          <w:szCs w:val="28"/>
          <w:lang w:val="ru-RU"/>
        </w:rPr>
        <w:t>ь ИКТ-сектор как один из наибол</w:t>
      </w:r>
      <w:r w:rsidR="00CA7021">
        <w:rPr>
          <w:rFonts w:ascii="Times New Roman" w:hAnsi="Times New Roman" w:cs="Times New Roman"/>
          <w:sz w:val="28"/>
          <w:szCs w:val="28"/>
          <w:lang w:val="ru-RU"/>
        </w:rPr>
        <w:t>е</w:t>
      </w:r>
      <w:r w:rsidRPr="000E5726">
        <w:rPr>
          <w:rFonts w:ascii="Times New Roman" w:hAnsi="Times New Roman" w:cs="Times New Roman"/>
          <w:sz w:val="28"/>
          <w:szCs w:val="28"/>
          <w:lang w:val="ru-RU"/>
        </w:rPr>
        <w:t>е динамичных э</w:t>
      </w:r>
      <w:r w:rsidR="00737AF8">
        <w:rPr>
          <w:rFonts w:ascii="Times New Roman" w:hAnsi="Times New Roman" w:cs="Times New Roman"/>
          <w:sz w:val="28"/>
          <w:szCs w:val="28"/>
          <w:lang w:val="ru-RU"/>
        </w:rPr>
        <w:t>лементов экономики. При этом</w:t>
      </w:r>
      <w:r w:rsidRPr="000E5726">
        <w:rPr>
          <w:rFonts w:ascii="Times New Roman" w:hAnsi="Times New Roman" w:cs="Times New Roman"/>
          <w:sz w:val="28"/>
          <w:szCs w:val="28"/>
          <w:lang w:val="ru-RU"/>
        </w:rPr>
        <w:t xml:space="preserve"> сравнение со странами ОЭСР, где доля ВДС ИКТ-сектора в 2023 году в среднем составила 6,2%, показывает: Узбекистан пока находи</w:t>
      </w:r>
      <w:r w:rsidR="00F647F9">
        <w:rPr>
          <w:rFonts w:ascii="Times New Roman" w:hAnsi="Times New Roman" w:cs="Times New Roman"/>
          <w:sz w:val="28"/>
          <w:szCs w:val="28"/>
          <w:lang w:val="ru-RU"/>
        </w:rPr>
        <w:t>тся на раннем этапе формирование</w:t>
      </w:r>
      <w:r w:rsidRPr="000E5726">
        <w:rPr>
          <w:rFonts w:ascii="Times New Roman" w:hAnsi="Times New Roman" w:cs="Times New Roman"/>
          <w:sz w:val="28"/>
          <w:szCs w:val="28"/>
          <w:lang w:val="ru-RU"/>
        </w:rPr>
        <w:t xml:space="preserve"> цифровой экономики - высокие темпы роста сектора ещё не перешли в сопоставимую долю в ВДС.</w:t>
      </w:r>
      <w:r w:rsidR="00E23D01" w:rsidRPr="000E5726">
        <w:rPr>
          <w:rFonts w:ascii="Times New Roman" w:hAnsi="Times New Roman" w:cs="Times New Roman"/>
          <w:sz w:val="28"/>
          <w:szCs w:val="28"/>
          <w:lang w:val="ru-RU"/>
        </w:rPr>
        <w:t xml:space="preserve"> </w:t>
      </w:r>
    </w:p>
    <w:p w14:paraId="31025FE0"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Развитие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Узбекистана отражает формирование институциональной </w:t>
      </w:r>
      <w:r w:rsidR="00C74BEF">
        <w:rPr>
          <w:rFonts w:ascii="Times New Roman" w:hAnsi="Times New Roman" w:cs="Times New Roman"/>
          <w:sz w:val="28"/>
          <w:szCs w:val="28"/>
          <w:lang w:val="ru-RU"/>
        </w:rPr>
        <w:t>базы для экспортно-ориентирован</w:t>
      </w:r>
      <w:r w:rsidRPr="000E5726">
        <w:rPr>
          <w:rFonts w:ascii="Times New Roman" w:hAnsi="Times New Roman" w:cs="Times New Roman"/>
          <w:sz w:val="28"/>
          <w:szCs w:val="28"/>
          <w:lang w:val="ru-RU"/>
        </w:rPr>
        <w:t xml:space="preserve">ого ИКТ-сектора. Созданный в 2019 году, к концу 2024 года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объединял более 2 500 компаний-резиде</w:t>
      </w:r>
      <w:r w:rsidR="00302040">
        <w:rPr>
          <w:rFonts w:ascii="Times New Roman" w:hAnsi="Times New Roman" w:cs="Times New Roman"/>
          <w:sz w:val="28"/>
          <w:szCs w:val="28"/>
          <w:lang w:val="ru-RU"/>
        </w:rPr>
        <w:t>нтов и около 11 тыс. работников</w:t>
      </w:r>
      <w:r w:rsidRPr="000E5726">
        <w:rPr>
          <w:rStyle w:val="a4"/>
          <w:rFonts w:ascii="Times New Roman" w:hAnsi="Times New Roman" w:cs="Times New Roman"/>
          <w:sz w:val="28"/>
          <w:szCs w:val="28"/>
        </w:rPr>
        <w:footnoteReference w:id="9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Экспорт ИКТ-услуг увеличился с 50 млн долларов США в 2015 году до </w:t>
      </w:r>
      <w:r w:rsidR="00302040">
        <w:rPr>
          <w:rFonts w:ascii="Times New Roman" w:hAnsi="Times New Roman" w:cs="Times New Roman"/>
          <w:sz w:val="28"/>
          <w:szCs w:val="28"/>
          <w:lang w:val="ru-RU"/>
        </w:rPr>
        <w:t>344 млн долларов США в 2023 год</w:t>
      </w:r>
      <w:r w:rsidRPr="000E5726">
        <w:rPr>
          <w:rStyle w:val="a4"/>
          <w:rFonts w:ascii="Times New Roman" w:hAnsi="Times New Roman" w:cs="Times New Roman"/>
          <w:sz w:val="28"/>
          <w:szCs w:val="28"/>
        </w:rPr>
        <w:footnoteReference w:id="96"/>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Оценки за 2024 год различаются в зависимости от источника и методологии учёта: в одних источниках указывается 620 млн долларов США, в </w:t>
      </w:r>
      <w:r w:rsidR="00C74BEF">
        <w:rPr>
          <w:rFonts w:ascii="Times New Roman" w:hAnsi="Times New Roman" w:cs="Times New Roman"/>
          <w:sz w:val="28"/>
          <w:szCs w:val="28"/>
          <w:lang w:val="ru-RU"/>
        </w:rPr>
        <w:t xml:space="preserve">других </w:t>
      </w:r>
      <w:r w:rsidR="00302040">
        <w:rPr>
          <w:rFonts w:ascii="Times New Roman" w:hAnsi="Times New Roman" w:cs="Times New Roman"/>
          <w:sz w:val="28"/>
          <w:szCs w:val="28"/>
          <w:lang w:val="ru-RU"/>
        </w:rPr>
        <w:t>1,15 млрд долларов США</w:t>
      </w:r>
      <w:r w:rsidRPr="000E5726">
        <w:rPr>
          <w:rStyle w:val="a4"/>
          <w:rFonts w:ascii="Times New Roman" w:hAnsi="Times New Roman" w:cs="Times New Roman"/>
          <w:sz w:val="28"/>
          <w:szCs w:val="28"/>
        </w:rPr>
        <w:footnoteReference w:id="97"/>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важнее учитывать не отдельную оценку</w:t>
      </w:r>
      <w:r w:rsidR="00C74BEF">
        <w:rPr>
          <w:rFonts w:ascii="Times New Roman" w:hAnsi="Times New Roman" w:cs="Times New Roman"/>
          <w:sz w:val="28"/>
          <w:szCs w:val="28"/>
          <w:lang w:val="ru-RU"/>
        </w:rPr>
        <w:t xml:space="preserve">, а общую динамику: экспорт ИКТ </w:t>
      </w:r>
      <w:r w:rsidRPr="000E5726">
        <w:rPr>
          <w:rFonts w:ascii="Times New Roman" w:hAnsi="Times New Roman" w:cs="Times New Roman"/>
          <w:sz w:val="28"/>
          <w:szCs w:val="28"/>
          <w:lang w:val="ru-RU"/>
        </w:rPr>
        <w:t xml:space="preserve">услуг показывает устойчивый рост что подтверждает усиление роли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как институционального центра цифровой экономики Узбекистана.</w:t>
      </w:r>
      <w:r w:rsidR="00E23D01" w:rsidRPr="000E5726">
        <w:rPr>
          <w:rFonts w:ascii="Times New Roman" w:hAnsi="Times New Roman" w:cs="Times New Roman"/>
          <w:sz w:val="28"/>
          <w:szCs w:val="28"/>
          <w:lang w:val="ru-RU"/>
        </w:rPr>
        <w:t xml:space="preserve"> </w:t>
      </w:r>
    </w:p>
    <w:p w14:paraId="4324E8C8" w14:textId="3732D2A8" w:rsidR="00C02A16" w:rsidRPr="000E5726" w:rsidRDefault="00C02A16" w:rsidP="00220967">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Ц</w:t>
      </w:r>
      <w:r w:rsidR="00C74BEF">
        <w:rPr>
          <w:rFonts w:ascii="Times New Roman" w:hAnsi="Times New Roman" w:cs="Times New Roman"/>
          <w:sz w:val="28"/>
          <w:szCs w:val="28"/>
          <w:lang w:val="ru-RU"/>
        </w:rPr>
        <w:t>ифровизация финансовой системы</w:t>
      </w:r>
      <w:r w:rsidRPr="000E5726">
        <w:rPr>
          <w:rFonts w:ascii="Times New Roman" w:hAnsi="Times New Roman" w:cs="Times New Roman"/>
          <w:sz w:val="28"/>
          <w:szCs w:val="28"/>
          <w:lang w:val="ru-RU"/>
        </w:rPr>
        <w:t xml:space="preserve"> одно из наиболее быстро развивающихся направлений цифровой трансформации Узбекистана. Она создаёт основу для канала фискальной трансмиссии. По данным отчёта </w:t>
      </w:r>
      <w:r w:rsidRPr="000E5726">
        <w:rPr>
          <w:rFonts w:ascii="Times New Roman" w:hAnsi="Times New Roman" w:cs="Times New Roman"/>
          <w:sz w:val="28"/>
          <w:szCs w:val="28"/>
        </w:rPr>
        <w:t>Mastercard</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Fintech</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Market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Uzbekistan</w:t>
      </w:r>
      <w:r w:rsidRPr="000E5726">
        <w:rPr>
          <w:rFonts w:ascii="Times New Roman" w:hAnsi="Times New Roman" w:cs="Times New Roman"/>
          <w:sz w:val="28"/>
          <w:szCs w:val="28"/>
          <w:lang w:val="ru-RU"/>
        </w:rPr>
        <w:t>» за 2023 год, число пользователей удалённых банковских услуг увеличилось с примерно 8 млн человек в 2018 год</w:t>
      </w:r>
      <w:r w:rsidR="00302040">
        <w:rPr>
          <w:rFonts w:ascii="Times New Roman" w:hAnsi="Times New Roman" w:cs="Times New Roman"/>
          <w:sz w:val="28"/>
          <w:szCs w:val="28"/>
          <w:lang w:val="ru-RU"/>
        </w:rPr>
        <w:t>у до 30 млн человек в 2022 году</w:t>
      </w:r>
      <w:r w:rsidRPr="000E5726">
        <w:rPr>
          <w:rStyle w:val="a4"/>
          <w:rFonts w:ascii="Times New Roman" w:hAnsi="Times New Roman" w:cs="Times New Roman"/>
          <w:sz w:val="28"/>
          <w:szCs w:val="28"/>
        </w:rPr>
        <w:footnoteReference w:id="98"/>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В 2020-2022 годах объём транзакций через системы </w:t>
      </w:r>
      <w:r w:rsidRPr="000E5726">
        <w:rPr>
          <w:rFonts w:ascii="Times New Roman" w:hAnsi="Times New Roman" w:cs="Times New Roman"/>
          <w:sz w:val="28"/>
          <w:szCs w:val="28"/>
        </w:rPr>
        <w:t>QR</w:t>
      </w:r>
      <w:r w:rsidRPr="000E5726">
        <w:rPr>
          <w:rFonts w:ascii="Times New Roman" w:hAnsi="Times New Roman" w:cs="Times New Roman"/>
          <w:sz w:val="28"/>
          <w:szCs w:val="28"/>
          <w:lang w:val="ru-RU"/>
        </w:rPr>
        <w:t>-онлайн рос в среднем на 119% в год, а совокупная стоимость операци</w:t>
      </w:r>
      <w:r w:rsidR="00302040">
        <w:rPr>
          <w:rFonts w:ascii="Times New Roman" w:hAnsi="Times New Roman" w:cs="Times New Roman"/>
          <w:sz w:val="28"/>
          <w:szCs w:val="28"/>
          <w:lang w:val="ru-RU"/>
        </w:rPr>
        <w:t>й увеличилась примерно в 15 раз</w:t>
      </w:r>
      <w:r w:rsidRPr="000E5726">
        <w:rPr>
          <w:rStyle w:val="a4"/>
          <w:rFonts w:ascii="Times New Roman" w:hAnsi="Times New Roman" w:cs="Times New Roman"/>
          <w:sz w:val="28"/>
          <w:szCs w:val="28"/>
        </w:rPr>
        <w:footnoteReference w:id="99"/>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К началу 2024 года в обращении находилось более 5,6 млн держателей платёжных карт, число клиентов интернет-банкинга превысило 900 тыс., а на 100 тыс. населения приходилось 28,3 банкомата и 552,5 </w:t>
      </w:r>
      <w:r w:rsidRPr="000E5726">
        <w:rPr>
          <w:rFonts w:ascii="Times New Roman" w:hAnsi="Times New Roman" w:cs="Times New Roman"/>
          <w:sz w:val="28"/>
          <w:szCs w:val="28"/>
        </w:rPr>
        <w:t>POS</w:t>
      </w:r>
      <w:r w:rsidR="00302040">
        <w:rPr>
          <w:rFonts w:ascii="Times New Roman" w:hAnsi="Times New Roman" w:cs="Times New Roman"/>
          <w:sz w:val="28"/>
          <w:szCs w:val="28"/>
          <w:lang w:val="ru-RU"/>
        </w:rPr>
        <w:t>-терминала</w:t>
      </w:r>
      <w:r w:rsidRPr="000E5726">
        <w:rPr>
          <w:rStyle w:val="a4"/>
          <w:rFonts w:ascii="Times New Roman" w:hAnsi="Times New Roman" w:cs="Times New Roman"/>
          <w:sz w:val="28"/>
          <w:szCs w:val="28"/>
        </w:rPr>
        <w:footnoteReference w:id="100"/>
      </w:r>
      <w:r w:rsidR="00302040">
        <w:rPr>
          <w:rFonts w:ascii="Times New Roman" w:hAnsi="Times New Roman" w:cs="Times New Roman"/>
          <w:sz w:val="28"/>
          <w:szCs w:val="28"/>
          <w:lang w:val="ru-RU"/>
        </w:rPr>
        <w:t>.</w:t>
      </w:r>
      <w:r w:rsidR="00F74968">
        <w:rPr>
          <w:rFonts w:ascii="Times New Roman" w:hAnsi="Times New Roman" w:cs="Times New Roman"/>
          <w:sz w:val="28"/>
          <w:szCs w:val="28"/>
          <w:lang w:val="ru-RU"/>
        </w:rPr>
        <w:t xml:space="preserve"> Совокупный объём транзакции</w:t>
      </w:r>
      <w:r w:rsidRPr="000E5726">
        <w:rPr>
          <w:rFonts w:ascii="Times New Roman" w:hAnsi="Times New Roman" w:cs="Times New Roman"/>
          <w:sz w:val="28"/>
          <w:szCs w:val="28"/>
          <w:lang w:val="ru-RU"/>
        </w:rPr>
        <w:t xml:space="preserve"> через межбанковскую систему в 2024</w:t>
      </w:r>
      <w:r w:rsidR="00302040">
        <w:rPr>
          <w:rFonts w:ascii="Times New Roman" w:hAnsi="Times New Roman" w:cs="Times New Roman"/>
          <w:sz w:val="28"/>
          <w:szCs w:val="28"/>
          <w:lang w:val="ru-RU"/>
        </w:rPr>
        <w:t xml:space="preserve"> году превысил 7 279 трлн сумов</w:t>
      </w:r>
      <w:r w:rsidRPr="000E5726">
        <w:rPr>
          <w:rStyle w:val="a4"/>
          <w:rFonts w:ascii="Times New Roman" w:hAnsi="Times New Roman" w:cs="Times New Roman"/>
          <w:sz w:val="28"/>
          <w:szCs w:val="28"/>
        </w:rPr>
        <w:footnoteReference w:id="101"/>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Эти данные показывают что цифровые финансы в Узбекистане уже формируют инфраструктурную базу для более быстрой передачи государственных выплат, поддержк</w:t>
      </w:r>
      <w:r w:rsidR="00F74968">
        <w:rPr>
          <w:rFonts w:ascii="Times New Roman" w:hAnsi="Times New Roman" w:cs="Times New Roman"/>
          <w:sz w:val="28"/>
          <w:szCs w:val="28"/>
          <w:lang w:val="ru-RU"/>
        </w:rPr>
        <w:t xml:space="preserve">и бизнеса и антикризисных мер </w:t>
      </w:r>
      <w:r w:rsidRPr="000E5726">
        <w:rPr>
          <w:rFonts w:ascii="Times New Roman" w:hAnsi="Times New Roman" w:cs="Times New Roman"/>
          <w:sz w:val="28"/>
          <w:szCs w:val="28"/>
          <w:lang w:val="ru-RU"/>
        </w:rPr>
        <w:t>что во второй главе рассматривалось на примере Сингапура и Республики Корея.</w:t>
      </w:r>
    </w:p>
    <w:p w14:paraId="7A031F06" w14:textId="271289D7" w:rsidR="00E23D01" w:rsidRPr="00CA034D" w:rsidRDefault="00C02A16" w:rsidP="00220967">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Систематизация рассмотренных показателей показывает что цифровая трансформация Узбекистана развивается неравномерно. С одной стороны, страна заметно продвинулась в развитии цифрового государства, базовой инфр</w:t>
      </w:r>
      <w:r w:rsidR="00F74968">
        <w:rPr>
          <w:rFonts w:ascii="Times New Roman" w:hAnsi="Times New Roman" w:cs="Times New Roman"/>
          <w:sz w:val="28"/>
          <w:szCs w:val="28"/>
          <w:lang w:val="ru-RU"/>
        </w:rPr>
        <w:t xml:space="preserve">аструктуры и цифровых финансов </w:t>
      </w:r>
      <w:r w:rsidRPr="000E5726">
        <w:rPr>
          <w:rFonts w:ascii="Times New Roman" w:hAnsi="Times New Roman" w:cs="Times New Roman"/>
          <w:sz w:val="28"/>
          <w:szCs w:val="28"/>
          <w:lang w:val="ru-RU"/>
        </w:rPr>
        <w:t>это подтверждается международными индексами и ростом использования онлайн-сервисов. С другой стороны сох</w:t>
      </w:r>
      <w:r w:rsidR="00F74968">
        <w:rPr>
          <w:rFonts w:ascii="Times New Roman" w:hAnsi="Times New Roman" w:cs="Times New Roman"/>
          <w:sz w:val="28"/>
          <w:szCs w:val="28"/>
          <w:lang w:val="ru-RU"/>
        </w:rPr>
        <w:t>раняется отставание по доле ИКТ </w:t>
      </w:r>
      <w:r w:rsidRPr="000E5726">
        <w:rPr>
          <w:rFonts w:ascii="Times New Roman" w:hAnsi="Times New Roman" w:cs="Times New Roman"/>
          <w:sz w:val="28"/>
          <w:szCs w:val="28"/>
          <w:lang w:val="ru-RU"/>
        </w:rPr>
        <w:t xml:space="preserve">сектора в валовой добавленной стоимости и по распространению продвинутых цифровых технологий среди предприятий. </w:t>
      </w:r>
      <w:r w:rsidRPr="000E5726">
        <w:rPr>
          <w:rFonts w:ascii="Times New Roman" w:hAnsi="Times New Roman" w:cs="Times New Roman"/>
          <w:sz w:val="28"/>
          <w:szCs w:val="28"/>
          <w:lang w:val="ru-RU"/>
        </w:rPr>
        <w:lastRenderedPageBreak/>
        <w:t>В этом смысле Узбекистан близок к польской модели «конвергенции с ограничениями» из §2.1: при активном развитии государст</w:t>
      </w:r>
      <w:r w:rsidR="00F74968">
        <w:rPr>
          <w:rFonts w:ascii="Times New Roman" w:hAnsi="Times New Roman" w:cs="Times New Roman"/>
          <w:sz w:val="28"/>
          <w:szCs w:val="28"/>
          <w:lang w:val="ru-RU"/>
        </w:rPr>
        <w:t>венных цифровых сервисов сохран</w:t>
      </w:r>
      <w:r w:rsidR="00CA7021">
        <w:rPr>
          <w:rFonts w:ascii="Times New Roman" w:hAnsi="Times New Roman" w:cs="Times New Roman"/>
          <w:sz w:val="28"/>
          <w:szCs w:val="28"/>
          <w:lang w:val="ru-RU"/>
        </w:rPr>
        <w:t>я</w:t>
      </w:r>
      <w:r w:rsidRPr="000E5726">
        <w:rPr>
          <w:rFonts w:ascii="Times New Roman" w:hAnsi="Times New Roman" w:cs="Times New Roman"/>
          <w:sz w:val="28"/>
          <w:szCs w:val="28"/>
          <w:lang w:val="ru-RU"/>
        </w:rPr>
        <w:t>ется разрыв в цифровой зрелости частного сектора. Возможности сокращения этой асимметрии на основе адаптации международного опыта рассматриваются в следующем параграфе.</w:t>
      </w:r>
      <w:r w:rsidR="00D6223A" w:rsidRPr="006C53E2">
        <w:rPr>
          <w:lang w:val="ru-RU"/>
        </w:rPr>
        <w:t xml:space="preserve"> </w:t>
      </w:r>
      <w:r w:rsidR="00D6223A">
        <w:rPr>
          <w:rFonts w:ascii="Times New Roman" w:hAnsi="Times New Roman" w:cs="Times New Roman"/>
          <w:sz w:val="28"/>
          <w:szCs w:val="28"/>
          <w:lang w:val="ru-RU"/>
        </w:rPr>
        <w:t xml:space="preserve">63-е место из 193 </w:t>
      </w:r>
      <w:r w:rsidR="00D6223A" w:rsidRPr="00D6223A">
        <w:rPr>
          <w:rFonts w:ascii="Times New Roman" w:hAnsi="Times New Roman" w:cs="Times New Roman"/>
          <w:sz w:val="28"/>
          <w:szCs w:val="28"/>
          <w:lang w:val="ru-RU"/>
        </w:rPr>
        <w:t>звучит скромно. Но ещё в 2022 году это было 69-е место. За</w:t>
      </w:r>
      <w:r w:rsidR="00D6223A">
        <w:rPr>
          <w:rFonts w:ascii="Times New Roman" w:hAnsi="Times New Roman" w:cs="Times New Roman"/>
          <w:sz w:val="28"/>
          <w:szCs w:val="28"/>
          <w:lang w:val="ru-RU"/>
        </w:rPr>
        <w:t xml:space="preserve"> два года</w:t>
      </w:r>
      <w:r w:rsidR="00D6223A" w:rsidRPr="00D6223A">
        <w:rPr>
          <w:rFonts w:ascii="Times New Roman" w:hAnsi="Times New Roman" w:cs="Times New Roman"/>
          <w:sz w:val="28"/>
          <w:szCs w:val="28"/>
          <w:lang w:val="ru-RU"/>
        </w:rPr>
        <w:t xml:space="preserve"> шесть позиций вверх. При таком темпе к 2030 году цель войти в топ-30 выглядит реалистично.</w:t>
      </w:r>
    </w:p>
    <w:p w14:paraId="64CA33F2" w14:textId="33755008" w:rsidR="00C02A16" w:rsidRPr="00CA034D" w:rsidRDefault="00C02A16" w:rsidP="004E7B3F">
      <w:pPr>
        <w:pStyle w:val="2"/>
        <w:spacing w:before="200" w:after="200"/>
        <w:jc w:val="center"/>
        <w:rPr>
          <w:rFonts w:ascii="Times New Roman" w:hAnsi="Times New Roman" w:cs="Times New Roman"/>
          <w:b/>
          <w:color w:val="auto"/>
          <w:sz w:val="28"/>
          <w:szCs w:val="28"/>
          <w:lang w:val="ru-RU"/>
        </w:rPr>
      </w:pPr>
      <w:bookmarkStart w:id="13" w:name="_Toc232593933"/>
      <w:r w:rsidRPr="003E5E9F">
        <w:rPr>
          <w:rFonts w:ascii="Times New Roman" w:hAnsi="Times New Roman" w:cs="Times New Roman"/>
          <w:b/>
          <w:color w:val="auto"/>
          <w:sz w:val="28"/>
          <w:szCs w:val="28"/>
          <w:lang w:val="ru-RU"/>
        </w:rPr>
        <w:t>3</w:t>
      </w:r>
      <w:r w:rsidR="00F732A5">
        <w:rPr>
          <w:rFonts w:ascii="Times New Roman" w:hAnsi="Times New Roman" w:cs="Times New Roman"/>
          <w:b/>
          <w:color w:val="auto"/>
          <w:sz w:val="28"/>
          <w:szCs w:val="28"/>
          <w:lang w:val="ru-RU"/>
        </w:rPr>
        <w:t>.2</w:t>
      </w:r>
      <w:r w:rsidRPr="003E5E9F">
        <w:rPr>
          <w:rFonts w:ascii="Times New Roman" w:hAnsi="Times New Roman" w:cs="Times New Roman"/>
          <w:b/>
          <w:color w:val="auto"/>
          <w:sz w:val="28"/>
          <w:szCs w:val="28"/>
          <w:lang w:val="ru-RU"/>
        </w:rPr>
        <w:t xml:space="preserve"> Адаптация международного опыта цифровой трансформации к условиям Республики Узбекистан</w:t>
      </w:r>
      <w:bookmarkEnd w:id="13"/>
    </w:p>
    <w:p w14:paraId="3C37B40A" w14:textId="77777777" w:rsidR="00C02A16" w:rsidRPr="000E5726" w:rsidRDefault="00C02A16" w:rsidP="00220967">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Результаты эконометрического анализа из параграфа 2.3 и сравнительный анализ четырёх стран-лидеров позволяют перейти к оценке того, какой международный опыт может быть адаптирован к условиям Узбекистана. В этом параграфе адаптация понимается не как прямое копирование отдельных инструментов, а как выборочное использование институциональных решений с учётом стартовых условий национальной экономики рассмотренных в параграфе 3.1.</w:t>
      </w:r>
      <w:r w:rsidR="00E23D01" w:rsidRPr="000E5726">
        <w:rPr>
          <w:rFonts w:ascii="Times New Roman" w:hAnsi="Times New Roman" w:cs="Times New Roman"/>
          <w:sz w:val="28"/>
          <w:szCs w:val="28"/>
          <w:lang w:val="ru-RU"/>
        </w:rPr>
        <w:t xml:space="preserve"> </w:t>
      </w:r>
    </w:p>
    <w:p w14:paraId="4002B767" w14:textId="77777777" w:rsidR="00C02A16" w:rsidRPr="000E5726" w:rsidRDefault="00C02A16" w:rsidP="00220967">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Отправной точкой является результат из §2.3: тест Чоу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 xml:space="preserve"> = 5,34;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подтвердил статистически значимые различия между развитыми, переходными и развивающимися экономиками. Узбекистан, согласно классификации Всемирного банка </w:t>
      </w:r>
      <w:r w:rsidRPr="000E5726">
        <w:rPr>
          <w:rFonts w:ascii="Times New Roman" w:hAnsi="Times New Roman" w:cs="Times New Roman"/>
          <w:sz w:val="28"/>
          <w:szCs w:val="28"/>
        </w:rPr>
        <w:t>lower</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middle</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income</w:t>
      </w:r>
      <w:r w:rsidRPr="000E5726">
        <w:rPr>
          <w:rStyle w:val="a4"/>
          <w:rFonts w:ascii="Times New Roman" w:hAnsi="Times New Roman" w:cs="Times New Roman"/>
          <w:sz w:val="28"/>
          <w:szCs w:val="28"/>
        </w:rPr>
        <w:footnoteReference w:id="102"/>
      </w:r>
      <w:r w:rsidRPr="000E5726">
        <w:rPr>
          <w:rFonts w:ascii="Times New Roman" w:hAnsi="Times New Roman" w:cs="Times New Roman"/>
          <w:sz w:val="28"/>
          <w:szCs w:val="28"/>
          <w:lang w:val="ru-RU"/>
        </w:rPr>
        <w:t xml:space="preserve"> и методологии ЮНКТАД</w:t>
      </w:r>
      <w:r w:rsidRPr="000E5726">
        <w:rPr>
          <w:rStyle w:val="a4"/>
          <w:rFonts w:ascii="Times New Roman" w:hAnsi="Times New Roman" w:cs="Times New Roman"/>
          <w:sz w:val="28"/>
          <w:szCs w:val="28"/>
        </w:rPr>
        <w:footnoteReference w:id="103"/>
      </w:r>
      <w:r w:rsidRPr="000E5726">
        <w:rPr>
          <w:rFonts w:ascii="Times New Roman" w:hAnsi="Times New Roman" w:cs="Times New Roman"/>
          <w:sz w:val="28"/>
          <w:szCs w:val="28"/>
          <w:lang w:val="ru-RU"/>
        </w:rPr>
        <w:t xml:space="preserve">, относится к группе развивающихся экономик, включающей 11 стран и 144 наблюдения. В этой группе коэффициент при основном регрессоре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 это показывает положительную связь </w:t>
      </w:r>
      <w:r w:rsidRPr="000E5726">
        <w:rPr>
          <w:rFonts w:ascii="Times New Roman" w:hAnsi="Times New Roman" w:cs="Times New Roman"/>
          <w:sz w:val="28"/>
          <w:szCs w:val="28"/>
          <w:lang w:val="ru-RU"/>
        </w:rPr>
        <w:lastRenderedPageBreak/>
        <w:t>между интернет-проникновением и ВВП на душу населения: рост доли интернет-пользователей на 1% ассоциируется с увеличением ВВП на душу населения примерно на 0,20%.</w:t>
      </w:r>
    </w:p>
    <w:p w14:paraId="4342C71B"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Однако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в группе развивающихся экономик оказались статистически незначимыми: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0,0184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0,697),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0,0457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0,641). Это означает что при текущем уровне цифровой зрелости Узбекистана цифровые технологии поддерживают рост в обычных условиях, но пока не дают устойчивого буферного эффекта при внешних шоках. </w:t>
      </w:r>
      <w:r w:rsidR="00050ED2" w:rsidRPr="00050ED2">
        <w:rPr>
          <w:rFonts w:ascii="Times New Roman" w:hAnsi="Times New Roman" w:cs="Times New Roman"/>
          <w:sz w:val="28"/>
          <w:szCs w:val="28"/>
          <w:lang w:val="ru-RU"/>
        </w:rPr>
        <w:t>Узбекистану поэтому нужно не только</w:t>
      </w:r>
      <w:r w:rsidRPr="000E5726">
        <w:rPr>
          <w:rFonts w:ascii="Times New Roman" w:hAnsi="Times New Roman" w:cs="Times New Roman"/>
          <w:sz w:val="28"/>
          <w:szCs w:val="28"/>
          <w:lang w:val="ru-RU"/>
        </w:rPr>
        <w:t xml:space="preserve"> расширении цифрового доступа, но и в превращении цифровизации в полноценный инструмент антикризисной устойчивости.</w:t>
      </w:r>
      <w:r w:rsidR="00E23D01" w:rsidRPr="000E5726">
        <w:rPr>
          <w:rFonts w:ascii="Times New Roman" w:hAnsi="Times New Roman" w:cs="Times New Roman"/>
          <w:sz w:val="28"/>
          <w:szCs w:val="28"/>
          <w:lang w:val="ru-RU"/>
        </w:rPr>
        <w:t xml:space="preserve"> </w:t>
      </w:r>
    </w:p>
    <w:p w14:paraId="73DD24BB" w14:textId="47D86645"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 развитых экономиках (22 стран</w:t>
      </w:r>
      <w:r w:rsidR="00C85339">
        <w:rPr>
          <w:rFonts w:ascii="Times New Roman" w:hAnsi="Times New Roman" w:cs="Times New Roman"/>
          <w:sz w:val="28"/>
          <w:szCs w:val="28"/>
          <w:lang w:val="ru-RU"/>
        </w:rPr>
        <w:t>ы, 330 наблюдений) буферный</w:t>
      </w:r>
      <w:r w:rsidRPr="000E5726">
        <w:rPr>
          <w:rFonts w:ascii="Times New Roman" w:hAnsi="Times New Roman" w:cs="Times New Roman"/>
          <w:sz w:val="28"/>
          <w:szCs w:val="28"/>
          <w:lang w:val="ru-RU"/>
        </w:rPr>
        <w:t xml:space="preserve"> эффект цифровизации оказался статистически значимым. </w:t>
      </w:r>
      <w:r w:rsidRPr="006C53E2">
        <w:rPr>
          <w:rFonts w:ascii="Times New Roman" w:hAnsi="Times New Roman" w:cs="Times New Roman"/>
          <w:sz w:val="28"/>
          <w:szCs w:val="28"/>
          <w:lang w:val="ru-RU"/>
        </w:rPr>
        <w:t xml:space="preserve">Коэффициент при </w:t>
      </w:r>
      <w:r w:rsidRPr="000E5726">
        <w:rPr>
          <w:rFonts w:ascii="Times New Roman" w:hAnsi="Times New Roman" w:cs="Times New Roman"/>
          <w:sz w:val="28"/>
          <w:szCs w:val="28"/>
        </w:rPr>
        <w:t>log</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6C53E2">
        <w:rPr>
          <w:rFonts w:ascii="Times New Roman" w:hAnsi="Times New Roman" w:cs="Times New Roman"/>
          <w:sz w:val="28"/>
          <w:szCs w:val="28"/>
          <w:lang w:val="ru-RU"/>
        </w:rPr>
        <w:t xml:space="preserve"> составил </w:t>
      </w:r>
      <w:r w:rsidRPr="000E5726">
        <w:rPr>
          <w:rFonts w:ascii="Times New Roman" w:hAnsi="Times New Roman" w:cs="Times New Roman"/>
          <w:sz w:val="28"/>
          <w:szCs w:val="28"/>
        </w:rPr>
        <w:t>β</w:t>
      </w:r>
      <w:r w:rsidRPr="006C53E2">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6C53E2">
        <w:rPr>
          <w:rFonts w:ascii="Times New Roman" w:hAnsi="Times New Roman" w:cs="Times New Roman"/>
          <w:sz w:val="28"/>
          <w:szCs w:val="28"/>
          <w:lang w:val="ru-RU"/>
        </w:rPr>
        <w:t xml:space="preserve"> = 0,003), а при </w:t>
      </w:r>
      <w:r w:rsidRPr="000E5726">
        <w:rPr>
          <w:rFonts w:ascii="Times New Roman" w:hAnsi="Times New Roman" w:cs="Times New Roman"/>
          <w:sz w:val="28"/>
          <w:szCs w:val="28"/>
        </w:rPr>
        <w:t>log</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Crisis</w:t>
      </w:r>
      <w:r w:rsidRPr="006C53E2">
        <w:rPr>
          <w:rFonts w:ascii="Times New Roman" w:hAnsi="Times New Roman" w:cs="Times New Roman"/>
          <w:sz w:val="28"/>
          <w:szCs w:val="28"/>
          <w:lang w:val="ru-RU"/>
        </w:rPr>
        <w:t>_</w:t>
      </w:r>
      <w:r w:rsidRPr="000E5726">
        <w:rPr>
          <w:rFonts w:ascii="Times New Roman" w:hAnsi="Times New Roman" w:cs="Times New Roman"/>
          <w:sz w:val="28"/>
          <w:szCs w:val="28"/>
        </w:rPr>
        <w:t>Geo</w:t>
      </w:r>
      <w:r w:rsidRPr="006C53E2">
        <w:rPr>
          <w:rFonts w:ascii="Times New Roman" w:hAnsi="Times New Roman" w:cs="Times New Roman"/>
          <w:sz w:val="28"/>
          <w:szCs w:val="28"/>
          <w:lang w:val="ru-RU"/>
        </w:rPr>
        <w:t xml:space="preserve"> - </w:t>
      </w:r>
      <w:r w:rsidRPr="000E5726">
        <w:rPr>
          <w:rFonts w:ascii="Times New Roman" w:hAnsi="Times New Roman" w:cs="Times New Roman"/>
          <w:sz w:val="28"/>
          <w:szCs w:val="28"/>
        </w:rPr>
        <w:t>β</w:t>
      </w:r>
      <w:r w:rsidRPr="006C53E2">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6C53E2">
        <w:rPr>
          <w:rFonts w:ascii="Times New Roman" w:hAnsi="Times New Roman" w:cs="Times New Roman"/>
          <w:sz w:val="28"/>
          <w:szCs w:val="28"/>
          <w:lang w:val="ru-RU"/>
        </w:rPr>
        <w:t xml:space="preserve"> = 0,020). </w:t>
      </w:r>
      <w:r w:rsidRPr="000E5726">
        <w:rPr>
          <w:rFonts w:ascii="Times New Roman" w:hAnsi="Times New Roman" w:cs="Times New Roman"/>
          <w:sz w:val="28"/>
          <w:szCs w:val="28"/>
          <w:lang w:val="ru-RU"/>
        </w:rPr>
        <w:t>В развитых странах цифровизация выполняет не только функцию фактора роста, но и роль макроэкономического стабилизатора в период внешних шоков. Для Узбекистана этот результат задаёт стратегический ориентир: нужно достичь такого уровня цифровой зрелости при котором цифровые технологии смогу</w:t>
      </w:r>
      <w:r w:rsidR="00F74968">
        <w:rPr>
          <w:rFonts w:ascii="Times New Roman" w:hAnsi="Times New Roman" w:cs="Times New Roman"/>
          <w:sz w:val="28"/>
          <w:szCs w:val="28"/>
          <w:lang w:val="ru-RU"/>
        </w:rPr>
        <w:t>т смягчать не только транзакцио</w:t>
      </w:r>
      <w:r w:rsidRPr="000E5726">
        <w:rPr>
          <w:rFonts w:ascii="Times New Roman" w:hAnsi="Times New Roman" w:cs="Times New Roman"/>
          <w:sz w:val="28"/>
          <w:szCs w:val="28"/>
          <w:lang w:val="ru-RU"/>
        </w:rPr>
        <w:t>н</w:t>
      </w:r>
      <w:r w:rsidR="00CA7021">
        <w:rPr>
          <w:rFonts w:ascii="Times New Roman" w:hAnsi="Times New Roman" w:cs="Times New Roman"/>
          <w:sz w:val="28"/>
          <w:szCs w:val="28"/>
          <w:lang w:val="ru-RU"/>
        </w:rPr>
        <w:t>н</w:t>
      </w:r>
      <w:r w:rsidR="00C071AE">
        <w:rPr>
          <w:rFonts w:ascii="Times New Roman" w:hAnsi="Times New Roman" w:cs="Times New Roman"/>
          <w:sz w:val="28"/>
          <w:szCs w:val="28"/>
          <w:lang w:val="ru-RU"/>
        </w:rPr>
        <w:t>ые ограничения, но и шоковые</w:t>
      </w:r>
      <w:r w:rsidRPr="000E5726">
        <w:rPr>
          <w:rFonts w:ascii="Times New Roman" w:hAnsi="Times New Roman" w:cs="Times New Roman"/>
          <w:sz w:val="28"/>
          <w:szCs w:val="28"/>
          <w:lang w:val="ru-RU"/>
        </w:rPr>
        <w:t xml:space="preserve"> колебания экономической активности. Гра</w:t>
      </w:r>
      <w:r w:rsidR="00C85339">
        <w:rPr>
          <w:rFonts w:ascii="Times New Roman" w:hAnsi="Times New Roman" w:cs="Times New Roman"/>
          <w:sz w:val="28"/>
          <w:szCs w:val="28"/>
          <w:lang w:val="ru-RU"/>
        </w:rPr>
        <w:t>фическое сопоставление шоковых</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xml:space="preserve"> по группам стран представлено на рисунке 3.1.</w:t>
      </w:r>
    </w:p>
    <w:p w14:paraId="05D7168B"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lastRenderedPageBreak/>
        <w:drawing>
          <wp:inline distT="0" distB="0" distL="0" distR="0" wp14:anchorId="53AC4FDE" wp14:editId="1480DE4E">
            <wp:extent cx="6151880" cy="3290865"/>
            <wp:effectExtent l="0" t="0" r="127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991"/>
                    <a:stretch/>
                  </pic:blipFill>
                  <pic:spPr bwMode="auto">
                    <a:xfrm>
                      <a:off x="0" y="0"/>
                      <a:ext cx="6151880" cy="3290865"/>
                    </a:xfrm>
                    <a:prstGeom prst="rect">
                      <a:avLst/>
                    </a:prstGeom>
                    <a:ln>
                      <a:noFill/>
                    </a:ln>
                    <a:extLst>
                      <a:ext uri="{53640926-AAD7-44D8-BBD7-CCE9431645EC}">
                        <a14:shadowObscured xmlns:a14="http://schemas.microsoft.com/office/drawing/2010/main"/>
                      </a:ext>
                    </a:extLst>
                  </pic:spPr>
                </pic:pic>
              </a:graphicData>
            </a:graphic>
          </wp:inline>
        </w:drawing>
      </w:r>
    </w:p>
    <w:p w14:paraId="278888AC" w14:textId="4ABCCAA3" w:rsidR="00C91D9E" w:rsidRPr="003E5E9F" w:rsidRDefault="00C02A16" w:rsidP="00C91D9E">
      <w:pPr>
        <w:tabs>
          <w:tab w:val="left" w:pos="2977"/>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Рисунок 3.1 - Дифференциальная эла</w:t>
      </w:r>
      <w:r w:rsidR="00C85339">
        <w:rPr>
          <w:rFonts w:ascii="Times New Roman" w:hAnsi="Times New Roman" w:cs="Times New Roman"/>
          <w:b/>
          <w:sz w:val="24"/>
          <w:szCs w:val="24"/>
          <w:lang w:val="ru-RU"/>
        </w:rPr>
        <w:t>стичность цифровизации в шоков</w:t>
      </w:r>
      <w:r w:rsidRPr="003E5E9F">
        <w:rPr>
          <w:rFonts w:ascii="Times New Roman" w:hAnsi="Times New Roman" w:cs="Times New Roman"/>
          <w:b/>
          <w:sz w:val="24"/>
          <w:szCs w:val="24"/>
          <w:lang w:val="ru-RU"/>
        </w:rPr>
        <w:t>ые периоды по группам стран</w:t>
      </w:r>
    </w:p>
    <w:p w14:paraId="3BEFEE79" w14:textId="77777777" w:rsidR="00C02A16" w:rsidRPr="003E5E9F" w:rsidRDefault="00C02A16" w:rsidP="00A740D9">
      <w:pPr>
        <w:tabs>
          <w:tab w:val="left" w:pos="2977"/>
        </w:tabs>
        <w:spacing w:after="20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7E9C7670"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Сравнение моделей цифровой трансформации из §2.1 позволяет выделить элементы международного опыта полезные для Узбекистана. Эстонская модель межведомственной интероперабельности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xml:space="preserve"> представляет особый интерес, поскольку обеспечивает защищённый обмен данными между государственными органами и частным сектором, усиливая канал фискальной трансмиссии и с</w:t>
      </w:r>
      <w:r w:rsidR="00302040">
        <w:rPr>
          <w:rFonts w:ascii="Times New Roman" w:hAnsi="Times New Roman" w:cs="Times New Roman"/>
          <w:sz w:val="28"/>
          <w:szCs w:val="28"/>
          <w:lang w:val="ru-RU"/>
        </w:rPr>
        <w:t>нижая административные издержки</w:t>
      </w:r>
      <w:r w:rsidRPr="000E5726">
        <w:rPr>
          <w:rStyle w:val="a4"/>
          <w:rFonts w:ascii="Times New Roman" w:hAnsi="Times New Roman" w:cs="Times New Roman"/>
          <w:sz w:val="28"/>
          <w:szCs w:val="28"/>
        </w:rPr>
        <w:footnoteReference w:id="104"/>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Дополнительным преимуществом является открытая архитектура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что снижает барьеры</w:t>
      </w:r>
      <w:r w:rsidR="00302040">
        <w:rPr>
          <w:rFonts w:ascii="Times New Roman" w:hAnsi="Times New Roman" w:cs="Times New Roman"/>
          <w:sz w:val="28"/>
          <w:szCs w:val="28"/>
          <w:lang w:val="ru-RU"/>
        </w:rPr>
        <w:t xml:space="preserve"> технологического заимствования</w:t>
      </w:r>
      <w:r w:rsidRPr="000E5726">
        <w:rPr>
          <w:rStyle w:val="a4"/>
          <w:rFonts w:ascii="Times New Roman" w:hAnsi="Times New Roman" w:cs="Times New Roman"/>
          <w:sz w:val="28"/>
          <w:szCs w:val="28"/>
        </w:rPr>
        <w:footnoteReference w:id="105"/>
      </w:r>
      <w:r w:rsidR="00302040">
        <w:rPr>
          <w:rFonts w:ascii="Times New Roman" w:hAnsi="Times New Roman" w:cs="Times New Roman"/>
          <w:sz w:val="28"/>
          <w:szCs w:val="28"/>
          <w:lang w:val="ru-RU"/>
        </w:rPr>
        <w:t>.</w:t>
      </w:r>
      <w:r w:rsidR="00E23D01" w:rsidRPr="000E5726">
        <w:rPr>
          <w:rFonts w:ascii="Times New Roman" w:hAnsi="Times New Roman" w:cs="Times New Roman"/>
          <w:sz w:val="28"/>
          <w:szCs w:val="28"/>
          <w:lang w:val="ru-RU"/>
        </w:rPr>
        <w:t xml:space="preserve"> </w:t>
      </w:r>
    </w:p>
    <w:p w14:paraId="5378A8C3" w14:textId="7777777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Вместе с тем прямое копирование эстонской модели невозможно из-за разницы в масштабе. Население Эстонии составляет около 1,3 млн человек</w:t>
      </w:r>
      <w:r w:rsidRPr="000E5726">
        <w:rPr>
          <w:rStyle w:val="a4"/>
          <w:rFonts w:ascii="Times New Roman" w:hAnsi="Times New Roman" w:cs="Times New Roman"/>
          <w:sz w:val="28"/>
          <w:szCs w:val="28"/>
        </w:rPr>
        <w:footnoteReference w:id="106"/>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lastRenderedPageBreak/>
        <w:t>тогда как населени</w:t>
      </w:r>
      <w:r w:rsidR="00F74968">
        <w:rPr>
          <w:rFonts w:ascii="Times New Roman" w:hAnsi="Times New Roman" w:cs="Times New Roman"/>
          <w:sz w:val="28"/>
          <w:szCs w:val="28"/>
          <w:lang w:val="ru-RU"/>
        </w:rPr>
        <w:t>я</w:t>
      </w:r>
      <w:r w:rsidRPr="000E5726">
        <w:rPr>
          <w:rFonts w:ascii="Times New Roman" w:hAnsi="Times New Roman" w:cs="Times New Roman"/>
          <w:sz w:val="28"/>
          <w:szCs w:val="28"/>
          <w:lang w:val="ru-RU"/>
        </w:rPr>
        <w:t xml:space="preserve"> Узбекистана превышает 36 мл</w:t>
      </w:r>
      <w:r w:rsidR="00302040">
        <w:rPr>
          <w:rFonts w:ascii="Times New Roman" w:hAnsi="Times New Roman" w:cs="Times New Roman"/>
          <w:sz w:val="28"/>
          <w:szCs w:val="28"/>
          <w:lang w:val="ru-RU"/>
        </w:rPr>
        <w:t>н</w:t>
      </w:r>
      <w:r w:rsidRPr="000E5726">
        <w:rPr>
          <w:rStyle w:val="a4"/>
          <w:rFonts w:ascii="Times New Roman" w:hAnsi="Times New Roman" w:cs="Times New Roman"/>
          <w:sz w:val="28"/>
          <w:szCs w:val="28"/>
        </w:rPr>
        <w:footnoteReference w:id="107"/>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Поэтому для Узбекистана важен не буквальный перенос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а адаптация её ключевых принципов - межведомственной интероперабельности, защищённого обмена данными, открытой архитектуры и масштабируемости цифровой инфраструктуры. Более широкие различия между группами стран по уровню экономического р</w:t>
      </w:r>
      <w:r w:rsidR="00F74968">
        <w:rPr>
          <w:rFonts w:ascii="Times New Roman" w:hAnsi="Times New Roman" w:cs="Times New Roman"/>
          <w:sz w:val="28"/>
          <w:szCs w:val="28"/>
          <w:lang w:val="ru-RU"/>
        </w:rPr>
        <w:t>азвития и интернет-проникновение</w:t>
      </w:r>
      <w:r w:rsidRPr="000E5726">
        <w:rPr>
          <w:rFonts w:ascii="Times New Roman" w:hAnsi="Times New Roman" w:cs="Times New Roman"/>
          <w:sz w:val="28"/>
          <w:szCs w:val="28"/>
          <w:lang w:val="ru-RU"/>
        </w:rPr>
        <w:t xml:space="preserve"> представлены на рисунке 3.2.</w:t>
      </w:r>
    </w:p>
    <w:p w14:paraId="56EF2744"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2EDD03F8" wp14:editId="6FEE0C52">
            <wp:extent cx="6151880" cy="2895936"/>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8554"/>
                    <a:stretch/>
                  </pic:blipFill>
                  <pic:spPr bwMode="auto">
                    <a:xfrm>
                      <a:off x="0" y="0"/>
                      <a:ext cx="6151880" cy="2895936"/>
                    </a:xfrm>
                    <a:prstGeom prst="rect">
                      <a:avLst/>
                    </a:prstGeom>
                    <a:ln>
                      <a:noFill/>
                    </a:ln>
                    <a:extLst>
                      <a:ext uri="{53640926-AAD7-44D8-BBD7-CCE9431645EC}">
                        <a14:shadowObscured xmlns:a14="http://schemas.microsoft.com/office/drawing/2010/main"/>
                      </a:ext>
                    </a:extLst>
                  </pic:spPr>
                </pic:pic>
              </a:graphicData>
            </a:graphic>
          </wp:inline>
        </w:drawing>
      </w:r>
    </w:p>
    <w:p w14:paraId="2FC24128" w14:textId="77777777" w:rsidR="00C91D9E" w:rsidRPr="003E5E9F" w:rsidRDefault="00C02A16" w:rsidP="00C91D9E">
      <w:pPr>
        <w:tabs>
          <w:tab w:val="left" w:pos="2835"/>
        </w:tabs>
        <w:spacing w:after="0" w:line="360" w:lineRule="auto"/>
        <w:ind w:firstLine="709"/>
        <w:jc w:val="center"/>
        <w:rPr>
          <w:rFonts w:ascii="Times New Roman" w:hAnsi="Times New Roman" w:cs="Times New Roman"/>
          <w:b/>
          <w:sz w:val="24"/>
          <w:szCs w:val="24"/>
          <w:lang w:val="ru-RU"/>
        </w:rPr>
      </w:pPr>
      <w:r w:rsidRPr="003E5E9F">
        <w:rPr>
          <w:rFonts w:ascii="Times New Roman" w:hAnsi="Times New Roman" w:cs="Times New Roman"/>
          <w:b/>
          <w:sz w:val="24"/>
          <w:szCs w:val="24"/>
          <w:lang w:val="ru-RU"/>
        </w:rPr>
        <w:t xml:space="preserve">Рисунок 3.2 - Динамика </w:t>
      </w:r>
      <w:r w:rsidRPr="003E5E9F">
        <w:rPr>
          <w:rFonts w:ascii="Times New Roman" w:hAnsi="Times New Roman" w:cs="Times New Roman"/>
          <w:b/>
          <w:sz w:val="24"/>
          <w:szCs w:val="24"/>
        </w:rPr>
        <w:t>ln</w:t>
      </w:r>
      <w:r w:rsidRPr="003E5E9F">
        <w:rPr>
          <w:rFonts w:ascii="Times New Roman" w:hAnsi="Times New Roman" w:cs="Times New Roman"/>
          <w:b/>
          <w:sz w:val="24"/>
          <w:szCs w:val="24"/>
          <w:lang w:val="ru-RU"/>
        </w:rPr>
        <w:t>(</w:t>
      </w:r>
      <w:r w:rsidRPr="003E5E9F">
        <w:rPr>
          <w:rFonts w:ascii="Times New Roman" w:hAnsi="Times New Roman" w:cs="Times New Roman"/>
          <w:b/>
          <w:sz w:val="24"/>
          <w:szCs w:val="24"/>
        </w:rPr>
        <w:t>GDPpc</w:t>
      </w:r>
      <w:r w:rsidRPr="003E5E9F">
        <w:rPr>
          <w:rFonts w:ascii="Times New Roman" w:hAnsi="Times New Roman" w:cs="Times New Roman"/>
          <w:b/>
          <w:sz w:val="24"/>
          <w:szCs w:val="24"/>
          <w:lang w:val="ru-RU"/>
        </w:rPr>
        <w:t xml:space="preserve">) и </w:t>
      </w:r>
      <w:r w:rsidRPr="003E5E9F">
        <w:rPr>
          <w:rFonts w:ascii="Times New Roman" w:hAnsi="Times New Roman" w:cs="Times New Roman"/>
          <w:b/>
          <w:sz w:val="24"/>
          <w:szCs w:val="24"/>
        </w:rPr>
        <w:t>ln</w:t>
      </w:r>
      <w:r w:rsidRPr="003E5E9F">
        <w:rPr>
          <w:rFonts w:ascii="Times New Roman" w:hAnsi="Times New Roman" w:cs="Times New Roman"/>
          <w:b/>
          <w:sz w:val="24"/>
          <w:szCs w:val="24"/>
          <w:lang w:val="ru-RU"/>
        </w:rPr>
        <w:t>(интернет-проникновения) по группам стран за 2010-2024 годы</w:t>
      </w:r>
    </w:p>
    <w:p w14:paraId="4A4A731F" w14:textId="77777777" w:rsidR="00C02A16" w:rsidRPr="003E5E9F" w:rsidRDefault="00C02A16" w:rsidP="00C91D9E">
      <w:pPr>
        <w:tabs>
          <w:tab w:val="left" w:pos="2835"/>
        </w:tabs>
        <w:spacing w:after="0" w:line="360" w:lineRule="auto"/>
        <w:ind w:firstLine="709"/>
        <w:jc w:val="center"/>
        <w:rPr>
          <w:rFonts w:ascii="Times New Roman" w:hAnsi="Times New Roman" w:cs="Times New Roman"/>
          <w:i/>
          <w:sz w:val="24"/>
          <w:szCs w:val="24"/>
          <w:lang w:val="ru-RU"/>
        </w:rPr>
      </w:pPr>
      <w:r w:rsidRPr="003E5E9F">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3E5E9F">
        <w:rPr>
          <w:rFonts w:ascii="Times New Roman" w:hAnsi="Times New Roman" w:cs="Times New Roman"/>
          <w:i/>
          <w:sz w:val="24"/>
          <w:szCs w:val="24"/>
        </w:rPr>
        <w:t>R</w:t>
      </w:r>
      <w:r w:rsidRPr="003E5E9F">
        <w:rPr>
          <w:rFonts w:ascii="Times New Roman" w:hAnsi="Times New Roman" w:cs="Times New Roman"/>
          <w:i/>
          <w:sz w:val="24"/>
          <w:szCs w:val="24"/>
          <w:lang w:val="ru-RU"/>
        </w:rPr>
        <w:t xml:space="preserve"> </w:t>
      </w:r>
      <w:r w:rsidRPr="003E5E9F">
        <w:rPr>
          <w:rFonts w:ascii="Times New Roman" w:hAnsi="Times New Roman" w:cs="Times New Roman"/>
          <w:i/>
          <w:sz w:val="24"/>
          <w:szCs w:val="24"/>
        </w:rPr>
        <w:t>Studio</w:t>
      </w:r>
      <w:r w:rsidRPr="003E5E9F">
        <w:rPr>
          <w:rFonts w:ascii="Times New Roman" w:hAnsi="Times New Roman" w:cs="Times New Roman"/>
          <w:i/>
          <w:sz w:val="24"/>
          <w:szCs w:val="24"/>
          <w:lang w:val="ru-RU"/>
        </w:rPr>
        <w:t>.</w:t>
      </w:r>
    </w:p>
    <w:p w14:paraId="252F5311" w14:textId="76EC17B5"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Корейская модель масштабного государственного инвестирования в цифровизацию релевантна для Узбекистана прежде всего с точки зр</w:t>
      </w:r>
      <w:r w:rsidR="00302040">
        <w:rPr>
          <w:rFonts w:ascii="Times New Roman" w:hAnsi="Times New Roman" w:cs="Times New Roman"/>
          <w:sz w:val="28"/>
          <w:szCs w:val="28"/>
          <w:lang w:val="ru-RU"/>
        </w:rPr>
        <w:t>ения институционального дизайна</w:t>
      </w:r>
      <w:r w:rsidRPr="000E5726">
        <w:rPr>
          <w:rStyle w:val="a4"/>
          <w:rFonts w:ascii="Times New Roman" w:hAnsi="Times New Roman" w:cs="Times New Roman"/>
          <w:sz w:val="28"/>
          <w:szCs w:val="28"/>
        </w:rPr>
        <w:footnoteReference w:id="108"/>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Опыт Республики Корея показывает что включение цифровых проектов в антикризисные бюджетные программы позволяет одноврем</w:t>
      </w:r>
      <w:r w:rsidR="00F74968">
        <w:rPr>
          <w:rFonts w:ascii="Times New Roman" w:hAnsi="Times New Roman" w:cs="Times New Roman"/>
          <w:sz w:val="28"/>
          <w:szCs w:val="28"/>
          <w:lang w:val="ru-RU"/>
        </w:rPr>
        <w:t>енно поддерживать восстановления</w:t>
      </w:r>
      <w:r w:rsidRPr="000E5726">
        <w:rPr>
          <w:rFonts w:ascii="Times New Roman" w:hAnsi="Times New Roman" w:cs="Times New Roman"/>
          <w:sz w:val="28"/>
          <w:szCs w:val="28"/>
          <w:lang w:val="ru-RU"/>
        </w:rPr>
        <w:t xml:space="preserve"> экономики и создавать основу для долгоср</w:t>
      </w:r>
      <w:r w:rsidR="00737AF8">
        <w:rPr>
          <w:rFonts w:ascii="Times New Roman" w:hAnsi="Times New Roman" w:cs="Times New Roman"/>
          <w:sz w:val="28"/>
          <w:szCs w:val="28"/>
          <w:lang w:val="ru-RU"/>
        </w:rPr>
        <w:t>очной устойчивости. Но,</w:t>
      </w:r>
      <w:r w:rsidRPr="000E5726">
        <w:rPr>
          <w:rFonts w:ascii="Times New Roman" w:hAnsi="Times New Roman" w:cs="Times New Roman"/>
          <w:sz w:val="28"/>
          <w:szCs w:val="28"/>
          <w:lang w:val="ru-RU"/>
        </w:rPr>
        <w:t xml:space="preserve"> прямое воспроизведение корейской </w:t>
      </w:r>
      <w:r w:rsidRPr="000E5726">
        <w:rPr>
          <w:rFonts w:ascii="Times New Roman" w:hAnsi="Times New Roman" w:cs="Times New Roman"/>
          <w:sz w:val="28"/>
          <w:szCs w:val="28"/>
          <w:lang w:val="ru-RU"/>
        </w:rPr>
        <w:lastRenderedPageBreak/>
        <w:t>модели ограничено масштабом финансирования: объём средств на развитие ведущих цифровых технологий составил 10,1 трлн вон, или около 8,5 млрд долларов США. Поэто</w:t>
      </w:r>
      <w:r w:rsidR="00050ED2">
        <w:rPr>
          <w:rFonts w:ascii="Times New Roman" w:hAnsi="Times New Roman" w:cs="Times New Roman"/>
          <w:sz w:val="28"/>
          <w:szCs w:val="28"/>
          <w:lang w:val="ru-RU"/>
        </w:rPr>
        <w:t>му для Узбекистана лучше</w:t>
      </w:r>
      <w:r w:rsidRPr="000E5726">
        <w:rPr>
          <w:rFonts w:ascii="Times New Roman" w:hAnsi="Times New Roman" w:cs="Times New Roman"/>
          <w:sz w:val="28"/>
          <w:szCs w:val="28"/>
          <w:lang w:val="ru-RU"/>
        </w:rPr>
        <w:t xml:space="preserve"> заимствовать не м</w:t>
      </w:r>
      <w:r w:rsidR="00F74968">
        <w:rPr>
          <w:rFonts w:ascii="Times New Roman" w:hAnsi="Times New Roman" w:cs="Times New Roman"/>
          <w:sz w:val="28"/>
          <w:szCs w:val="28"/>
          <w:lang w:val="ru-RU"/>
        </w:rPr>
        <w:t>асштаб расходов, а сам принцип</w:t>
      </w:r>
      <w:r w:rsidRPr="000E5726">
        <w:rPr>
          <w:rFonts w:ascii="Times New Roman" w:hAnsi="Times New Roman" w:cs="Times New Roman"/>
          <w:sz w:val="28"/>
          <w:szCs w:val="28"/>
          <w:lang w:val="ru-RU"/>
        </w:rPr>
        <w:t xml:space="preserve"> привязку программ цифровизации к </w:t>
      </w:r>
      <w:r w:rsidR="00C071AE" w:rsidRPr="00C071AE">
        <w:rPr>
          <w:rFonts w:ascii="Times New Roman" w:hAnsi="Times New Roman" w:cs="Times New Roman"/>
          <w:sz w:val="28"/>
          <w:szCs w:val="28"/>
          <w:lang w:val="ru-RU"/>
        </w:rPr>
        <w:t>бюджетным циклам в периоды глобальных шоков.</w:t>
      </w:r>
    </w:p>
    <w:p w14:paraId="23926EBF" w14:textId="049A8FE1"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Польская модель имеет значение для Узбекистана в контексте преодоления асимметрии цифровой зрелости</w:t>
      </w:r>
      <w:r w:rsidRPr="000E5726">
        <w:rPr>
          <w:rStyle w:val="a4"/>
          <w:rFonts w:ascii="Times New Roman" w:hAnsi="Times New Roman" w:cs="Times New Roman"/>
          <w:sz w:val="28"/>
          <w:szCs w:val="28"/>
        </w:rPr>
        <w:footnoteReference w:id="109"/>
      </w:r>
      <w:r w:rsidRPr="000E5726">
        <w:rPr>
          <w:rFonts w:ascii="Times New Roman" w:hAnsi="Times New Roman" w:cs="Times New Roman"/>
          <w:sz w:val="28"/>
          <w:szCs w:val="28"/>
          <w:lang w:val="ru-RU"/>
        </w:rPr>
        <w:t>, выявленной в §3.1. Её ключевой урок в том что развитие цифрового государства должно сопровождаться целевыми мерами по цифровиза</w:t>
      </w:r>
      <w:r w:rsidR="00F74968">
        <w:rPr>
          <w:rFonts w:ascii="Times New Roman" w:hAnsi="Times New Roman" w:cs="Times New Roman"/>
          <w:sz w:val="28"/>
          <w:szCs w:val="28"/>
          <w:lang w:val="ru-RU"/>
        </w:rPr>
        <w:t>ции малого и среднего бизнеса  </w:t>
      </w:r>
      <w:r w:rsidRPr="000E5726">
        <w:rPr>
          <w:rFonts w:ascii="Times New Roman" w:hAnsi="Times New Roman" w:cs="Times New Roman"/>
          <w:sz w:val="28"/>
          <w:szCs w:val="28"/>
          <w:lang w:val="ru-RU"/>
        </w:rPr>
        <w:t>иначе возникает разрыв между государственными сервисами и частным сектором. В условиях Узбекис</w:t>
      </w:r>
      <w:r w:rsidR="00F74968">
        <w:rPr>
          <w:rFonts w:ascii="Times New Roman" w:hAnsi="Times New Roman" w:cs="Times New Roman"/>
          <w:sz w:val="28"/>
          <w:szCs w:val="28"/>
          <w:lang w:val="ru-RU"/>
        </w:rPr>
        <w:t>тана такую функцию могут выполн</w:t>
      </w:r>
      <w:r w:rsidR="00CA7021">
        <w:rPr>
          <w:rFonts w:ascii="Times New Roman" w:hAnsi="Times New Roman" w:cs="Times New Roman"/>
          <w:sz w:val="28"/>
          <w:szCs w:val="28"/>
          <w:lang w:val="ru-RU"/>
        </w:rPr>
        <w:t>и</w:t>
      </w:r>
      <w:r w:rsidRPr="000E5726">
        <w:rPr>
          <w:rFonts w:ascii="Times New Roman" w:hAnsi="Times New Roman" w:cs="Times New Roman"/>
          <w:sz w:val="28"/>
          <w:szCs w:val="28"/>
          <w:lang w:val="ru-RU"/>
        </w:rPr>
        <w:t>ть программы Азиатского банка развития</w:t>
      </w:r>
      <w:r w:rsidRPr="000E5726">
        <w:rPr>
          <w:rStyle w:val="a4"/>
          <w:rFonts w:ascii="Times New Roman" w:hAnsi="Times New Roman" w:cs="Times New Roman"/>
          <w:sz w:val="28"/>
          <w:szCs w:val="28"/>
        </w:rPr>
        <w:footnoteReference w:id="110"/>
      </w:r>
      <w:r w:rsidRPr="000E5726">
        <w:rPr>
          <w:rFonts w:ascii="Times New Roman" w:hAnsi="Times New Roman" w:cs="Times New Roman"/>
          <w:sz w:val="28"/>
          <w:szCs w:val="28"/>
          <w:lang w:val="ru-RU"/>
        </w:rPr>
        <w:t>, Европейского банка реконструкции и развития</w:t>
      </w:r>
      <w:r w:rsidRPr="000E5726">
        <w:rPr>
          <w:rStyle w:val="a4"/>
          <w:rFonts w:ascii="Times New Roman" w:hAnsi="Times New Roman" w:cs="Times New Roman"/>
          <w:sz w:val="28"/>
          <w:szCs w:val="28"/>
        </w:rPr>
        <w:footnoteReference w:id="111"/>
      </w:r>
      <w:r w:rsidRPr="000E5726">
        <w:rPr>
          <w:rFonts w:ascii="Times New Roman" w:hAnsi="Times New Roman" w:cs="Times New Roman"/>
          <w:sz w:val="28"/>
          <w:szCs w:val="28"/>
          <w:lang w:val="ru-RU"/>
        </w:rPr>
        <w:t xml:space="preserve"> и Всемирного банка, уже участвующие в финансировании проектов цифровой инфраструктуры.</w:t>
      </w:r>
      <w:r w:rsidR="00E23D01" w:rsidRPr="000E5726">
        <w:rPr>
          <w:rFonts w:ascii="Times New Roman" w:hAnsi="Times New Roman" w:cs="Times New Roman"/>
          <w:sz w:val="28"/>
          <w:szCs w:val="28"/>
          <w:lang w:val="ru-RU"/>
        </w:rPr>
        <w:t xml:space="preserve"> </w:t>
      </w:r>
    </w:p>
    <w:p w14:paraId="43AF585F" w14:textId="388E5765"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Сингапурская модель наименее пригодна для</w:t>
      </w:r>
      <w:r w:rsidR="00F74968">
        <w:rPr>
          <w:rFonts w:ascii="Times New Roman" w:hAnsi="Times New Roman" w:cs="Times New Roman"/>
          <w:sz w:val="28"/>
          <w:szCs w:val="28"/>
          <w:lang w:val="ru-RU"/>
        </w:rPr>
        <w:t xml:space="preserve"> прямого переноса в Узбекистан</w:t>
      </w:r>
      <w:r w:rsidRPr="000E5726">
        <w:rPr>
          <w:rFonts w:ascii="Times New Roman" w:hAnsi="Times New Roman" w:cs="Times New Roman"/>
          <w:sz w:val="28"/>
          <w:szCs w:val="28"/>
          <w:lang w:val="ru-RU"/>
        </w:rPr>
        <w:t xml:space="preserve"> Сингапур является городом-государством площадью 728 км</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тогда как Узбекистан занимает 448 тыс. км</w:t>
      </w:r>
      <w:r w:rsidRPr="000E5726">
        <w:rPr>
          <w:rFonts w:ascii="Times New Roman" w:hAnsi="Times New Roman" w:cs="Times New Roman"/>
          <w:sz w:val="28"/>
          <w:szCs w:val="28"/>
          <w:vertAlign w:val="superscript"/>
          <w:lang w:val="ru-RU"/>
        </w:rPr>
        <w:t>²</w:t>
      </w:r>
      <w:r w:rsidRPr="000E5726">
        <w:rPr>
          <w:rFonts w:ascii="Times New Roman" w:hAnsi="Times New Roman" w:cs="Times New Roman"/>
          <w:sz w:val="28"/>
          <w:szCs w:val="28"/>
          <w:lang w:val="ru-RU"/>
        </w:rPr>
        <w:t xml:space="preserve"> и имеет выраженную региональную дисперсию. Вместе с тем отдельны</w:t>
      </w:r>
      <w:r w:rsidR="00F74968">
        <w:rPr>
          <w:rFonts w:ascii="Times New Roman" w:hAnsi="Times New Roman" w:cs="Times New Roman"/>
          <w:sz w:val="28"/>
          <w:szCs w:val="28"/>
          <w:lang w:val="ru-RU"/>
        </w:rPr>
        <w:t>е элементы сингапурского опыта</w:t>
      </w:r>
      <w:r w:rsidRPr="000E5726">
        <w:rPr>
          <w:rFonts w:ascii="Times New Roman" w:hAnsi="Times New Roman" w:cs="Times New Roman"/>
          <w:sz w:val="28"/>
          <w:szCs w:val="28"/>
          <w:lang w:val="ru-RU"/>
        </w:rPr>
        <w:t xml:space="preserve"> прежде всего система цифровой идентификации </w:t>
      </w:r>
      <w:r w:rsidRPr="000E5726">
        <w:rPr>
          <w:rFonts w:ascii="Times New Roman" w:hAnsi="Times New Roman" w:cs="Times New Roman"/>
          <w:sz w:val="28"/>
          <w:szCs w:val="28"/>
        </w:rPr>
        <w:t>SingPass</w:t>
      </w:r>
      <w:r w:rsidRPr="000E5726">
        <w:rPr>
          <w:rStyle w:val="a4"/>
          <w:rFonts w:ascii="Times New Roman" w:hAnsi="Times New Roman" w:cs="Times New Roman"/>
          <w:sz w:val="28"/>
          <w:szCs w:val="28"/>
        </w:rPr>
        <w:footnoteReference w:id="112"/>
      </w:r>
      <w:r w:rsidRPr="000E5726">
        <w:rPr>
          <w:rFonts w:ascii="Times New Roman" w:hAnsi="Times New Roman" w:cs="Times New Roman"/>
          <w:sz w:val="28"/>
          <w:szCs w:val="28"/>
          <w:lang w:val="ru-RU"/>
        </w:rPr>
        <w:t xml:space="preserve"> и механизмы адресной фискально</w:t>
      </w:r>
      <w:r w:rsidR="00F74968">
        <w:rPr>
          <w:rFonts w:ascii="Times New Roman" w:hAnsi="Times New Roman" w:cs="Times New Roman"/>
          <w:sz w:val="28"/>
          <w:szCs w:val="28"/>
          <w:lang w:val="ru-RU"/>
        </w:rPr>
        <w:t>й помощи через цифровые каналы </w:t>
      </w:r>
      <w:r w:rsidRPr="000E5726">
        <w:rPr>
          <w:rFonts w:ascii="Times New Roman" w:hAnsi="Times New Roman" w:cs="Times New Roman"/>
          <w:sz w:val="28"/>
          <w:szCs w:val="28"/>
          <w:lang w:val="ru-RU"/>
        </w:rPr>
        <w:t xml:space="preserve"> могут быть адаптированы для крупных городов Узбекистана, включая Ташкент, Самарканд и Бухару.</w:t>
      </w:r>
      <w:r w:rsidR="00E23D01" w:rsidRPr="000E5726">
        <w:rPr>
          <w:rFonts w:ascii="Times New Roman" w:hAnsi="Times New Roman" w:cs="Times New Roman"/>
          <w:sz w:val="28"/>
          <w:szCs w:val="28"/>
          <w:lang w:val="ru-RU"/>
        </w:rPr>
        <w:t xml:space="preserve"> </w:t>
      </w:r>
    </w:p>
    <w:p w14:paraId="38DE1D30" w14:textId="77777777" w:rsidR="00E23D01" w:rsidRPr="00CA034D" w:rsidRDefault="00C02A16" w:rsidP="00CA034D">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Синтез сравнительного и эконометрического анализа позволяет </w:t>
      </w:r>
      <w:r w:rsidR="003B484D" w:rsidRPr="003B484D">
        <w:rPr>
          <w:rFonts w:ascii="Times New Roman" w:hAnsi="Times New Roman" w:cs="Times New Roman"/>
          <w:sz w:val="28"/>
          <w:szCs w:val="28"/>
          <w:lang w:val="ru-RU"/>
        </w:rPr>
        <w:t>обозначить главное направление</w:t>
      </w:r>
      <w:r w:rsidR="00F74968">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для Узбекистана приоритетом должна стать не формальная максимизация композитных индексов цифровой зрелости, а развитие </w:t>
      </w:r>
      <w:r w:rsidRPr="000E5726">
        <w:rPr>
          <w:rFonts w:ascii="Times New Roman" w:hAnsi="Times New Roman" w:cs="Times New Roman"/>
          <w:sz w:val="28"/>
          <w:szCs w:val="28"/>
          <w:lang w:val="ru-RU"/>
        </w:rPr>
        <w:lastRenderedPageBreak/>
        <w:t>инфраструктур</w:t>
      </w:r>
      <w:r w:rsidR="00F74968">
        <w:rPr>
          <w:rFonts w:ascii="Times New Roman" w:hAnsi="Times New Roman" w:cs="Times New Roman"/>
          <w:sz w:val="28"/>
          <w:szCs w:val="28"/>
          <w:lang w:val="ru-RU"/>
        </w:rPr>
        <w:t>ы канала фискальной трансмиссии </w:t>
      </w:r>
      <w:r w:rsidRPr="000E5726">
        <w:rPr>
          <w:rFonts w:ascii="Times New Roman" w:hAnsi="Times New Roman" w:cs="Times New Roman"/>
          <w:sz w:val="28"/>
          <w:szCs w:val="28"/>
          <w:lang w:val="ru-RU"/>
        </w:rPr>
        <w:t xml:space="preserve"> национальной системы цифровой идентификации, интегрированных межведомственных баз </w:t>
      </w:r>
      <w:r w:rsidR="00302040">
        <w:rPr>
          <w:rFonts w:ascii="Times New Roman" w:hAnsi="Times New Roman" w:cs="Times New Roman"/>
          <w:sz w:val="28"/>
          <w:szCs w:val="28"/>
          <w:lang w:val="ru-RU"/>
        </w:rPr>
        <w:t>данных и цифровых платежей</w:t>
      </w:r>
      <w:r w:rsidRPr="000E5726">
        <w:rPr>
          <w:rStyle w:val="a4"/>
          <w:rFonts w:ascii="Times New Roman" w:hAnsi="Times New Roman" w:cs="Times New Roman"/>
          <w:sz w:val="28"/>
          <w:szCs w:val="28"/>
        </w:rPr>
        <w:footnoteReference w:id="113"/>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Именно этот канал, как показано в §2.2, обеспечил высокую скорость развёртывания антикризисных программ в Сингапуре и Республике Ко</w:t>
      </w:r>
      <w:r w:rsidR="00302040">
        <w:rPr>
          <w:rFonts w:ascii="Times New Roman" w:hAnsi="Times New Roman" w:cs="Times New Roman"/>
          <w:sz w:val="28"/>
          <w:szCs w:val="28"/>
          <w:lang w:val="ru-RU"/>
        </w:rPr>
        <w:t>рея в период пандемии 2020 года</w:t>
      </w:r>
      <w:r w:rsidRPr="000E5726">
        <w:rPr>
          <w:rStyle w:val="a4"/>
          <w:rFonts w:ascii="Times New Roman" w:hAnsi="Times New Roman" w:cs="Times New Roman"/>
          <w:sz w:val="28"/>
          <w:szCs w:val="28"/>
        </w:rPr>
        <w:footnoteReference w:id="114"/>
      </w:r>
      <w:r w:rsidR="00302040">
        <w:rPr>
          <w:rFonts w:ascii="Times New Roman" w:hAnsi="Times New Roman" w:cs="Times New Roman"/>
          <w:sz w:val="28"/>
          <w:szCs w:val="28"/>
          <w:lang w:val="ru-RU"/>
        </w:rPr>
        <w:t>.</w:t>
      </w:r>
      <w:r w:rsidR="00D6223A">
        <w:rPr>
          <w:rFonts w:ascii="Times New Roman" w:hAnsi="Times New Roman" w:cs="Times New Roman"/>
          <w:sz w:val="28"/>
          <w:szCs w:val="28"/>
          <w:lang w:val="ru-RU"/>
        </w:rPr>
        <w:t xml:space="preserve"> </w:t>
      </w:r>
      <w:r w:rsidR="00D6223A" w:rsidRPr="00D6223A">
        <w:rPr>
          <w:rFonts w:ascii="Times New Roman" w:hAnsi="Times New Roman" w:cs="Times New Roman"/>
          <w:sz w:val="28"/>
          <w:szCs w:val="28"/>
          <w:lang w:val="ru-RU"/>
        </w:rPr>
        <w:t>X-Road обрабатывает 2,2 млрд транза</w:t>
      </w:r>
      <w:r w:rsidR="00D6223A">
        <w:rPr>
          <w:rFonts w:ascii="Times New Roman" w:hAnsi="Times New Roman" w:cs="Times New Roman"/>
          <w:sz w:val="28"/>
          <w:szCs w:val="28"/>
          <w:lang w:val="ru-RU"/>
        </w:rPr>
        <w:t>кций в год для 1,3 млн человек</w:t>
      </w:r>
      <w:r w:rsidR="00D6223A" w:rsidRPr="00D6223A">
        <w:rPr>
          <w:rFonts w:ascii="Times New Roman" w:hAnsi="Times New Roman" w:cs="Times New Roman"/>
          <w:sz w:val="28"/>
          <w:szCs w:val="28"/>
          <w:lang w:val="ru-RU"/>
        </w:rPr>
        <w:t xml:space="preserve"> это 1700 на человека. Если масштаб</w:t>
      </w:r>
      <w:r w:rsidR="00D6223A">
        <w:rPr>
          <w:rFonts w:ascii="Times New Roman" w:hAnsi="Times New Roman" w:cs="Times New Roman"/>
          <w:sz w:val="28"/>
          <w:szCs w:val="28"/>
          <w:lang w:val="ru-RU"/>
        </w:rPr>
        <w:t>ировать на Узбекистан с 36 млн</w:t>
      </w:r>
      <w:r w:rsidR="00D6223A" w:rsidRPr="00D6223A">
        <w:rPr>
          <w:rFonts w:ascii="Times New Roman" w:hAnsi="Times New Roman" w:cs="Times New Roman"/>
          <w:sz w:val="28"/>
          <w:szCs w:val="28"/>
          <w:lang w:val="ru-RU"/>
        </w:rPr>
        <w:t xml:space="preserve"> потребуется система способная держать 61 млрд транзакций. </w:t>
      </w:r>
      <w:r w:rsidR="00D6223A">
        <w:rPr>
          <w:rFonts w:ascii="Times New Roman" w:hAnsi="Times New Roman" w:cs="Times New Roman"/>
          <w:sz w:val="28"/>
          <w:szCs w:val="28"/>
          <w:lang w:val="ru-RU"/>
        </w:rPr>
        <w:t>Задача амбициозная но решаемая</w:t>
      </w:r>
      <w:r w:rsidR="00D6223A" w:rsidRPr="00D6223A">
        <w:rPr>
          <w:rFonts w:ascii="Times New Roman" w:hAnsi="Times New Roman" w:cs="Times New Roman"/>
          <w:sz w:val="28"/>
          <w:szCs w:val="28"/>
          <w:lang w:val="ru-RU"/>
        </w:rPr>
        <w:t xml:space="preserve"> Эстония начинала с нуля в 2001 году.</w:t>
      </w:r>
    </w:p>
    <w:p w14:paraId="3C128AC3" w14:textId="4EE436F4" w:rsidR="00C02A16" w:rsidRPr="00CA034D" w:rsidRDefault="00F732A5" w:rsidP="00220967">
      <w:pPr>
        <w:pStyle w:val="2"/>
        <w:spacing w:before="200" w:after="200"/>
        <w:jc w:val="center"/>
        <w:rPr>
          <w:rFonts w:ascii="Times New Roman" w:hAnsi="Times New Roman" w:cs="Times New Roman"/>
          <w:b/>
          <w:color w:val="auto"/>
          <w:sz w:val="28"/>
          <w:szCs w:val="28"/>
          <w:lang w:val="ru-RU"/>
        </w:rPr>
      </w:pPr>
      <w:bookmarkStart w:id="14" w:name="_Toc232593934"/>
      <w:r>
        <w:rPr>
          <w:rFonts w:ascii="Times New Roman" w:hAnsi="Times New Roman" w:cs="Times New Roman"/>
          <w:b/>
          <w:color w:val="auto"/>
          <w:sz w:val="28"/>
          <w:szCs w:val="28"/>
          <w:lang w:val="ru-RU"/>
        </w:rPr>
        <w:t>3.3</w:t>
      </w:r>
      <w:r w:rsidR="00C02A16" w:rsidRPr="00EB0285">
        <w:rPr>
          <w:rFonts w:ascii="Times New Roman" w:hAnsi="Times New Roman" w:cs="Times New Roman"/>
          <w:b/>
          <w:color w:val="auto"/>
          <w:sz w:val="28"/>
          <w:szCs w:val="28"/>
          <w:lang w:val="ru-RU"/>
        </w:rPr>
        <w:t xml:space="preserve"> Практические рекомендации по укреплению цифровой устойчивости экономики Республики Узбекистан и оценка ожидаемого эффекта</w:t>
      </w:r>
      <w:bookmarkEnd w:id="14"/>
    </w:p>
    <w:p w14:paraId="2E6229E4" w14:textId="77777777" w:rsidR="00C02A16" w:rsidRPr="000E5726" w:rsidRDefault="00C02A16" w:rsidP="00E23D0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Практические рекомендации этого параграфа опираются на три результата полученные в ходе исследования. Во-первых, в группе развивающихся экономик выявлена статистически значимая положительная связь между интернет-проникновением и ВВП на душу населения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Во-вторых, в этой же группе не подтверждён самостоятельный антикризисный эффект цифровизации. В-третьих, такой эффект выявлен в группе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Поэтому рекомендации имеют двухуровневую логику: первый уровень - усиление прямого эффекта цифровизации </w:t>
      </w:r>
      <w:r w:rsidR="00F74968">
        <w:rPr>
          <w:rFonts w:ascii="Times New Roman" w:hAnsi="Times New Roman" w:cs="Times New Roman"/>
          <w:sz w:val="28"/>
          <w:szCs w:val="28"/>
          <w:lang w:val="ru-RU"/>
        </w:rPr>
        <w:t>как фактора роста, второй </w:t>
      </w:r>
      <w:r w:rsidRPr="000E5726">
        <w:rPr>
          <w:rFonts w:ascii="Times New Roman" w:hAnsi="Times New Roman" w:cs="Times New Roman"/>
          <w:sz w:val="28"/>
          <w:szCs w:val="28"/>
          <w:lang w:val="ru-RU"/>
        </w:rPr>
        <w:t xml:space="preserve"> создание институциональных условий для перехода цифровизации к функции макроэкономического стабилизатора.</w:t>
      </w:r>
      <w:r w:rsidR="00E23D01" w:rsidRPr="000E5726">
        <w:rPr>
          <w:rFonts w:ascii="Times New Roman" w:hAnsi="Times New Roman" w:cs="Times New Roman"/>
          <w:sz w:val="28"/>
          <w:szCs w:val="28"/>
          <w:lang w:val="ru-RU"/>
        </w:rPr>
        <w:t xml:space="preserve"> </w:t>
      </w:r>
    </w:p>
    <w:p w14:paraId="06EDDB82" w14:textId="04B95657"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Первая рекомендация - дальнейшее расширение интернет-проникновения как о</w:t>
      </w:r>
      <w:r w:rsidR="00F74968">
        <w:rPr>
          <w:rFonts w:ascii="Times New Roman" w:hAnsi="Times New Roman" w:cs="Times New Roman"/>
          <w:sz w:val="28"/>
          <w:szCs w:val="28"/>
          <w:lang w:val="ru-RU"/>
        </w:rPr>
        <w:t>сновного показателя цифровизаций</w:t>
      </w:r>
      <w:r w:rsidRPr="000E5726">
        <w:rPr>
          <w:rFonts w:ascii="Times New Roman" w:hAnsi="Times New Roman" w:cs="Times New Roman"/>
          <w:sz w:val="28"/>
          <w:szCs w:val="28"/>
          <w:lang w:val="ru-RU"/>
        </w:rPr>
        <w:t xml:space="preserve"> использованного в модели. По данным Международного союза эле</w:t>
      </w:r>
      <w:r w:rsidR="00F74968">
        <w:rPr>
          <w:rFonts w:ascii="Times New Roman" w:hAnsi="Times New Roman" w:cs="Times New Roman"/>
          <w:sz w:val="28"/>
          <w:szCs w:val="28"/>
          <w:lang w:val="ru-RU"/>
        </w:rPr>
        <w:t>ктросвязи, уровень проникновение</w:t>
      </w:r>
      <w:r w:rsidRPr="000E5726">
        <w:rPr>
          <w:rFonts w:ascii="Times New Roman" w:hAnsi="Times New Roman" w:cs="Times New Roman"/>
          <w:sz w:val="28"/>
          <w:szCs w:val="28"/>
          <w:lang w:val="ru-RU"/>
        </w:rPr>
        <w:t xml:space="preserve"> интернета в </w:t>
      </w:r>
      <w:r w:rsidRPr="000E5726">
        <w:rPr>
          <w:rFonts w:ascii="Times New Roman" w:hAnsi="Times New Roman" w:cs="Times New Roman"/>
          <w:sz w:val="28"/>
          <w:szCs w:val="28"/>
          <w:lang w:val="ru-RU"/>
        </w:rPr>
        <w:lastRenderedPageBreak/>
        <w:t>Узбекистане в</w:t>
      </w:r>
      <w:r w:rsidR="00302040">
        <w:rPr>
          <w:rFonts w:ascii="Times New Roman" w:hAnsi="Times New Roman" w:cs="Times New Roman"/>
          <w:sz w:val="28"/>
          <w:szCs w:val="28"/>
          <w:lang w:val="ru-RU"/>
        </w:rPr>
        <w:t xml:space="preserve"> 2023 году достиг 89% населения</w:t>
      </w:r>
      <w:r w:rsidRPr="000E5726">
        <w:rPr>
          <w:rStyle w:val="a4"/>
          <w:rFonts w:ascii="Times New Roman" w:hAnsi="Times New Roman" w:cs="Times New Roman"/>
          <w:sz w:val="28"/>
          <w:szCs w:val="28"/>
        </w:rPr>
        <w:footnoteReference w:id="115"/>
      </w:r>
      <w:r w:rsidR="00302040">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Прогнозный сценарий на основе </w:t>
      </w:r>
      <w:r w:rsidRPr="000E5726">
        <w:rPr>
          <w:rFonts w:ascii="Times New Roman" w:hAnsi="Times New Roman" w:cs="Times New Roman"/>
          <w:sz w:val="28"/>
          <w:szCs w:val="28"/>
        </w:rPr>
        <w:t>FE</w:t>
      </w:r>
      <w:r w:rsidR="00F74968">
        <w:rPr>
          <w:rFonts w:ascii="Times New Roman" w:hAnsi="Times New Roman" w:cs="Times New Roman"/>
          <w:sz w:val="28"/>
          <w:szCs w:val="28"/>
          <w:lang w:val="ru-RU"/>
        </w:rPr>
        <w:t>-модели для группы разв</w:t>
      </w:r>
      <w:r w:rsidR="00F4780B">
        <w:rPr>
          <w:rFonts w:ascii="Times New Roman" w:hAnsi="Times New Roman" w:cs="Times New Roman"/>
          <w:sz w:val="28"/>
          <w:szCs w:val="28"/>
          <w:lang w:val="ru-RU"/>
        </w:rPr>
        <w:t>и</w:t>
      </w:r>
      <w:r w:rsidRPr="000E5726">
        <w:rPr>
          <w:rFonts w:ascii="Times New Roman" w:hAnsi="Times New Roman" w:cs="Times New Roman"/>
          <w:sz w:val="28"/>
          <w:szCs w:val="28"/>
          <w:lang w:val="ru-RU"/>
        </w:rPr>
        <w:t>вающихся экономик показывает количественный эффект дальнейшего роста: при достижении уровня интернет-проникновения 90% прогнозный ВВП на душу населения составит примерно 3 653 доллара США в постоянных ценах 20</w:t>
      </w:r>
      <w:r w:rsidR="00386D9A">
        <w:rPr>
          <w:rFonts w:ascii="Times New Roman" w:hAnsi="Times New Roman" w:cs="Times New Roman"/>
          <w:sz w:val="28"/>
          <w:szCs w:val="28"/>
          <w:lang w:val="ru-RU"/>
        </w:rPr>
        <w:t>15 года, а при достижении 95%</w:t>
      </w:r>
      <w:r w:rsidR="00386D9A">
        <w:rPr>
          <w:rFonts w:ascii="Times New Roman" w:hAnsi="Times New Roman" w:cs="Times New Roman"/>
          <w:sz w:val="28"/>
          <w:szCs w:val="28"/>
        </w:rPr>
        <w:t> </w:t>
      </w:r>
      <w:r w:rsidRPr="000E5726">
        <w:rPr>
          <w:rFonts w:ascii="Times New Roman" w:hAnsi="Times New Roman" w:cs="Times New Roman"/>
          <w:sz w:val="28"/>
          <w:szCs w:val="28"/>
          <w:lang w:val="ru-RU"/>
        </w:rPr>
        <w:t>около 3 693 долларов США. Соответствующий сценарий представлен на рисунке 3.3.</w:t>
      </w:r>
    </w:p>
    <w:p w14:paraId="6E0ACF3C"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1A5B8DB8" wp14:editId="45587CEC">
            <wp:extent cx="6151880" cy="3266103"/>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676"/>
                    <a:stretch/>
                  </pic:blipFill>
                  <pic:spPr bwMode="auto">
                    <a:xfrm>
                      <a:off x="0" y="0"/>
                      <a:ext cx="6151880" cy="3266103"/>
                    </a:xfrm>
                    <a:prstGeom prst="rect">
                      <a:avLst/>
                    </a:prstGeom>
                    <a:ln>
                      <a:noFill/>
                    </a:ln>
                    <a:extLst>
                      <a:ext uri="{53640926-AAD7-44D8-BBD7-CCE9431645EC}">
                        <a14:shadowObscured xmlns:a14="http://schemas.microsoft.com/office/drawing/2010/main"/>
                      </a:ext>
                    </a:extLst>
                  </pic:spPr>
                </pic:pic>
              </a:graphicData>
            </a:graphic>
          </wp:inline>
        </w:drawing>
      </w:r>
    </w:p>
    <w:p w14:paraId="2FBD15CD" w14:textId="77777777" w:rsidR="00C91D9E" w:rsidRPr="00EB0285" w:rsidRDefault="00386D9A" w:rsidP="00C91D9E">
      <w:pPr>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t>Рисунок</w:t>
      </w:r>
      <w:r w:rsidRPr="00EB0285">
        <w:rPr>
          <w:rFonts w:ascii="Times New Roman" w:hAnsi="Times New Roman" w:cs="Times New Roman"/>
          <w:b/>
          <w:sz w:val="24"/>
          <w:szCs w:val="24"/>
        </w:rPr>
        <w:t> </w:t>
      </w:r>
      <w:r w:rsidRPr="00EB0285">
        <w:rPr>
          <w:rFonts w:ascii="Times New Roman" w:hAnsi="Times New Roman" w:cs="Times New Roman"/>
          <w:b/>
          <w:sz w:val="24"/>
          <w:szCs w:val="24"/>
          <w:lang w:val="ru-RU"/>
        </w:rPr>
        <w:t>3.3</w:t>
      </w:r>
      <w:r w:rsidRPr="00EB0285">
        <w:rPr>
          <w:rFonts w:ascii="Times New Roman" w:hAnsi="Times New Roman" w:cs="Times New Roman"/>
          <w:b/>
          <w:sz w:val="24"/>
          <w:szCs w:val="24"/>
        </w:rPr>
        <w:t> </w:t>
      </w:r>
      <w:r w:rsidRPr="00EB0285">
        <w:rPr>
          <w:rFonts w:ascii="Times New Roman" w:hAnsi="Times New Roman" w:cs="Times New Roman"/>
          <w:b/>
          <w:sz w:val="24"/>
          <w:szCs w:val="24"/>
          <w:lang w:val="ru-RU"/>
        </w:rPr>
        <w:t>-</w:t>
      </w:r>
      <w:r w:rsidRPr="00EB0285">
        <w:rPr>
          <w:rFonts w:ascii="Times New Roman" w:hAnsi="Times New Roman" w:cs="Times New Roman"/>
          <w:b/>
          <w:sz w:val="24"/>
          <w:szCs w:val="24"/>
        </w:rPr>
        <w:t> </w:t>
      </w:r>
      <w:r w:rsidR="00C02A16" w:rsidRPr="00EB0285">
        <w:rPr>
          <w:rFonts w:ascii="Times New Roman" w:hAnsi="Times New Roman" w:cs="Times New Roman"/>
          <w:b/>
          <w:sz w:val="24"/>
          <w:szCs w:val="24"/>
          <w:lang w:val="ru-RU"/>
        </w:rPr>
        <w:t>Прогнозный сценарий ВВП на душу населения для Узбекистана при росте интернет-проникновения</w:t>
      </w:r>
    </w:p>
    <w:p w14:paraId="03FA2D9F" w14:textId="77777777" w:rsidR="00EB0285" w:rsidRPr="00EB0285" w:rsidRDefault="00C02A16" w:rsidP="00A740D9">
      <w:pPr>
        <w:spacing w:after="20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EB0285">
        <w:rPr>
          <w:rFonts w:ascii="Times New Roman" w:hAnsi="Times New Roman" w:cs="Times New Roman"/>
          <w:i/>
          <w:sz w:val="24"/>
          <w:szCs w:val="24"/>
        </w:rPr>
        <w:t>RStudio</w:t>
      </w:r>
      <w:r w:rsidRPr="00EB0285">
        <w:rPr>
          <w:rFonts w:ascii="Times New Roman" w:hAnsi="Times New Roman" w:cs="Times New Roman"/>
          <w:i/>
          <w:sz w:val="24"/>
          <w:szCs w:val="24"/>
          <w:lang w:val="ru-RU"/>
        </w:rPr>
        <w:t>.</w:t>
      </w:r>
    </w:p>
    <w:p w14:paraId="2FB4DF90" w14:textId="5531ED71" w:rsidR="00C02A1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Сопоставление с базовым модельным уровнем 3 569 долларов при 80-процентном интернет-проникновении показывает что дальнейшее расширение цифрового доступа может дать прирост порядка 84-124 долларов на душу населения. При численности населения свыше 36 млн человек это соответствует совокупному макроэкономическому эффекту примерно 3,0-4,5 м</w:t>
      </w:r>
      <w:r w:rsidR="00386D9A">
        <w:rPr>
          <w:rFonts w:ascii="Times New Roman" w:hAnsi="Times New Roman" w:cs="Times New Roman"/>
          <w:sz w:val="28"/>
          <w:szCs w:val="28"/>
          <w:lang w:val="ru-RU"/>
        </w:rPr>
        <w:t xml:space="preserve">лрд долларов </w:t>
      </w:r>
      <w:r w:rsidR="00386D9A">
        <w:rPr>
          <w:rFonts w:ascii="Times New Roman" w:hAnsi="Times New Roman" w:cs="Times New Roman"/>
          <w:sz w:val="28"/>
          <w:szCs w:val="28"/>
          <w:lang w:val="ru-RU"/>
        </w:rPr>
        <w:lastRenderedPageBreak/>
        <w:t>США. При этом допо</w:t>
      </w:r>
      <w:r w:rsidR="00F4780B">
        <w:rPr>
          <w:rFonts w:ascii="Times New Roman" w:hAnsi="Times New Roman" w:cs="Times New Roman"/>
          <w:sz w:val="28"/>
          <w:szCs w:val="28"/>
          <w:lang w:val="ru-RU"/>
        </w:rPr>
        <w:t>л</w:t>
      </w:r>
      <w:r w:rsidRPr="000E5726">
        <w:rPr>
          <w:rFonts w:ascii="Times New Roman" w:hAnsi="Times New Roman" w:cs="Times New Roman"/>
          <w:sz w:val="28"/>
          <w:szCs w:val="28"/>
          <w:lang w:val="ru-RU"/>
        </w:rPr>
        <w:t>нительный эффект перехода от 90% к 95% интернет-проникновения составляет около 40 долларов США на душу населения, или примерно 1,4 млрд долларов США в масштабе экономики. Эти оценки условны и основ</w:t>
      </w:r>
      <w:r w:rsidR="00386D9A">
        <w:rPr>
          <w:rFonts w:ascii="Times New Roman" w:hAnsi="Times New Roman" w:cs="Times New Roman"/>
          <w:sz w:val="28"/>
          <w:szCs w:val="28"/>
          <w:lang w:val="ru-RU"/>
        </w:rPr>
        <w:t>аны на предположений</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ceteris</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paribus</w:t>
      </w:r>
      <w:r w:rsidRPr="000E5726">
        <w:rPr>
          <w:rFonts w:ascii="Times New Roman" w:hAnsi="Times New Roman" w:cs="Times New Roman"/>
          <w:sz w:val="28"/>
          <w:szCs w:val="28"/>
          <w:lang w:val="ru-RU"/>
        </w:rPr>
        <w:t xml:space="preserve">; более точная оценка доверительных интервалов для </w:t>
      </w:r>
      <w:r w:rsidRPr="000E5726">
        <w:rPr>
          <w:rFonts w:ascii="Times New Roman" w:hAnsi="Times New Roman" w:cs="Times New Roman"/>
          <w:sz w:val="28"/>
          <w:szCs w:val="28"/>
        </w:rPr>
        <w:t>FE</w:t>
      </w:r>
      <w:r w:rsidRPr="000E5726">
        <w:rPr>
          <w:rFonts w:ascii="Times New Roman" w:hAnsi="Times New Roman" w:cs="Times New Roman"/>
          <w:sz w:val="28"/>
          <w:szCs w:val="28"/>
          <w:lang w:val="ru-RU"/>
        </w:rPr>
        <w:t xml:space="preserve">-прогнозов требует </w:t>
      </w:r>
      <w:r w:rsidRPr="000E5726">
        <w:rPr>
          <w:rFonts w:ascii="Times New Roman" w:hAnsi="Times New Roman" w:cs="Times New Roman"/>
          <w:sz w:val="28"/>
          <w:szCs w:val="28"/>
        </w:rPr>
        <w:t>bootstrap</w:t>
      </w:r>
      <w:r w:rsidRPr="000E5726">
        <w:rPr>
          <w:rFonts w:ascii="Times New Roman" w:hAnsi="Times New Roman" w:cs="Times New Roman"/>
          <w:sz w:val="28"/>
          <w:szCs w:val="28"/>
          <w:lang w:val="ru-RU"/>
        </w:rPr>
        <w:t>-процедуры, что выходит за рамки этой работы. Детальные прогнозные значения по го</w:t>
      </w:r>
      <w:r w:rsidR="00E872C1">
        <w:rPr>
          <w:rFonts w:ascii="Times New Roman" w:hAnsi="Times New Roman" w:cs="Times New Roman"/>
          <w:sz w:val="28"/>
          <w:szCs w:val="28"/>
          <w:lang w:val="ru-RU"/>
        </w:rPr>
        <w:t>дам представлены в таблице 3.1.</w:t>
      </w:r>
    </w:p>
    <w:p w14:paraId="48F176FF" w14:textId="77777777" w:rsidR="00C91D9E" w:rsidRPr="000E5726" w:rsidRDefault="00C91D9E" w:rsidP="00DC0760">
      <w:pPr>
        <w:spacing w:after="0" w:line="360" w:lineRule="auto"/>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6EBD4299" wp14:editId="6DB0D1C1">
            <wp:extent cx="6151880" cy="1689561"/>
            <wp:effectExtent l="0" t="0" r="127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919"/>
                    <a:stretch/>
                  </pic:blipFill>
                  <pic:spPr bwMode="auto">
                    <a:xfrm>
                      <a:off x="0" y="0"/>
                      <a:ext cx="6151880" cy="1689561"/>
                    </a:xfrm>
                    <a:prstGeom prst="rect">
                      <a:avLst/>
                    </a:prstGeom>
                    <a:ln>
                      <a:noFill/>
                    </a:ln>
                    <a:extLst>
                      <a:ext uri="{53640926-AAD7-44D8-BBD7-CCE9431645EC}">
                        <a14:shadowObscured xmlns:a14="http://schemas.microsoft.com/office/drawing/2010/main"/>
                      </a:ext>
                    </a:extLst>
                  </pic:spPr>
                </pic:pic>
              </a:graphicData>
            </a:graphic>
          </wp:inline>
        </w:drawing>
      </w:r>
    </w:p>
    <w:p w14:paraId="726EECC0" w14:textId="77777777" w:rsidR="00C91D9E" w:rsidRPr="00EB0285" w:rsidRDefault="00386D9A" w:rsidP="00C91D9E">
      <w:pPr>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t>Таблица 3.1 - </w:t>
      </w:r>
      <w:r w:rsidR="00C02A16" w:rsidRPr="00EB0285">
        <w:rPr>
          <w:rFonts w:ascii="Times New Roman" w:hAnsi="Times New Roman" w:cs="Times New Roman"/>
          <w:b/>
          <w:sz w:val="24"/>
          <w:szCs w:val="24"/>
          <w:lang w:val="ru-RU"/>
        </w:rPr>
        <w:t>Прогноз ВВП на душу населения для Узбекистана на 2025-2030 годы (</w:t>
      </w:r>
      <w:r w:rsidR="00C02A16" w:rsidRPr="00EB0285">
        <w:rPr>
          <w:rFonts w:ascii="Times New Roman" w:hAnsi="Times New Roman" w:cs="Times New Roman"/>
          <w:b/>
          <w:sz w:val="24"/>
          <w:szCs w:val="24"/>
        </w:rPr>
        <w:t>FE</w:t>
      </w:r>
      <w:r w:rsidR="00C02A16" w:rsidRPr="00EB0285">
        <w:rPr>
          <w:rFonts w:ascii="Times New Roman" w:hAnsi="Times New Roman" w:cs="Times New Roman"/>
          <w:b/>
          <w:sz w:val="24"/>
          <w:szCs w:val="24"/>
          <w:lang w:val="ru-RU"/>
        </w:rPr>
        <w:t xml:space="preserve">-модель, </w:t>
      </w:r>
      <w:r w:rsidR="00C02A16" w:rsidRPr="00EB0285">
        <w:rPr>
          <w:rFonts w:ascii="Times New Roman" w:hAnsi="Times New Roman" w:cs="Times New Roman"/>
          <w:b/>
          <w:sz w:val="24"/>
          <w:szCs w:val="24"/>
        </w:rPr>
        <w:t>ceteris</w:t>
      </w:r>
      <w:r w:rsidR="00C02A16" w:rsidRPr="00EB0285">
        <w:rPr>
          <w:rFonts w:ascii="Times New Roman" w:hAnsi="Times New Roman" w:cs="Times New Roman"/>
          <w:b/>
          <w:sz w:val="24"/>
          <w:szCs w:val="24"/>
          <w:lang w:val="ru-RU"/>
        </w:rPr>
        <w:t xml:space="preserve"> </w:t>
      </w:r>
      <w:r w:rsidR="00C02A16" w:rsidRPr="00EB0285">
        <w:rPr>
          <w:rFonts w:ascii="Times New Roman" w:hAnsi="Times New Roman" w:cs="Times New Roman"/>
          <w:b/>
          <w:sz w:val="24"/>
          <w:szCs w:val="24"/>
        </w:rPr>
        <w:t>paribus</w:t>
      </w:r>
      <w:r w:rsidR="00C02A16" w:rsidRPr="00EB0285">
        <w:rPr>
          <w:rFonts w:ascii="Times New Roman" w:hAnsi="Times New Roman" w:cs="Times New Roman"/>
          <w:b/>
          <w:sz w:val="24"/>
          <w:szCs w:val="24"/>
          <w:lang w:val="ru-RU"/>
        </w:rPr>
        <w:t>)</w:t>
      </w:r>
    </w:p>
    <w:p w14:paraId="247D72F8" w14:textId="77777777" w:rsidR="00C02A16" w:rsidRPr="00EB0285" w:rsidRDefault="00C02A16" w:rsidP="00A740D9">
      <w:pPr>
        <w:spacing w:after="20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EB0285">
        <w:rPr>
          <w:rFonts w:ascii="Times New Roman" w:hAnsi="Times New Roman" w:cs="Times New Roman"/>
          <w:i/>
          <w:sz w:val="24"/>
          <w:szCs w:val="24"/>
        </w:rPr>
        <w:t>R</w:t>
      </w:r>
      <w:r w:rsidRPr="00EB0285">
        <w:rPr>
          <w:rFonts w:ascii="Times New Roman" w:hAnsi="Times New Roman" w:cs="Times New Roman"/>
          <w:i/>
          <w:sz w:val="24"/>
          <w:szCs w:val="24"/>
          <w:lang w:val="ru-RU"/>
        </w:rPr>
        <w:t xml:space="preserve"> </w:t>
      </w:r>
      <w:r w:rsidRPr="00EB0285">
        <w:rPr>
          <w:rFonts w:ascii="Times New Roman" w:hAnsi="Times New Roman" w:cs="Times New Roman"/>
          <w:i/>
          <w:sz w:val="24"/>
          <w:szCs w:val="24"/>
        </w:rPr>
        <w:t>Studio</w:t>
      </w:r>
      <w:r w:rsidR="00E872C1" w:rsidRPr="00EB0285">
        <w:rPr>
          <w:rFonts w:ascii="Times New Roman" w:hAnsi="Times New Roman" w:cs="Times New Roman"/>
          <w:i/>
          <w:sz w:val="24"/>
          <w:szCs w:val="24"/>
          <w:lang w:val="ru-RU"/>
        </w:rPr>
        <w:t>.</w:t>
      </w:r>
    </w:p>
    <w:p w14:paraId="7BB05940" w14:textId="77777777" w:rsidR="00C02A16" w:rsidRDefault="00386D9A" w:rsidP="00C02A1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Сравнение тре</w:t>
      </w:r>
      <w:r w:rsidR="00C02A16" w:rsidRPr="000E5726">
        <w:rPr>
          <w:rFonts w:ascii="Times New Roman" w:hAnsi="Times New Roman" w:cs="Times New Roman"/>
          <w:sz w:val="28"/>
          <w:szCs w:val="28"/>
          <w:lang w:val="ru-RU"/>
        </w:rPr>
        <w:t>х сценариев роста интернет-проникновения и связанной с ними динамик</w:t>
      </w:r>
      <w:r>
        <w:rPr>
          <w:rFonts w:ascii="Times New Roman" w:hAnsi="Times New Roman" w:cs="Times New Roman"/>
          <w:sz w:val="28"/>
          <w:szCs w:val="28"/>
          <w:lang w:val="ru-RU"/>
        </w:rPr>
        <w:t>и ВВП на душу население</w:t>
      </w:r>
      <w:r w:rsidR="00C02A16" w:rsidRPr="000E5726">
        <w:rPr>
          <w:rFonts w:ascii="Times New Roman" w:hAnsi="Times New Roman" w:cs="Times New Roman"/>
          <w:sz w:val="28"/>
          <w:szCs w:val="28"/>
          <w:lang w:val="ru-RU"/>
        </w:rPr>
        <w:t xml:space="preserve"> представлено на рисунке 3.4.</w:t>
      </w:r>
    </w:p>
    <w:p w14:paraId="375CDF31" w14:textId="77777777" w:rsidR="00C91D9E" w:rsidRPr="000E5726" w:rsidRDefault="00C91D9E" w:rsidP="00DC0760">
      <w:pPr>
        <w:spacing w:after="0" w:line="360" w:lineRule="auto"/>
        <w:ind w:firstLine="142"/>
        <w:jc w:val="both"/>
        <w:rPr>
          <w:rFonts w:ascii="Times New Roman" w:hAnsi="Times New Roman" w:cs="Times New Roman"/>
          <w:sz w:val="28"/>
          <w:szCs w:val="28"/>
          <w:lang w:val="ru-RU"/>
        </w:rPr>
      </w:pPr>
      <w:r w:rsidRPr="004D6A0C">
        <w:rPr>
          <w:rFonts w:ascii="Times New Roman" w:hAnsi="Times New Roman" w:cs="Times New Roman"/>
          <w:noProof/>
          <w:sz w:val="28"/>
          <w:szCs w:val="28"/>
        </w:rPr>
        <w:drawing>
          <wp:inline distT="0" distB="0" distL="0" distR="0" wp14:anchorId="336BC1CA" wp14:editId="47F632C8">
            <wp:extent cx="6151880" cy="2732758"/>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2709"/>
                    <a:stretch/>
                  </pic:blipFill>
                  <pic:spPr bwMode="auto">
                    <a:xfrm>
                      <a:off x="0" y="0"/>
                      <a:ext cx="6151880" cy="2732758"/>
                    </a:xfrm>
                    <a:prstGeom prst="rect">
                      <a:avLst/>
                    </a:prstGeom>
                    <a:ln>
                      <a:noFill/>
                    </a:ln>
                    <a:extLst>
                      <a:ext uri="{53640926-AAD7-44D8-BBD7-CCE9431645EC}">
                        <a14:shadowObscured xmlns:a14="http://schemas.microsoft.com/office/drawing/2010/main"/>
                      </a:ext>
                    </a:extLst>
                  </pic:spPr>
                </pic:pic>
              </a:graphicData>
            </a:graphic>
          </wp:inline>
        </w:drawing>
      </w:r>
    </w:p>
    <w:p w14:paraId="00EB26DB" w14:textId="77777777" w:rsidR="00C91D9E" w:rsidRPr="00EB0285" w:rsidRDefault="00C02A16" w:rsidP="00C91D9E">
      <w:pPr>
        <w:tabs>
          <w:tab w:val="left" w:pos="2835"/>
        </w:tabs>
        <w:spacing w:after="0" w:line="360" w:lineRule="auto"/>
        <w:ind w:firstLine="709"/>
        <w:jc w:val="center"/>
        <w:rPr>
          <w:rFonts w:ascii="Times New Roman" w:hAnsi="Times New Roman" w:cs="Times New Roman"/>
          <w:b/>
          <w:sz w:val="24"/>
          <w:szCs w:val="24"/>
          <w:lang w:val="ru-RU"/>
        </w:rPr>
      </w:pPr>
      <w:r w:rsidRPr="00EB0285">
        <w:rPr>
          <w:rFonts w:ascii="Times New Roman" w:hAnsi="Times New Roman" w:cs="Times New Roman"/>
          <w:b/>
          <w:sz w:val="24"/>
          <w:szCs w:val="24"/>
          <w:lang w:val="ru-RU"/>
        </w:rPr>
        <w:lastRenderedPageBreak/>
        <w:t>Рисунок 3.4 - Прогноз ВВП на душу населения для Узбекистана по трём сценариям на 2025-2030 годы</w:t>
      </w:r>
    </w:p>
    <w:p w14:paraId="583E610B" w14:textId="77777777" w:rsidR="00C02A16" w:rsidRPr="00EB0285" w:rsidRDefault="00C02A16" w:rsidP="00A740D9">
      <w:pPr>
        <w:tabs>
          <w:tab w:val="left" w:pos="2835"/>
        </w:tabs>
        <w:spacing w:after="200" w:line="360" w:lineRule="auto"/>
        <w:ind w:firstLine="709"/>
        <w:jc w:val="center"/>
        <w:rPr>
          <w:rFonts w:ascii="Times New Roman" w:hAnsi="Times New Roman" w:cs="Times New Roman"/>
          <w:i/>
          <w:sz w:val="24"/>
          <w:szCs w:val="24"/>
          <w:lang w:val="ru-RU"/>
        </w:rPr>
      </w:pPr>
      <w:r w:rsidRPr="00EB0285">
        <w:rPr>
          <w:rFonts w:ascii="Times New Roman" w:hAnsi="Times New Roman" w:cs="Times New Roman"/>
          <w:i/>
          <w:sz w:val="24"/>
          <w:szCs w:val="24"/>
          <w:lang w:val="ru-RU"/>
        </w:rPr>
        <w:t>Источник: составлено автором на основе результатов</w:t>
      </w:r>
      <w:r w:rsidR="00386D9A" w:rsidRPr="00EB0285">
        <w:rPr>
          <w:rFonts w:ascii="Times New Roman" w:hAnsi="Times New Roman" w:cs="Times New Roman"/>
          <w:i/>
          <w:sz w:val="24"/>
          <w:szCs w:val="24"/>
          <w:lang w:val="ru-RU"/>
        </w:rPr>
        <w:t xml:space="preserve"> эконометрического моделирование</w:t>
      </w:r>
      <w:r w:rsidRPr="00EB0285">
        <w:rPr>
          <w:rFonts w:ascii="Times New Roman" w:hAnsi="Times New Roman" w:cs="Times New Roman"/>
          <w:i/>
          <w:sz w:val="24"/>
          <w:szCs w:val="24"/>
          <w:lang w:val="ru-RU"/>
        </w:rPr>
        <w:t xml:space="preserve"> в </w:t>
      </w:r>
      <w:r w:rsidRPr="00EB0285">
        <w:rPr>
          <w:rFonts w:ascii="Times New Roman" w:hAnsi="Times New Roman" w:cs="Times New Roman"/>
          <w:i/>
          <w:sz w:val="24"/>
          <w:szCs w:val="24"/>
        </w:rPr>
        <w:t>RStudio</w:t>
      </w:r>
      <w:r w:rsidR="00E872C1" w:rsidRPr="00EB0285">
        <w:rPr>
          <w:rFonts w:ascii="Times New Roman" w:hAnsi="Times New Roman" w:cs="Times New Roman"/>
          <w:i/>
          <w:sz w:val="24"/>
          <w:szCs w:val="24"/>
          <w:lang w:val="ru-RU"/>
        </w:rPr>
        <w:t>.</w:t>
      </w:r>
    </w:p>
    <w:p w14:paraId="6C1DD9C2" w14:textId="780CE942"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Вторая реком</w:t>
      </w:r>
      <w:r w:rsidR="00386D9A">
        <w:rPr>
          <w:rFonts w:ascii="Times New Roman" w:hAnsi="Times New Roman" w:cs="Times New Roman"/>
          <w:sz w:val="28"/>
          <w:szCs w:val="28"/>
          <w:lang w:val="ru-RU"/>
        </w:rPr>
        <w:t xml:space="preserve">ендация </w:t>
      </w:r>
      <w:r w:rsidRPr="000E5726">
        <w:rPr>
          <w:rFonts w:ascii="Times New Roman" w:hAnsi="Times New Roman" w:cs="Times New Roman"/>
          <w:sz w:val="28"/>
          <w:szCs w:val="28"/>
          <w:lang w:val="ru-RU"/>
        </w:rPr>
        <w:t>преодоление асимметрии цифровой зрелости выявленной в §3.1, то есть разрыва между развитием государственных цифровых сервисов и более ограниченной цифровизацией частного сектора. Эконометрический анализ показал что в группе развивающихся экономик экспорт высокотехнологичных товаров пока не является статистически значимым фактором роста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hightech</w:t>
      </w:r>
      <w:r w:rsidRPr="000E5726">
        <w:rPr>
          <w:rFonts w:ascii="Times New Roman" w:hAnsi="Times New Roman" w:cs="Times New Roman"/>
          <w:sz w:val="28"/>
          <w:szCs w:val="28"/>
          <w:lang w:val="ru-RU"/>
        </w:rPr>
        <w:t xml:space="preserve"> = -0,0013;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0,835), тогда как в группе развитых стран его вклад положителен и значим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hightech</w:t>
      </w:r>
      <w:r w:rsidRPr="000E5726">
        <w:rPr>
          <w:rFonts w:ascii="Times New Roman" w:hAnsi="Times New Roman" w:cs="Times New Roman"/>
          <w:sz w:val="28"/>
          <w:szCs w:val="28"/>
          <w:lang w:val="ru-RU"/>
        </w:rPr>
        <w:t xml:space="preserve"> = 0,0067;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0,027). Это указывает на то что цифровизация предприятий в Узбекистане пока не достигла уровня при котором она транслируется в структурную диверсификацию э</w:t>
      </w:r>
      <w:r w:rsidR="00386D9A">
        <w:rPr>
          <w:rFonts w:ascii="Times New Roman" w:hAnsi="Times New Roman" w:cs="Times New Roman"/>
          <w:sz w:val="28"/>
          <w:szCs w:val="28"/>
          <w:lang w:val="ru-RU"/>
        </w:rPr>
        <w:t>кспорта. В практическом плане р</w:t>
      </w:r>
      <w:r w:rsidR="00F4780B">
        <w:rPr>
          <w:rFonts w:ascii="Times New Roman" w:hAnsi="Times New Roman" w:cs="Times New Roman"/>
          <w:sz w:val="28"/>
          <w:szCs w:val="28"/>
          <w:lang w:val="ru-RU"/>
        </w:rPr>
        <w:t>е</w:t>
      </w:r>
      <w:r w:rsidRPr="000E5726">
        <w:rPr>
          <w:rFonts w:ascii="Times New Roman" w:hAnsi="Times New Roman" w:cs="Times New Roman"/>
          <w:sz w:val="28"/>
          <w:szCs w:val="28"/>
          <w:lang w:val="ru-RU"/>
        </w:rPr>
        <w:t xml:space="preserve">комендуется расширение программ </w:t>
      </w:r>
      <w:r w:rsidRPr="000E5726">
        <w:rPr>
          <w:rFonts w:ascii="Times New Roman" w:hAnsi="Times New Roman" w:cs="Times New Roman"/>
          <w:sz w:val="28"/>
          <w:szCs w:val="28"/>
        </w:rPr>
        <w:t>IT</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Park</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Uzbekistan</w:t>
      </w:r>
      <w:r w:rsidRPr="000E5726">
        <w:rPr>
          <w:rStyle w:val="a4"/>
          <w:rFonts w:ascii="Times New Roman" w:hAnsi="Times New Roman" w:cs="Times New Roman"/>
          <w:sz w:val="28"/>
          <w:szCs w:val="28"/>
        </w:rPr>
        <w:footnoteReference w:id="116"/>
      </w:r>
      <w:r w:rsidRPr="000E5726">
        <w:rPr>
          <w:rFonts w:ascii="Times New Roman" w:hAnsi="Times New Roman" w:cs="Times New Roman"/>
          <w:sz w:val="28"/>
          <w:szCs w:val="28"/>
          <w:lang w:val="ru-RU"/>
        </w:rPr>
        <w:t xml:space="preserve"> в направлении поддержки цифровизации традиционных отрас</w:t>
      </w:r>
      <w:r w:rsidR="00386D9A">
        <w:rPr>
          <w:rFonts w:ascii="Times New Roman" w:hAnsi="Times New Roman" w:cs="Times New Roman"/>
          <w:sz w:val="28"/>
          <w:szCs w:val="28"/>
          <w:lang w:val="ru-RU"/>
        </w:rPr>
        <w:t xml:space="preserve">лей </w:t>
      </w:r>
      <w:r w:rsidRPr="000E5726">
        <w:rPr>
          <w:rFonts w:ascii="Times New Roman" w:hAnsi="Times New Roman" w:cs="Times New Roman"/>
          <w:sz w:val="28"/>
          <w:szCs w:val="28"/>
          <w:lang w:val="ru-RU"/>
        </w:rPr>
        <w:t xml:space="preserve"> текстильной промышленности, агропромышл</w:t>
      </w:r>
      <w:r w:rsidR="00386D9A">
        <w:rPr>
          <w:rFonts w:ascii="Times New Roman" w:hAnsi="Times New Roman" w:cs="Times New Roman"/>
          <w:sz w:val="28"/>
          <w:szCs w:val="28"/>
          <w:lang w:val="ru-RU"/>
        </w:rPr>
        <w:t xml:space="preserve">енного комплекса, горнодобычи </w:t>
      </w:r>
      <w:r w:rsidRPr="000E5726">
        <w:rPr>
          <w:rFonts w:ascii="Times New Roman" w:hAnsi="Times New Roman" w:cs="Times New Roman"/>
          <w:sz w:val="28"/>
          <w:szCs w:val="28"/>
          <w:lang w:val="ru-RU"/>
        </w:rPr>
        <w:t>а не только экспорт</w:t>
      </w:r>
      <w:r w:rsidR="00386D9A">
        <w:rPr>
          <w:rFonts w:ascii="Times New Roman" w:hAnsi="Times New Roman" w:cs="Times New Roman"/>
          <w:sz w:val="28"/>
          <w:szCs w:val="28"/>
          <w:lang w:val="ru-RU"/>
        </w:rPr>
        <w:t>но-ориентирован</w:t>
      </w:r>
      <w:r w:rsidR="00F4780B">
        <w:rPr>
          <w:rFonts w:ascii="Times New Roman" w:hAnsi="Times New Roman" w:cs="Times New Roman"/>
          <w:sz w:val="28"/>
          <w:szCs w:val="28"/>
          <w:lang w:val="ru-RU"/>
        </w:rPr>
        <w:t>н</w:t>
      </w:r>
      <w:r w:rsidR="00E872C1">
        <w:rPr>
          <w:rFonts w:ascii="Times New Roman" w:hAnsi="Times New Roman" w:cs="Times New Roman"/>
          <w:sz w:val="28"/>
          <w:szCs w:val="28"/>
          <w:lang w:val="ru-RU"/>
        </w:rPr>
        <w:t>ого ИТ-сектора.</w:t>
      </w:r>
    </w:p>
    <w:p w14:paraId="5037C8F5" w14:textId="5D28F37B"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Третья рекомендация касается развития инфраструктуры канала фискальной трансмиссии. Как показал анализ параграфа 2.2, антикризисная скорость Сингапура и Республики Корея в 2020 году определялась не столько общим масштабом цифровой экономики, сколько </w:t>
      </w:r>
      <w:r w:rsidR="00386D9A">
        <w:rPr>
          <w:rFonts w:ascii="Times New Roman" w:hAnsi="Times New Roman" w:cs="Times New Roman"/>
          <w:sz w:val="28"/>
          <w:szCs w:val="28"/>
          <w:lang w:val="ru-RU"/>
        </w:rPr>
        <w:t>наличием трёх базовых элементов</w:t>
      </w:r>
      <w:r w:rsidRPr="000E5726">
        <w:rPr>
          <w:rFonts w:ascii="Times New Roman" w:hAnsi="Times New Roman" w:cs="Times New Roman"/>
          <w:sz w:val="28"/>
          <w:szCs w:val="28"/>
          <w:lang w:val="ru-RU"/>
        </w:rPr>
        <w:t xml:space="preserve"> национальной системы цифровой идентификаци</w:t>
      </w:r>
      <w:r w:rsidR="00386D9A">
        <w:rPr>
          <w:rFonts w:ascii="Times New Roman" w:hAnsi="Times New Roman" w:cs="Times New Roman"/>
          <w:sz w:val="28"/>
          <w:szCs w:val="28"/>
          <w:lang w:val="ru-RU"/>
        </w:rPr>
        <w:t>и, интегрированных межведомстве</w:t>
      </w:r>
      <w:r w:rsidRPr="000E5726">
        <w:rPr>
          <w:rFonts w:ascii="Times New Roman" w:hAnsi="Times New Roman" w:cs="Times New Roman"/>
          <w:sz w:val="28"/>
          <w:szCs w:val="28"/>
          <w:lang w:val="ru-RU"/>
        </w:rPr>
        <w:t xml:space="preserve">ных баз данных и инфраструктуры мгновенных цифровых платежей. В Узбекистане </w:t>
      </w:r>
      <w:r w:rsidR="00386D9A">
        <w:rPr>
          <w:rFonts w:ascii="Times New Roman" w:hAnsi="Times New Roman" w:cs="Times New Roman"/>
          <w:sz w:val="28"/>
          <w:szCs w:val="28"/>
          <w:lang w:val="ru-RU"/>
        </w:rPr>
        <w:t>первый элемент уже формируется </w:t>
      </w:r>
      <w:r w:rsidRPr="000E5726">
        <w:rPr>
          <w:rFonts w:ascii="Times New Roman" w:hAnsi="Times New Roman" w:cs="Times New Roman"/>
          <w:sz w:val="28"/>
          <w:szCs w:val="28"/>
          <w:lang w:val="ru-RU"/>
        </w:rPr>
        <w:t xml:space="preserve">система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второй находится на ранней стадии; третий демонстрирует быстрый рост: объём </w:t>
      </w:r>
      <w:r w:rsidRPr="000E5726">
        <w:rPr>
          <w:rFonts w:ascii="Times New Roman" w:hAnsi="Times New Roman" w:cs="Times New Roman"/>
          <w:sz w:val="28"/>
          <w:szCs w:val="28"/>
        </w:rPr>
        <w:lastRenderedPageBreak/>
        <w:t>QR</w:t>
      </w:r>
      <w:r w:rsidRPr="000E5726">
        <w:rPr>
          <w:rFonts w:ascii="Times New Roman" w:hAnsi="Times New Roman" w:cs="Times New Roman"/>
          <w:sz w:val="28"/>
          <w:szCs w:val="28"/>
          <w:lang w:val="ru-RU"/>
        </w:rPr>
        <w:t xml:space="preserve">-транзакций увеличивался </w:t>
      </w:r>
      <w:r w:rsidR="00386D9A">
        <w:rPr>
          <w:rFonts w:ascii="Times New Roman" w:hAnsi="Times New Roman" w:cs="Times New Roman"/>
          <w:sz w:val="28"/>
          <w:szCs w:val="28"/>
          <w:lang w:val="ru-RU"/>
        </w:rPr>
        <w:t>на 119% в год в 2020-2022 годах</w:t>
      </w:r>
      <w:r w:rsidRPr="000E5726">
        <w:rPr>
          <w:rStyle w:val="a4"/>
          <w:rFonts w:ascii="Times New Roman" w:hAnsi="Times New Roman" w:cs="Times New Roman"/>
          <w:sz w:val="28"/>
          <w:szCs w:val="28"/>
        </w:rPr>
        <w:footnoteReference w:id="117"/>
      </w:r>
      <w:r w:rsidR="00386D9A">
        <w:rPr>
          <w:rFonts w:ascii="Times New Roman" w:hAnsi="Times New Roman" w:cs="Times New Roman"/>
          <w:sz w:val="28"/>
          <w:szCs w:val="28"/>
          <w:lang w:val="ru-RU"/>
        </w:rPr>
        <w:t>. Рекомендуется ускоренн</w:t>
      </w:r>
      <w:r w:rsidR="00F4780B">
        <w:rPr>
          <w:rFonts w:ascii="Times New Roman" w:hAnsi="Times New Roman" w:cs="Times New Roman"/>
          <w:sz w:val="28"/>
          <w:szCs w:val="28"/>
          <w:lang w:val="ru-RU"/>
        </w:rPr>
        <w:t>ое</w:t>
      </w:r>
      <w:r w:rsidRPr="000E5726">
        <w:rPr>
          <w:rFonts w:ascii="Times New Roman" w:hAnsi="Times New Roman" w:cs="Times New Roman"/>
          <w:sz w:val="28"/>
          <w:szCs w:val="28"/>
          <w:lang w:val="ru-RU"/>
        </w:rPr>
        <w:t xml:space="preserve"> завершение интеграции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с межведомственными базами данных по модели эстонской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Style w:val="a4"/>
          <w:rFonts w:ascii="Times New Roman" w:hAnsi="Times New Roman" w:cs="Times New Roman"/>
          <w:sz w:val="28"/>
          <w:szCs w:val="28"/>
        </w:rPr>
        <w:footnoteReference w:id="118"/>
      </w:r>
      <w:r w:rsidRPr="000E5726">
        <w:rPr>
          <w:rFonts w:ascii="Times New Roman" w:hAnsi="Times New Roman" w:cs="Times New Roman"/>
          <w:sz w:val="28"/>
          <w:szCs w:val="28"/>
          <w:lang w:val="ru-RU"/>
        </w:rPr>
        <w:t xml:space="preserve"> это создаст технологическую основу для адресного и быстрого развёртывания антикризисных прог</w:t>
      </w:r>
      <w:r w:rsidR="00E872C1">
        <w:rPr>
          <w:rFonts w:ascii="Times New Roman" w:hAnsi="Times New Roman" w:cs="Times New Roman"/>
          <w:sz w:val="28"/>
          <w:szCs w:val="28"/>
          <w:lang w:val="ru-RU"/>
        </w:rPr>
        <w:t>рамм при будущих внешних шоках.</w:t>
      </w:r>
    </w:p>
    <w:p w14:paraId="072544FC" w14:textId="4C9090C6" w:rsidR="00C02A16" w:rsidRPr="000E5726" w:rsidRDefault="00386D9A" w:rsidP="00E872C1">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Четвёртая рекомендация</w:t>
      </w:r>
      <w:r w:rsidR="00C02A16" w:rsidRPr="000E5726">
        <w:rPr>
          <w:rFonts w:ascii="Times New Roman" w:hAnsi="Times New Roman" w:cs="Times New Roman"/>
          <w:sz w:val="28"/>
          <w:szCs w:val="28"/>
          <w:lang w:val="ru-RU"/>
        </w:rPr>
        <w:t xml:space="preserve"> учёт типа кризиса при проектировании цифровой устойчивости. Эконометрический анализ показал различие между двумя видами шоков: при пандемии </w:t>
      </w:r>
      <w:r w:rsidR="00C02A16" w:rsidRPr="000E5726">
        <w:rPr>
          <w:rFonts w:ascii="Times New Roman" w:hAnsi="Times New Roman" w:cs="Times New Roman"/>
          <w:sz w:val="28"/>
          <w:szCs w:val="28"/>
        </w:rPr>
        <w:t>COVID</w:t>
      </w:r>
      <w:r w:rsidR="00C02A16" w:rsidRPr="000E5726">
        <w:rPr>
          <w:rFonts w:ascii="Times New Roman" w:hAnsi="Times New Roman" w:cs="Times New Roman"/>
          <w:sz w:val="28"/>
          <w:szCs w:val="28"/>
          <w:lang w:val="ru-RU"/>
        </w:rPr>
        <w:t>-19</w:t>
      </w:r>
      <w:r>
        <w:rPr>
          <w:rFonts w:ascii="Times New Roman" w:hAnsi="Times New Roman" w:cs="Times New Roman"/>
          <w:sz w:val="28"/>
          <w:szCs w:val="28"/>
          <w:lang w:val="ru-RU"/>
        </w:rPr>
        <w:t xml:space="preserve"> цифровизация дала статистически</w:t>
      </w:r>
      <w:r w:rsidR="00C02A16" w:rsidRPr="000E5726">
        <w:rPr>
          <w:rFonts w:ascii="Times New Roman" w:hAnsi="Times New Roman" w:cs="Times New Roman"/>
          <w:sz w:val="28"/>
          <w:szCs w:val="28"/>
          <w:lang w:val="ru-RU"/>
        </w:rPr>
        <w:t xml:space="preserve"> значимый буферный эффект в группе развитых стран (</w:t>
      </w:r>
      <w:r w:rsidR="00C02A16" w:rsidRPr="000E5726">
        <w:rPr>
          <w:rFonts w:ascii="Times New Roman" w:hAnsi="Times New Roman" w:cs="Times New Roman"/>
          <w:sz w:val="28"/>
          <w:szCs w:val="28"/>
        </w:rPr>
        <w:t>p</w:t>
      </w:r>
      <w:r w:rsidR="00C02A16" w:rsidRPr="000E5726">
        <w:rPr>
          <w:rFonts w:ascii="Times New Roman" w:hAnsi="Times New Roman" w:cs="Times New Roman"/>
          <w:sz w:val="28"/>
          <w:szCs w:val="28"/>
          <w:lang w:val="ru-RU"/>
        </w:rPr>
        <w:t xml:space="preserve"> = 0,003), тогд</w:t>
      </w:r>
      <w:r w:rsidR="00C071AE">
        <w:rPr>
          <w:rFonts w:ascii="Times New Roman" w:hAnsi="Times New Roman" w:cs="Times New Roman"/>
          <w:sz w:val="28"/>
          <w:szCs w:val="28"/>
          <w:lang w:val="ru-RU"/>
        </w:rPr>
        <w:t>а как при геополитическом шоке</w:t>
      </w:r>
      <w:r w:rsidR="00C02A16" w:rsidRPr="000E5726">
        <w:rPr>
          <w:rFonts w:ascii="Times New Roman" w:hAnsi="Times New Roman" w:cs="Times New Roman"/>
          <w:sz w:val="28"/>
          <w:szCs w:val="28"/>
          <w:lang w:val="ru-RU"/>
        </w:rPr>
        <w:t xml:space="preserve"> 2022 года её эффект оказался менее универсальным. Для группы переходных экономик коэффициент </w:t>
      </w:r>
      <w:r w:rsidR="00C02A16" w:rsidRPr="000E5726">
        <w:rPr>
          <w:rFonts w:ascii="Times New Roman" w:hAnsi="Times New Roman" w:cs="Times New Roman"/>
          <w:sz w:val="28"/>
          <w:szCs w:val="28"/>
        </w:rPr>
        <w:t>interaction</w:t>
      </w:r>
      <w:r w:rsidR="00C02A16" w:rsidRPr="000E5726">
        <w:rPr>
          <w:rFonts w:ascii="Times New Roman" w:hAnsi="Times New Roman" w:cs="Times New Roman"/>
          <w:sz w:val="28"/>
          <w:szCs w:val="28"/>
          <w:lang w:val="ru-RU"/>
        </w:rPr>
        <w:t xml:space="preserve"> </w:t>
      </w:r>
      <w:r w:rsidR="00C02A16" w:rsidRPr="000E5726">
        <w:rPr>
          <w:rFonts w:ascii="Times New Roman" w:hAnsi="Times New Roman" w:cs="Times New Roman"/>
          <w:sz w:val="28"/>
          <w:szCs w:val="28"/>
        </w:rPr>
        <w:t>term</w:t>
      </w:r>
      <w:r w:rsidR="00C02A16" w:rsidRPr="000E5726">
        <w:rPr>
          <w:rFonts w:ascii="Times New Roman" w:hAnsi="Times New Roman" w:cs="Times New Roman"/>
          <w:sz w:val="28"/>
          <w:szCs w:val="28"/>
          <w:lang w:val="ru-RU"/>
        </w:rPr>
        <w:t xml:space="preserve"> при геополитическом кризисе отрицателен, но статистически незначим (</w:t>
      </w:r>
      <w:r w:rsidR="00C02A16" w:rsidRPr="000E5726">
        <w:rPr>
          <w:rFonts w:ascii="Times New Roman" w:hAnsi="Times New Roman" w:cs="Times New Roman"/>
          <w:sz w:val="28"/>
          <w:szCs w:val="28"/>
        </w:rPr>
        <w:t>β</w:t>
      </w:r>
      <w:r w:rsidR="00C02A16" w:rsidRPr="000E5726">
        <w:rPr>
          <w:rFonts w:ascii="Times New Roman" w:hAnsi="Times New Roman" w:cs="Times New Roman"/>
          <w:sz w:val="28"/>
          <w:szCs w:val="28"/>
          <w:lang w:val="ru-RU"/>
        </w:rPr>
        <w:t xml:space="preserve"> = -0,1252; </w:t>
      </w:r>
      <w:r w:rsidR="00C02A16" w:rsidRPr="000E5726">
        <w:rPr>
          <w:rFonts w:ascii="Times New Roman" w:hAnsi="Times New Roman" w:cs="Times New Roman"/>
          <w:sz w:val="28"/>
          <w:szCs w:val="28"/>
        </w:rPr>
        <w:t>p</w:t>
      </w:r>
      <w:r w:rsidR="00C91D9E">
        <w:rPr>
          <w:rFonts w:ascii="Times New Roman" w:hAnsi="Times New Roman" w:cs="Times New Roman"/>
          <w:sz w:val="28"/>
          <w:szCs w:val="28"/>
          <w:lang w:val="ru-RU"/>
        </w:rPr>
        <w:t> = </w:t>
      </w:r>
      <w:r>
        <w:rPr>
          <w:rFonts w:ascii="Times New Roman" w:hAnsi="Times New Roman" w:cs="Times New Roman"/>
          <w:sz w:val="28"/>
          <w:szCs w:val="28"/>
          <w:lang w:val="ru-RU"/>
        </w:rPr>
        <w:t>0,456)</w:t>
      </w:r>
      <w:r w:rsidR="00C02A16" w:rsidRPr="000E5726">
        <w:rPr>
          <w:rFonts w:ascii="Times New Roman" w:hAnsi="Times New Roman" w:cs="Times New Roman"/>
          <w:sz w:val="28"/>
          <w:szCs w:val="28"/>
          <w:lang w:val="ru-RU"/>
        </w:rPr>
        <w:t xml:space="preserve"> что отражает ограниченную способность цифровизации компенсировать потери от разрыва торговых и энергетических цепочек. Для Узбекистана это означает что цифровизацию стоит рассматривать прежде всего как инструмент противодействия шокам мобильнос</w:t>
      </w:r>
      <w:r>
        <w:rPr>
          <w:rFonts w:ascii="Times New Roman" w:hAnsi="Times New Roman" w:cs="Times New Roman"/>
          <w:sz w:val="28"/>
          <w:szCs w:val="28"/>
          <w:lang w:val="ru-RU"/>
        </w:rPr>
        <w:t>ти и информационной ас</w:t>
      </w:r>
      <w:r w:rsidR="00F4780B">
        <w:rPr>
          <w:rFonts w:ascii="Times New Roman" w:hAnsi="Times New Roman" w:cs="Times New Roman"/>
          <w:sz w:val="28"/>
          <w:szCs w:val="28"/>
          <w:lang w:val="ru-RU"/>
        </w:rPr>
        <w:t>с</w:t>
      </w:r>
      <w:r>
        <w:rPr>
          <w:rFonts w:ascii="Times New Roman" w:hAnsi="Times New Roman" w:cs="Times New Roman"/>
          <w:sz w:val="28"/>
          <w:szCs w:val="28"/>
          <w:lang w:val="ru-RU"/>
        </w:rPr>
        <w:t>иметрии</w:t>
      </w:r>
      <w:r w:rsidR="00C02A16" w:rsidRPr="000E5726">
        <w:rPr>
          <w:rFonts w:ascii="Times New Roman" w:hAnsi="Times New Roman" w:cs="Times New Roman"/>
          <w:sz w:val="28"/>
          <w:szCs w:val="28"/>
          <w:lang w:val="ru-RU"/>
        </w:rPr>
        <w:t xml:space="preserve"> пандемиям, логистическим сбоям и</w:t>
      </w:r>
      <w:r>
        <w:rPr>
          <w:rFonts w:ascii="Times New Roman" w:hAnsi="Times New Roman" w:cs="Times New Roman"/>
          <w:sz w:val="28"/>
          <w:szCs w:val="28"/>
          <w:lang w:val="ru-RU"/>
        </w:rPr>
        <w:t xml:space="preserve"> административным ограничениям</w:t>
      </w:r>
      <w:r w:rsidR="00C02A16" w:rsidRPr="000E5726">
        <w:rPr>
          <w:rFonts w:ascii="Times New Roman" w:hAnsi="Times New Roman" w:cs="Times New Roman"/>
          <w:sz w:val="28"/>
          <w:szCs w:val="28"/>
          <w:lang w:val="ru-RU"/>
        </w:rPr>
        <w:t xml:space="preserve"> но не как замену политике энергетической безопасности и д</w:t>
      </w:r>
      <w:r>
        <w:rPr>
          <w:rFonts w:ascii="Times New Roman" w:hAnsi="Times New Roman" w:cs="Times New Roman"/>
          <w:sz w:val="28"/>
          <w:szCs w:val="28"/>
          <w:lang w:val="ru-RU"/>
        </w:rPr>
        <w:t>иверсификаций</w:t>
      </w:r>
      <w:r w:rsidR="00E872C1">
        <w:rPr>
          <w:rFonts w:ascii="Times New Roman" w:hAnsi="Times New Roman" w:cs="Times New Roman"/>
          <w:sz w:val="28"/>
          <w:szCs w:val="28"/>
          <w:lang w:val="ru-RU"/>
        </w:rPr>
        <w:t xml:space="preserve"> внешней торговли.</w:t>
      </w:r>
    </w:p>
    <w:p w14:paraId="3BD43331" w14:textId="73401475"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Пятая рекомендация связана с ограничением статистической мощности модели для группы развивающихся экономик. В этой подвыборке использовались 144 наблюдения что снижает вероятность выявления слабых э</w:t>
      </w:r>
      <w:r w:rsidR="00C071AE">
        <w:rPr>
          <w:rFonts w:ascii="Times New Roman" w:hAnsi="Times New Roman" w:cs="Times New Roman"/>
          <w:sz w:val="28"/>
          <w:szCs w:val="28"/>
          <w:lang w:val="ru-RU"/>
        </w:rPr>
        <w:t>ффектов цифровизации в шоковые</w:t>
      </w:r>
      <w:r w:rsidRPr="000E5726">
        <w:rPr>
          <w:rFonts w:ascii="Times New Roman" w:hAnsi="Times New Roman" w:cs="Times New Roman"/>
          <w:sz w:val="28"/>
          <w:szCs w:val="28"/>
          <w:lang w:val="ru-RU"/>
        </w:rPr>
        <w:t xml:space="preserve"> периоды. Поэтому незначимость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00386D9A">
        <w:rPr>
          <w:rFonts w:ascii="Times New Roman" w:hAnsi="Times New Roman" w:cs="Times New Roman"/>
          <w:sz w:val="28"/>
          <w:szCs w:val="28"/>
          <w:lang w:val="ru-RU"/>
        </w:rPr>
        <w:t xml:space="preserve"> может об</w:t>
      </w:r>
      <w:r w:rsidRPr="000E5726">
        <w:rPr>
          <w:rFonts w:ascii="Times New Roman" w:hAnsi="Times New Roman" w:cs="Times New Roman"/>
          <w:sz w:val="28"/>
          <w:szCs w:val="28"/>
          <w:lang w:val="ru-RU"/>
        </w:rPr>
        <w:t>ясняться не только отсутствием антикризисног</w:t>
      </w:r>
      <w:r w:rsidR="00386D9A">
        <w:rPr>
          <w:rFonts w:ascii="Times New Roman" w:hAnsi="Times New Roman" w:cs="Times New Roman"/>
          <w:sz w:val="28"/>
          <w:szCs w:val="28"/>
          <w:lang w:val="ru-RU"/>
        </w:rPr>
        <w:t>о эффекта, но и ограниченным объе</w:t>
      </w:r>
      <w:r w:rsidRPr="000E5726">
        <w:rPr>
          <w:rFonts w:ascii="Times New Roman" w:hAnsi="Times New Roman" w:cs="Times New Roman"/>
          <w:sz w:val="28"/>
          <w:szCs w:val="28"/>
          <w:lang w:val="ru-RU"/>
        </w:rPr>
        <w:t xml:space="preserve">мом данных. В связи с этим рекомендуется организация </w:t>
      </w:r>
      <w:r w:rsidRPr="000E5726">
        <w:rPr>
          <w:rFonts w:ascii="Times New Roman" w:hAnsi="Times New Roman" w:cs="Times New Roman"/>
          <w:sz w:val="28"/>
          <w:szCs w:val="28"/>
          <w:lang w:val="ru-RU"/>
        </w:rPr>
        <w:lastRenderedPageBreak/>
        <w:t>систематического мониторинга показателей цифровизации и экономической устойчивости Узбекистана в рамках</w:t>
      </w:r>
      <w:r w:rsidR="00386D9A">
        <w:rPr>
          <w:rFonts w:ascii="Times New Roman" w:hAnsi="Times New Roman" w:cs="Times New Roman"/>
          <w:sz w:val="28"/>
          <w:szCs w:val="28"/>
          <w:lang w:val="ru-RU"/>
        </w:rPr>
        <w:t xml:space="preserve"> Стратегии «Цифровой Узбекистан - </w:t>
      </w:r>
      <w:r w:rsidRPr="000E5726">
        <w:rPr>
          <w:rFonts w:ascii="Times New Roman" w:hAnsi="Times New Roman" w:cs="Times New Roman"/>
          <w:sz w:val="28"/>
          <w:szCs w:val="28"/>
          <w:lang w:val="ru-RU"/>
        </w:rPr>
        <w:t>2030»</w:t>
      </w:r>
      <w:r w:rsidRPr="000E5726">
        <w:rPr>
          <w:rStyle w:val="a4"/>
          <w:rFonts w:ascii="Times New Roman" w:hAnsi="Times New Roman" w:cs="Times New Roman"/>
          <w:sz w:val="28"/>
          <w:szCs w:val="28"/>
        </w:rPr>
        <w:footnoteReference w:id="119"/>
      </w:r>
      <w:r w:rsidRPr="000E5726">
        <w:rPr>
          <w:rFonts w:ascii="Times New Roman" w:hAnsi="Times New Roman" w:cs="Times New Roman"/>
          <w:sz w:val="28"/>
          <w:szCs w:val="28"/>
          <w:lang w:val="ru-RU"/>
        </w:rPr>
        <w:t xml:space="preserve"> с периодической повторной оценкой эконометрической модели</w:t>
      </w:r>
      <w:r w:rsidR="00114396">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по мере накопления данных. Включение Узбекистана в международные панельные базы по цифровизации повысит сопоставимость результатов и позволит </w:t>
      </w:r>
      <w:r w:rsidR="00114396">
        <w:rPr>
          <w:rFonts w:ascii="Times New Roman" w:hAnsi="Times New Roman" w:cs="Times New Roman"/>
          <w:sz w:val="28"/>
          <w:szCs w:val="28"/>
          <w:lang w:val="ru-RU"/>
        </w:rPr>
        <w:t>намного точно</w:t>
      </w:r>
      <w:r w:rsidRPr="000E5726">
        <w:rPr>
          <w:rFonts w:ascii="Times New Roman" w:hAnsi="Times New Roman" w:cs="Times New Roman"/>
          <w:sz w:val="28"/>
          <w:szCs w:val="28"/>
          <w:lang w:val="ru-RU"/>
        </w:rPr>
        <w:t xml:space="preserve"> отслеживать его сближение с группой переходных экономик, где основной эффект цифровизации на рост выражен</w:t>
      </w:r>
      <w:r w:rsidR="00114396">
        <w:rPr>
          <w:rFonts w:ascii="Times New Roman" w:hAnsi="Times New Roman" w:cs="Times New Roman"/>
          <w:sz w:val="28"/>
          <w:szCs w:val="28"/>
          <w:lang w:val="ru-RU"/>
        </w:rPr>
        <w:t xml:space="preserve"> более</w:t>
      </w:r>
      <w:r w:rsidRPr="000E5726">
        <w:rPr>
          <w:rFonts w:ascii="Times New Roman" w:hAnsi="Times New Roman" w:cs="Times New Roman"/>
          <w:sz w:val="28"/>
          <w:szCs w:val="28"/>
          <w:lang w:val="ru-RU"/>
        </w:rPr>
        <w:t xml:space="preserve"> сильнее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0,309;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w:t>
      </w:r>
      <w:r w:rsidR="00E872C1" w:rsidRPr="000E5726">
        <w:rPr>
          <w:rFonts w:ascii="Times New Roman" w:hAnsi="Times New Roman" w:cs="Times New Roman"/>
          <w:sz w:val="28"/>
          <w:szCs w:val="28"/>
          <w:lang w:val="ru-RU"/>
        </w:rPr>
        <w:t xml:space="preserve"> </w:t>
      </w:r>
    </w:p>
    <w:p w14:paraId="56BCA8C1" w14:textId="78E61339" w:rsidR="00C02A16" w:rsidRPr="000E5726" w:rsidRDefault="00C02A16" w:rsidP="00E872C1">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Обобщение </w:t>
      </w:r>
      <w:r w:rsidR="00114396">
        <w:rPr>
          <w:rFonts w:ascii="Times New Roman" w:hAnsi="Times New Roman" w:cs="Times New Roman"/>
          <w:sz w:val="28"/>
          <w:szCs w:val="28"/>
          <w:lang w:val="ru-RU"/>
        </w:rPr>
        <w:t xml:space="preserve">тех </w:t>
      </w:r>
      <w:r w:rsidRPr="000E5726">
        <w:rPr>
          <w:rFonts w:ascii="Times New Roman" w:hAnsi="Times New Roman" w:cs="Times New Roman"/>
          <w:sz w:val="28"/>
          <w:szCs w:val="28"/>
          <w:lang w:val="ru-RU"/>
        </w:rPr>
        <w:t xml:space="preserve">пяти рекомендаций позволяет определить последовательность приоритетов. На </w:t>
      </w:r>
      <w:r w:rsidR="00386D9A">
        <w:rPr>
          <w:rFonts w:ascii="Times New Roman" w:hAnsi="Times New Roman" w:cs="Times New Roman"/>
          <w:sz w:val="28"/>
          <w:szCs w:val="28"/>
          <w:lang w:val="ru-RU"/>
        </w:rPr>
        <w:t>первом этапе (2025-2027 годы)</w:t>
      </w:r>
      <w:r w:rsidRPr="000E5726">
        <w:rPr>
          <w:rFonts w:ascii="Times New Roman" w:hAnsi="Times New Roman" w:cs="Times New Roman"/>
          <w:sz w:val="28"/>
          <w:szCs w:val="28"/>
          <w:lang w:val="ru-RU"/>
        </w:rPr>
        <w:t>завершить формирование инфрас</w:t>
      </w:r>
      <w:r w:rsidR="00114396">
        <w:rPr>
          <w:rFonts w:ascii="Times New Roman" w:hAnsi="Times New Roman" w:cs="Times New Roman"/>
          <w:sz w:val="28"/>
          <w:szCs w:val="28"/>
          <w:lang w:val="ru-RU"/>
        </w:rPr>
        <w:t>труктуры фискальной трансмиссии,</w:t>
      </w:r>
      <w:r w:rsidRPr="000E5726">
        <w:rPr>
          <w:rFonts w:ascii="Times New Roman" w:hAnsi="Times New Roman" w:cs="Times New Roman"/>
          <w:sz w:val="28"/>
          <w:szCs w:val="28"/>
          <w:lang w:val="ru-RU"/>
        </w:rPr>
        <w:t xml:space="preserve"> интегрировать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с межведомственными базами данных, расширить инфраструктуру цифровых платежей и довести интернет-проникновение до 90%. На втором этапе (2027-2030 годы) основное внимание должно быть направлено на цифровизацию частн</w:t>
      </w:r>
      <w:r w:rsidR="00114396">
        <w:rPr>
          <w:rFonts w:ascii="Times New Roman" w:hAnsi="Times New Roman" w:cs="Times New Roman"/>
          <w:sz w:val="28"/>
          <w:szCs w:val="28"/>
          <w:lang w:val="ru-RU"/>
        </w:rPr>
        <w:t>ого сектора и сокращение разрывов</w:t>
      </w:r>
      <w:r w:rsidRPr="000E5726">
        <w:rPr>
          <w:rFonts w:ascii="Times New Roman" w:hAnsi="Times New Roman" w:cs="Times New Roman"/>
          <w:sz w:val="28"/>
          <w:szCs w:val="28"/>
          <w:lang w:val="ru-RU"/>
        </w:rPr>
        <w:t xml:space="preserve"> между государст</w:t>
      </w:r>
      <w:r w:rsidR="00114396">
        <w:rPr>
          <w:rFonts w:ascii="Times New Roman" w:hAnsi="Times New Roman" w:cs="Times New Roman"/>
          <w:sz w:val="28"/>
          <w:szCs w:val="28"/>
          <w:lang w:val="ru-RU"/>
        </w:rPr>
        <w:t>венными онлайн-сервисами и цифр</w:t>
      </w:r>
      <w:r w:rsidR="00F4780B">
        <w:rPr>
          <w:rFonts w:ascii="Times New Roman" w:hAnsi="Times New Roman" w:cs="Times New Roman"/>
          <w:sz w:val="28"/>
          <w:szCs w:val="28"/>
          <w:lang w:val="ru-RU"/>
        </w:rPr>
        <w:t>о</w:t>
      </w:r>
      <w:r w:rsidRPr="000E5726">
        <w:rPr>
          <w:rFonts w:ascii="Times New Roman" w:hAnsi="Times New Roman" w:cs="Times New Roman"/>
          <w:sz w:val="28"/>
          <w:szCs w:val="28"/>
          <w:lang w:val="ru-RU"/>
        </w:rPr>
        <w:t>вой зрелостью предприятий через целевые программы для малого и среднего бизнеса. На третьем эта</w:t>
      </w:r>
      <w:r w:rsidR="00737AF8">
        <w:rPr>
          <w:rFonts w:ascii="Times New Roman" w:hAnsi="Times New Roman" w:cs="Times New Roman"/>
          <w:sz w:val="28"/>
          <w:szCs w:val="28"/>
          <w:lang w:val="ru-RU"/>
        </w:rPr>
        <w:t>пе, после 2030 года, приоритет </w:t>
      </w:r>
      <w:r w:rsidRPr="000E5726">
        <w:rPr>
          <w:rFonts w:ascii="Times New Roman" w:hAnsi="Times New Roman" w:cs="Times New Roman"/>
          <w:sz w:val="28"/>
          <w:szCs w:val="28"/>
          <w:lang w:val="ru-RU"/>
        </w:rPr>
        <w:t>достижение такого уровня цифровой зрелости при котором цифровизация сможет выполнять функцию макроэкономического стабилизатора аналогичную выявленной в группе развиты</w:t>
      </w:r>
      <w:r w:rsidR="00114396">
        <w:rPr>
          <w:rFonts w:ascii="Times New Roman" w:hAnsi="Times New Roman" w:cs="Times New Roman"/>
          <w:sz w:val="28"/>
          <w:szCs w:val="28"/>
          <w:lang w:val="ru-RU"/>
        </w:rPr>
        <w:t>х стран. Указанная последовател</w:t>
      </w:r>
      <w:r w:rsidRPr="000E5726">
        <w:rPr>
          <w:rFonts w:ascii="Times New Roman" w:hAnsi="Times New Roman" w:cs="Times New Roman"/>
          <w:sz w:val="28"/>
          <w:szCs w:val="28"/>
          <w:lang w:val="ru-RU"/>
        </w:rPr>
        <w:t>ность согласуется с целевыми показателями Стратегии «Цифровой Узбекистан - 2030»</w:t>
      </w:r>
      <w:r w:rsidRPr="000E5726">
        <w:rPr>
          <w:rStyle w:val="a4"/>
          <w:rFonts w:ascii="Times New Roman" w:hAnsi="Times New Roman" w:cs="Times New Roman"/>
          <w:sz w:val="28"/>
          <w:szCs w:val="28"/>
        </w:rPr>
        <w:footnoteReference w:id="120"/>
      </w:r>
      <w:r w:rsidRPr="000E5726">
        <w:rPr>
          <w:rFonts w:ascii="Times New Roman" w:hAnsi="Times New Roman" w:cs="Times New Roman"/>
          <w:sz w:val="28"/>
          <w:szCs w:val="28"/>
          <w:lang w:val="ru-RU"/>
        </w:rPr>
        <w:t xml:space="preserve"> и опирается на количественные результаты настоящего исследования.</w:t>
      </w:r>
      <w:r w:rsidR="00D6223A" w:rsidRPr="006C53E2">
        <w:rPr>
          <w:lang w:val="ru-RU"/>
        </w:rPr>
        <w:t xml:space="preserve"> </w:t>
      </w:r>
      <w:r w:rsidR="00D6223A">
        <w:rPr>
          <w:rFonts w:ascii="Times New Roman" w:hAnsi="Times New Roman" w:cs="Times New Roman"/>
          <w:sz w:val="28"/>
          <w:szCs w:val="28"/>
          <w:lang w:val="ru-RU"/>
        </w:rPr>
        <w:t xml:space="preserve">Три этапа </w:t>
      </w:r>
      <w:r w:rsidR="00D6223A" w:rsidRPr="00D6223A">
        <w:rPr>
          <w:rFonts w:ascii="Times New Roman" w:hAnsi="Times New Roman" w:cs="Times New Roman"/>
          <w:sz w:val="28"/>
          <w:szCs w:val="28"/>
          <w:lang w:val="ru-RU"/>
        </w:rPr>
        <w:t>2</w:t>
      </w:r>
      <w:r w:rsidR="00D6223A">
        <w:rPr>
          <w:rFonts w:ascii="Times New Roman" w:hAnsi="Times New Roman" w:cs="Times New Roman"/>
          <w:sz w:val="28"/>
          <w:szCs w:val="28"/>
          <w:lang w:val="ru-RU"/>
        </w:rPr>
        <w:t>025-2027, 2027-2030, после 2030</w:t>
      </w:r>
      <w:r w:rsidR="00D6223A" w:rsidRPr="00D6223A">
        <w:rPr>
          <w:rFonts w:ascii="Times New Roman" w:hAnsi="Times New Roman" w:cs="Times New Roman"/>
          <w:sz w:val="28"/>
          <w:szCs w:val="28"/>
          <w:lang w:val="ru-RU"/>
        </w:rPr>
        <w:t xml:space="preserve"> это не просто красивая схема. За каждым этапом стоит конкретный порог: 90% интернет-проникновения, </w:t>
      </w:r>
      <w:r w:rsidR="00D6223A" w:rsidRPr="00D6223A">
        <w:rPr>
          <w:rFonts w:ascii="Times New Roman" w:hAnsi="Times New Roman" w:cs="Times New Roman"/>
          <w:sz w:val="28"/>
          <w:szCs w:val="28"/>
          <w:lang w:val="ru-RU"/>
        </w:rPr>
        <w:lastRenderedPageBreak/>
        <w:t>работающий MyID, цифровизация частного</w:t>
      </w:r>
      <w:r w:rsidR="00D6223A">
        <w:rPr>
          <w:rFonts w:ascii="Times New Roman" w:hAnsi="Times New Roman" w:cs="Times New Roman"/>
          <w:sz w:val="28"/>
          <w:szCs w:val="28"/>
          <w:lang w:val="ru-RU"/>
        </w:rPr>
        <w:t xml:space="preserve"> сектора. Пропустишь один этап</w:t>
      </w:r>
      <w:r w:rsidR="00D6223A" w:rsidRPr="00D6223A">
        <w:rPr>
          <w:rFonts w:ascii="Times New Roman" w:hAnsi="Times New Roman" w:cs="Times New Roman"/>
          <w:sz w:val="28"/>
          <w:szCs w:val="28"/>
          <w:lang w:val="ru-RU"/>
        </w:rPr>
        <w:t xml:space="preserve"> следующий не сработает.</w:t>
      </w:r>
    </w:p>
    <w:p w14:paraId="1EA2D8AB" w14:textId="31FE7F2D"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Выводы по третьей главе. Анализ цифровой трансформации Узбекистана показал что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0E5726">
        <w:rPr>
          <w:rFonts w:ascii="Times New Roman" w:hAnsi="Times New Roman" w:cs="Times New Roman"/>
          <w:sz w:val="28"/>
          <w:szCs w:val="28"/>
        </w:rPr>
        <w:t>G</w:t>
      </w:r>
      <w:r w:rsidR="00737AF8">
        <w:rPr>
          <w:rFonts w:ascii="Times New Roman" w:hAnsi="Times New Roman" w:cs="Times New Roman"/>
          <w:sz w:val="28"/>
          <w:szCs w:val="28"/>
          <w:lang w:val="ru-RU"/>
        </w:rPr>
        <w:t xml:space="preserve"> - 97%. </w:t>
      </w:r>
      <w:r w:rsidR="00F853EF" w:rsidRPr="00F853EF">
        <w:rPr>
          <w:rFonts w:ascii="Times New Roman" w:hAnsi="Times New Roman" w:cs="Times New Roman"/>
          <w:sz w:val="28"/>
          <w:szCs w:val="28"/>
          <w:lang w:val="ru-RU"/>
        </w:rPr>
        <w:t>Для меня это неожиданно высокая цифр</w:t>
      </w:r>
      <w:r w:rsidR="00F853EF">
        <w:rPr>
          <w:rFonts w:ascii="Times New Roman" w:hAnsi="Times New Roman" w:cs="Times New Roman"/>
          <w:sz w:val="28"/>
          <w:szCs w:val="28"/>
          <w:lang w:val="ru-RU"/>
        </w:rPr>
        <w:t xml:space="preserve">а </w:t>
      </w:r>
      <w:r w:rsidR="00F853EF" w:rsidRPr="00F853EF">
        <w:rPr>
          <w:rFonts w:ascii="Times New Roman" w:hAnsi="Times New Roman" w:cs="Times New Roman"/>
          <w:sz w:val="28"/>
          <w:szCs w:val="28"/>
          <w:lang w:val="ru-RU"/>
        </w:rPr>
        <w:t>ещё пять лет назад картина была совершенно другой. Прогресс реальный.</w:t>
      </w:r>
      <w:r w:rsidR="00737AF8">
        <w:rPr>
          <w:rFonts w:ascii="Times New Roman" w:hAnsi="Times New Roman" w:cs="Times New Roman"/>
          <w:sz w:val="28"/>
          <w:szCs w:val="28"/>
          <w:lang w:val="ru-RU"/>
        </w:rPr>
        <w:t>При этом</w:t>
      </w:r>
      <w:r w:rsidRPr="000E5726">
        <w:rPr>
          <w:rFonts w:ascii="Times New Roman" w:hAnsi="Times New Roman" w:cs="Times New Roman"/>
          <w:sz w:val="28"/>
          <w:szCs w:val="28"/>
          <w:lang w:val="ru-RU"/>
        </w:rPr>
        <w:t xml:space="preserve"> сохран</w:t>
      </w:r>
      <w:r w:rsidR="00737AF8">
        <w:rPr>
          <w:rFonts w:ascii="Times New Roman" w:hAnsi="Times New Roman" w:cs="Times New Roman"/>
          <w:sz w:val="28"/>
          <w:szCs w:val="28"/>
          <w:lang w:val="ru-RU"/>
        </w:rPr>
        <w:t>яется структурная асимметрия</w:t>
      </w:r>
      <w:r w:rsidRPr="000E5726">
        <w:rPr>
          <w:rFonts w:ascii="Times New Roman" w:hAnsi="Times New Roman" w:cs="Times New Roman"/>
          <w:sz w:val="28"/>
          <w:szCs w:val="28"/>
          <w:lang w:val="ru-RU"/>
        </w:rPr>
        <w:t xml:space="preserve"> при активном развитии государственных цифровых сервисов доля услуг информации и св</w:t>
      </w:r>
      <w:r w:rsidR="00737AF8">
        <w:rPr>
          <w:rFonts w:ascii="Times New Roman" w:hAnsi="Times New Roman" w:cs="Times New Roman"/>
          <w:sz w:val="28"/>
          <w:szCs w:val="28"/>
          <w:lang w:val="ru-RU"/>
        </w:rPr>
        <w:t>язи в ВДС составляет лишь 2,4%</w:t>
      </w:r>
      <w:r w:rsidRPr="000E5726">
        <w:rPr>
          <w:rFonts w:ascii="Times New Roman" w:hAnsi="Times New Roman" w:cs="Times New Roman"/>
          <w:sz w:val="28"/>
          <w:szCs w:val="28"/>
          <w:lang w:val="ru-RU"/>
        </w:rPr>
        <w:t xml:space="preserve"> ниже среднего уровня стран ОЭСР. Сопоставление с результатами эконометрического анализа показывает что цифровизация в Узбекистане уже выступает фактором роста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&lt; 0,001), однако пока не достигла уровня при котором она выполняет функцию антикризисного стабилизатора. Для адаптации наиболее применимы: эстонская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Pr="000E5726">
        <w:rPr>
          <w:rFonts w:ascii="Times New Roman" w:hAnsi="Times New Roman" w:cs="Times New Roman"/>
          <w:sz w:val="28"/>
          <w:szCs w:val="28"/>
          <w:lang w:val="ru-RU"/>
        </w:rPr>
        <w:t xml:space="preserve"> как модель межведомственной интероперабельности, корейская привязка цифровизации к </w:t>
      </w:r>
      <w:r w:rsidR="00C071AE" w:rsidRPr="00C071AE">
        <w:rPr>
          <w:rFonts w:ascii="Times New Roman" w:hAnsi="Times New Roman" w:cs="Times New Roman"/>
          <w:sz w:val="28"/>
          <w:szCs w:val="28"/>
          <w:lang w:val="ru-RU"/>
        </w:rPr>
        <w:t>программам поддержки в период глобальных шоков</w:t>
      </w:r>
      <w:r w:rsidRPr="000E5726">
        <w:rPr>
          <w:rFonts w:ascii="Times New Roman" w:hAnsi="Times New Roman" w:cs="Times New Roman"/>
          <w:sz w:val="28"/>
          <w:szCs w:val="28"/>
          <w:lang w:val="ru-RU"/>
        </w:rPr>
        <w:t>, польская поддержка цифровизации МСБ и сингапурские решения в сфере цифровой идентификации. Рекомендаци</w:t>
      </w:r>
      <w:r w:rsidR="00114396">
        <w:rPr>
          <w:rFonts w:ascii="Times New Roman" w:hAnsi="Times New Roman" w:cs="Times New Roman"/>
          <w:sz w:val="28"/>
          <w:szCs w:val="28"/>
          <w:lang w:val="ru-RU"/>
        </w:rPr>
        <w:t>и предполагают поэтапный подход</w:t>
      </w:r>
      <w:r w:rsidRPr="000E5726">
        <w:rPr>
          <w:rFonts w:ascii="Times New Roman" w:hAnsi="Times New Roman" w:cs="Times New Roman"/>
          <w:sz w:val="28"/>
          <w:szCs w:val="28"/>
          <w:lang w:val="ru-RU"/>
        </w:rPr>
        <w:t xml:space="preserve"> в 2025-</w:t>
      </w:r>
      <w:r w:rsidR="00114396">
        <w:rPr>
          <w:rFonts w:ascii="Times New Roman" w:hAnsi="Times New Roman" w:cs="Times New Roman"/>
          <w:sz w:val="28"/>
          <w:szCs w:val="28"/>
          <w:lang w:val="ru-RU"/>
        </w:rPr>
        <w:t>2027 годах </w:t>
      </w:r>
      <w:r w:rsidRPr="000E5726">
        <w:rPr>
          <w:rFonts w:ascii="Times New Roman" w:hAnsi="Times New Roman" w:cs="Times New Roman"/>
          <w:sz w:val="28"/>
          <w:szCs w:val="28"/>
          <w:lang w:val="ru-RU"/>
        </w:rPr>
        <w:t xml:space="preserve">развитие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межведомственной интеграции, цифровых платежей и доведение интернет-проникнов</w:t>
      </w:r>
      <w:r w:rsidR="00737AF8">
        <w:rPr>
          <w:rFonts w:ascii="Times New Roman" w:hAnsi="Times New Roman" w:cs="Times New Roman"/>
          <w:sz w:val="28"/>
          <w:szCs w:val="28"/>
          <w:lang w:val="ru-RU"/>
        </w:rPr>
        <w:t>ения до 90%</w:t>
      </w:r>
      <w:r w:rsidR="00114396">
        <w:rPr>
          <w:rFonts w:ascii="Times New Roman" w:hAnsi="Times New Roman" w:cs="Times New Roman"/>
          <w:sz w:val="28"/>
          <w:szCs w:val="28"/>
          <w:lang w:val="ru-RU"/>
        </w:rPr>
        <w:t xml:space="preserve"> в 2027-2030 годах</w:t>
      </w:r>
      <w:r w:rsidRPr="000E5726">
        <w:rPr>
          <w:rFonts w:ascii="Times New Roman" w:hAnsi="Times New Roman" w:cs="Times New Roman"/>
          <w:sz w:val="28"/>
          <w:szCs w:val="28"/>
          <w:lang w:val="ru-RU"/>
        </w:rPr>
        <w:t xml:space="preserve"> цифровизация традиционных отраслей и час</w:t>
      </w:r>
      <w:r w:rsidR="00737AF8">
        <w:rPr>
          <w:rFonts w:ascii="Times New Roman" w:hAnsi="Times New Roman" w:cs="Times New Roman"/>
          <w:sz w:val="28"/>
          <w:szCs w:val="28"/>
          <w:lang w:val="ru-RU"/>
        </w:rPr>
        <w:t>тного сектора</w:t>
      </w:r>
      <w:r w:rsidR="00114396">
        <w:rPr>
          <w:rFonts w:ascii="Times New Roman" w:hAnsi="Times New Roman" w:cs="Times New Roman"/>
          <w:sz w:val="28"/>
          <w:szCs w:val="28"/>
          <w:lang w:val="ru-RU"/>
        </w:rPr>
        <w:t xml:space="preserve"> после 2030 года</w:t>
      </w:r>
      <w:r w:rsidRPr="000E5726">
        <w:rPr>
          <w:rFonts w:ascii="Times New Roman" w:hAnsi="Times New Roman" w:cs="Times New Roman"/>
          <w:sz w:val="28"/>
          <w:szCs w:val="28"/>
          <w:lang w:val="ru-RU"/>
        </w:rPr>
        <w:t xml:space="preserve"> достижение уровня цифровой зрелости при котором цифровизация выполняет функцию не только фактора роста, но и макроэкономического стабилизатора.</w:t>
      </w:r>
      <w:r w:rsidR="00737AF8">
        <w:rPr>
          <w:rFonts w:ascii="Times New Roman" w:hAnsi="Times New Roman" w:cs="Times New Roman"/>
          <w:sz w:val="28"/>
          <w:szCs w:val="28"/>
          <w:lang w:val="ru-RU"/>
        </w:rPr>
        <w:t xml:space="preserve"> Задача конкретная.</w:t>
      </w:r>
    </w:p>
    <w:p w14:paraId="685EE8D1"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1C168BD2"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27FEAE5D" w14:textId="77777777" w:rsidR="00D32DBB" w:rsidRDefault="00D32DBB" w:rsidP="00C02A16">
      <w:pPr>
        <w:spacing w:after="0" w:line="360" w:lineRule="auto"/>
        <w:ind w:firstLine="709"/>
        <w:jc w:val="both"/>
        <w:rPr>
          <w:rFonts w:ascii="Times New Roman" w:hAnsi="Times New Roman" w:cs="Times New Roman"/>
          <w:sz w:val="28"/>
          <w:szCs w:val="28"/>
          <w:lang w:val="ru-RU"/>
        </w:rPr>
      </w:pPr>
    </w:p>
    <w:p w14:paraId="7073ECAA" w14:textId="77777777" w:rsidR="00D32DBB" w:rsidRPr="000E5726" w:rsidRDefault="00D32DBB" w:rsidP="00CA034D">
      <w:pPr>
        <w:spacing w:after="0" w:line="360" w:lineRule="auto"/>
        <w:jc w:val="both"/>
        <w:rPr>
          <w:rFonts w:ascii="Times New Roman" w:hAnsi="Times New Roman" w:cs="Times New Roman"/>
          <w:sz w:val="28"/>
          <w:szCs w:val="28"/>
          <w:lang w:val="ru-RU"/>
        </w:rPr>
      </w:pPr>
    </w:p>
    <w:p w14:paraId="2A4B2F85" w14:textId="77777777" w:rsidR="00C02A16" w:rsidRPr="00EB0285" w:rsidRDefault="00C02A16" w:rsidP="004E7B3F">
      <w:pPr>
        <w:pStyle w:val="1"/>
        <w:spacing w:before="200" w:after="200"/>
        <w:jc w:val="center"/>
        <w:rPr>
          <w:rFonts w:ascii="Times New Roman" w:hAnsi="Times New Roman" w:cs="Times New Roman"/>
          <w:b/>
          <w:color w:val="auto"/>
          <w:sz w:val="28"/>
          <w:szCs w:val="28"/>
          <w:lang w:val="ru-RU"/>
        </w:rPr>
      </w:pPr>
      <w:bookmarkStart w:id="15" w:name="_Toc232593935"/>
      <w:r w:rsidRPr="00EB0285">
        <w:rPr>
          <w:rFonts w:ascii="Times New Roman" w:hAnsi="Times New Roman" w:cs="Times New Roman"/>
          <w:b/>
          <w:color w:val="auto"/>
          <w:sz w:val="28"/>
          <w:szCs w:val="28"/>
          <w:lang w:val="ru-RU"/>
        </w:rPr>
        <w:lastRenderedPageBreak/>
        <w:t>ЗАКЛЮЧЕНИЕ</w:t>
      </w:r>
      <w:bookmarkEnd w:id="15"/>
    </w:p>
    <w:p w14:paraId="216ABB3D" w14:textId="77777777" w:rsidR="00C02A16" w:rsidRPr="000E5726" w:rsidRDefault="003B484D" w:rsidP="00561AB8">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этой работе было изучено</w:t>
      </w:r>
      <w:r w:rsidR="00C02A16" w:rsidRPr="000E5726">
        <w:rPr>
          <w:rFonts w:ascii="Times New Roman" w:hAnsi="Times New Roman" w:cs="Times New Roman"/>
          <w:sz w:val="28"/>
          <w:szCs w:val="28"/>
          <w:lang w:val="ru-RU"/>
        </w:rPr>
        <w:t xml:space="preserve"> </w:t>
      </w:r>
      <w:r>
        <w:rPr>
          <w:rFonts w:ascii="Times New Roman" w:hAnsi="Times New Roman" w:cs="Times New Roman"/>
          <w:sz w:val="28"/>
          <w:szCs w:val="28"/>
          <w:lang w:val="ru-RU"/>
        </w:rPr>
        <w:t>теоретическое осмысление и эмпирическая проверка</w:t>
      </w:r>
      <w:r w:rsidR="00C02A16" w:rsidRPr="000E5726">
        <w:rPr>
          <w:rFonts w:ascii="Times New Roman" w:hAnsi="Times New Roman" w:cs="Times New Roman"/>
          <w:sz w:val="28"/>
          <w:szCs w:val="28"/>
          <w:lang w:val="ru-RU"/>
        </w:rPr>
        <w:t xml:space="preserve"> связи между цифровой трансформацией национальных экономик и их устойчивостью к глобальным кризисным шокам. В работе рассматривался вопрос о том </w:t>
      </w:r>
      <w:r w:rsidR="006B77F0">
        <w:rPr>
          <w:rFonts w:ascii="Times New Roman" w:hAnsi="Times New Roman" w:cs="Times New Roman"/>
          <w:sz w:val="28"/>
          <w:szCs w:val="28"/>
          <w:lang w:val="ru-RU"/>
        </w:rPr>
        <w:t xml:space="preserve">что </w:t>
      </w:r>
      <w:r w:rsidR="00C02A16" w:rsidRPr="000E5726">
        <w:rPr>
          <w:rFonts w:ascii="Times New Roman" w:hAnsi="Times New Roman" w:cs="Times New Roman"/>
          <w:sz w:val="28"/>
          <w:szCs w:val="28"/>
          <w:lang w:val="ru-RU"/>
        </w:rPr>
        <w:t>является ли цифровизация статистически значимым фактором экономической усто</w:t>
      </w:r>
      <w:r w:rsidR="006B77F0">
        <w:rPr>
          <w:rFonts w:ascii="Times New Roman" w:hAnsi="Times New Roman" w:cs="Times New Roman"/>
          <w:sz w:val="28"/>
          <w:szCs w:val="28"/>
          <w:lang w:val="ru-RU"/>
        </w:rPr>
        <w:t>йчивости и при каких условиях ее</w:t>
      </w:r>
      <w:r w:rsidR="00C02A16" w:rsidRPr="000E5726">
        <w:rPr>
          <w:rFonts w:ascii="Times New Roman" w:hAnsi="Times New Roman" w:cs="Times New Roman"/>
          <w:sz w:val="28"/>
          <w:szCs w:val="28"/>
          <w:lang w:val="ru-RU"/>
        </w:rPr>
        <w:t xml:space="preserve"> влияние проявляется наиболее заметно. Ответ был получен на основе сочетания теоретического анализа, сравнительного изучения международного опыта и эконометрического моделирования.</w:t>
      </w:r>
    </w:p>
    <w:p w14:paraId="169DD64C" w14:textId="77777777" w:rsidR="00C02A16" w:rsidRPr="000E5726" w:rsidRDefault="00C02A16" w:rsidP="00561AB8">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Теоретическая рамка первой главы опирается на подходы к экономической уязвимости и устойч</w:t>
      </w:r>
      <w:r w:rsidR="006B77F0">
        <w:rPr>
          <w:rFonts w:ascii="Times New Roman" w:hAnsi="Times New Roman" w:cs="Times New Roman"/>
          <w:sz w:val="28"/>
          <w:szCs w:val="28"/>
          <w:lang w:val="ru-RU"/>
        </w:rPr>
        <w:t>ивости из работ Л. Бригульо и со</w:t>
      </w:r>
      <w:r w:rsidRPr="000E5726">
        <w:rPr>
          <w:rFonts w:ascii="Times New Roman" w:hAnsi="Times New Roman" w:cs="Times New Roman"/>
          <w:sz w:val="28"/>
          <w:szCs w:val="28"/>
          <w:lang w:val="ru-RU"/>
        </w:rPr>
        <w:t>авторов, аналитические материалы ОЭСР, а также трактовки цифровой экономики Всемирного банка и других международных организаций. В работе систематизирована пятиканальная модель влияния цифровизации на устойчивость национальных экономик: непрерывность государствен</w:t>
      </w:r>
      <w:r w:rsidR="00161822">
        <w:rPr>
          <w:rFonts w:ascii="Times New Roman" w:hAnsi="Times New Roman" w:cs="Times New Roman"/>
          <w:sz w:val="28"/>
          <w:szCs w:val="28"/>
          <w:lang w:val="ru-RU"/>
        </w:rPr>
        <w:t>ных функций, фискальная трансми</w:t>
      </w:r>
      <w:r w:rsidRPr="000E5726">
        <w:rPr>
          <w:rFonts w:ascii="Times New Roman" w:hAnsi="Times New Roman" w:cs="Times New Roman"/>
          <w:sz w:val="28"/>
          <w:szCs w:val="28"/>
          <w:lang w:val="ru-RU"/>
        </w:rPr>
        <w:t xml:space="preserve">сия, адаптация частного сектора, диверсификация конечного спроса и устойчивость информационно-коммуникационного сектора. Главный теоретический вывод первой главы в том что устойчивость экономики формируется не только в </w:t>
      </w:r>
      <w:r w:rsidR="00161822">
        <w:rPr>
          <w:rFonts w:ascii="Times New Roman" w:hAnsi="Times New Roman" w:cs="Times New Roman"/>
          <w:sz w:val="28"/>
          <w:szCs w:val="28"/>
          <w:lang w:val="ru-RU"/>
        </w:rPr>
        <w:t xml:space="preserve">момент кризиса, а заранее </w:t>
      </w:r>
      <w:r w:rsidRPr="000E5726">
        <w:rPr>
          <w:rFonts w:ascii="Times New Roman" w:hAnsi="Times New Roman" w:cs="Times New Roman"/>
          <w:sz w:val="28"/>
          <w:szCs w:val="28"/>
          <w:lang w:val="ru-RU"/>
        </w:rPr>
        <w:t xml:space="preserve">через качество институтов, уровень инфраструктурного развития, </w:t>
      </w:r>
      <w:r w:rsidR="00161822">
        <w:rPr>
          <w:rFonts w:ascii="Times New Roman" w:hAnsi="Times New Roman" w:cs="Times New Roman"/>
          <w:sz w:val="28"/>
          <w:szCs w:val="28"/>
          <w:lang w:val="ru-RU"/>
        </w:rPr>
        <w:t xml:space="preserve"> </w:t>
      </w:r>
      <w:r w:rsidRPr="000E5726">
        <w:rPr>
          <w:rFonts w:ascii="Times New Roman" w:hAnsi="Times New Roman" w:cs="Times New Roman"/>
          <w:sz w:val="28"/>
          <w:szCs w:val="28"/>
          <w:lang w:val="ru-RU"/>
        </w:rPr>
        <w:t>цифровую готовность и способность быстро адаптироваться к внешним шокам.</w:t>
      </w:r>
    </w:p>
    <w:p w14:paraId="4032F1DC" w14:textId="4ED0883D" w:rsidR="00C02A16" w:rsidRPr="000E5726" w:rsidRDefault="00C02A16" w:rsidP="00302040">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 xml:space="preserve">Сравнительный анализ Эстонии, Республики Корея, Сингапура и Польши показал что высокий уровень цифровой зрелости был связан с более мягкой реакцией экономик на пандемийный шок 2020 года. Цифровое государство, онлайн-сервисы, электронная идентификация, цифровые платежи и механизмы адресной поддержки позволили этим странам быстрее сохранять государственные функции, поддерживать бизнес и население, а также частично </w:t>
      </w:r>
      <w:r w:rsidRPr="000E5726">
        <w:rPr>
          <w:rFonts w:ascii="Times New Roman" w:hAnsi="Times New Roman" w:cs="Times New Roman"/>
          <w:sz w:val="28"/>
          <w:szCs w:val="28"/>
          <w:lang w:val="ru-RU"/>
        </w:rPr>
        <w:lastRenderedPageBreak/>
        <w:t>компенсировать ограничения физической мобильности. Вместе с тем кризис 2022 года выявил пределы этого эффекта: энергетические, ценовые</w:t>
      </w:r>
      <w:r w:rsidR="00161822">
        <w:rPr>
          <w:rFonts w:ascii="Times New Roman" w:hAnsi="Times New Roman" w:cs="Times New Roman"/>
          <w:sz w:val="28"/>
          <w:szCs w:val="28"/>
          <w:lang w:val="ru-RU"/>
        </w:rPr>
        <w:t>,</w:t>
      </w:r>
      <w:r w:rsidRPr="000E5726">
        <w:rPr>
          <w:rFonts w:ascii="Times New Roman" w:hAnsi="Times New Roman" w:cs="Times New Roman"/>
          <w:sz w:val="28"/>
          <w:szCs w:val="28"/>
          <w:lang w:val="ru-RU"/>
        </w:rPr>
        <w:t xml:space="preserve"> и геополитические шоки не могут быть полностью нейтрализованы цифровыми технологиями даже при высоком уровне цифровой инфраструктуры. Эстония и Польша, несмот</w:t>
      </w:r>
      <w:r w:rsidR="00161822">
        <w:rPr>
          <w:rFonts w:ascii="Times New Roman" w:hAnsi="Times New Roman" w:cs="Times New Roman"/>
          <w:sz w:val="28"/>
          <w:szCs w:val="28"/>
          <w:lang w:val="ru-RU"/>
        </w:rPr>
        <w:t>ря на развитые цифровые сервисы,</w:t>
      </w:r>
      <w:r w:rsidRPr="000E5726">
        <w:rPr>
          <w:rFonts w:ascii="Times New Roman" w:hAnsi="Times New Roman" w:cs="Times New Roman"/>
          <w:sz w:val="28"/>
          <w:szCs w:val="28"/>
          <w:lang w:val="ru-RU"/>
        </w:rPr>
        <w:t xml:space="preserve"> столкнулись с высоким инфляционным давлением связанным с энергетическими и внешнеторговыми факторами. Это подтвердило необходи</w:t>
      </w:r>
      <w:r w:rsidR="00D90100">
        <w:rPr>
          <w:rFonts w:ascii="Times New Roman" w:hAnsi="Times New Roman" w:cs="Times New Roman"/>
          <w:sz w:val="28"/>
          <w:szCs w:val="28"/>
          <w:lang w:val="ru-RU"/>
        </w:rPr>
        <w:t>мость раздельного учёта глобальных шоков</w:t>
      </w:r>
      <w:r w:rsidRPr="000E5726">
        <w:rPr>
          <w:rFonts w:ascii="Times New Roman" w:hAnsi="Times New Roman" w:cs="Times New Roman"/>
          <w:sz w:val="28"/>
          <w:szCs w:val="28"/>
          <w:lang w:val="ru-RU"/>
        </w:rPr>
        <w:t xml:space="preserve"> 2020 и 2022 годов в эконометрической модели</w:t>
      </w:r>
      <w:r w:rsidR="00161822">
        <w:rPr>
          <w:rFonts w:ascii="Times New Roman" w:hAnsi="Times New Roman" w:cs="Times New Roman"/>
          <w:sz w:val="28"/>
          <w:szCs w:val="28"/>
          <w:lang w:val="ru-RU"/>
        </w:rPr>
        <w:t xml:space="preserve"> (</w:t>
      </w:r>
      <w:r w:rsidR="00161822">
        <w:rPr>
          <w:rFonts w:ascii="Times New Roman" w:hAnsi="Times New Roman" w:cs="Times New Roman"/>
          <w:sz w:val="28"/>
          <w:szCs w:val="28"/>
        </w:rPr>
        <w:t>RStudio</w:t>
      </w:r>
      <w:r w:rsidR="00161822" w:rsidRPr="006C53E2">
        <w:rPr>
          <w:rFonts w:ascii="Times New Roman" w:hAnsi="Times New Roman" w:cs="Times New Roman"/>
          <w:sz w:val="28"/>
          <w:szCs w:val="28"/>
          <w:lang w:val="ru-RU"/>
        </w:rPr>
        <w:t>)</w:t>
      </w:r>
      <w:r w:rsidRPr="000E5726">
        <w:rPr>
          <w:rFonts w:ascii="Times New Roman" w:hAnsi="Times New Roman" w:cs="Times New Roman"/>
          <w:sz w:val="28"/>
          <w:szCs w:val="28"/>
          <w:lang w:val="ru-RU"/>
        </w:rPr>
        <w:t>.</w:t>
      </w:r>
    </w:p>
    <w:p w14:paraId="7D754D00" w14:textId="29E43992" w:rsidR="00C02A16" w:rsidRPr="000E5726" w:rsidRDefault="00C02A16" w:rsidP="00302040">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Основной эмпирический результат работы получен в §2.3 на несбалансированной панели 49 стран за 2010-2024 годы (707 наблюдений). Тест Чоу (</w:t>
      </w:r>
      <w:r w:rsidRPr="000E5726">
        <w:rPr>
          <w:rFonts w:ascii="Times New Roman" w:hAnsi="Times New Roman" w:cs="Times New Roman"/>
          <w:sz w:val="28"/>
          <w:szCs w:val="28"/>
        </w:rPr>
        <w:t>F</w:t>
      </w:r>
      <w:r w:rsidRPr="000E5726">
        <w:rPr>
          <w:rFonts w:ascii="Times New Roman" w:hAnsi="Times New Roman" w:cs="Times New Roman"/>
          <w:sz w:val="28"/>
          <w:szCs w:val="28"/>
          <w:lang w:val="ru-RU"/>
        </w:rPr>
        <w:t xml:space="preserve"> = 5,3377;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1,151 × 10⁻</w:t>
      </w:r>
      <w:r w:rsidRPr="000E5726">
        <w:rPr>
          <w:rFonts w:ascii="Times New Roman" w:hAnsi="Times New Roman" w:cs="Times New Roman"/>
          <w:sz w:val="28"/>
          <w:szCs w:val="28"/>
          <w:vertAlign w:val="superscript"/>
          <w:lang w:val="ru-RU"/>
        </w:rPr>
        <w:t>¹¹</w:t>
      </w:r>
      <w:r w:rsidRPr="000E5726">
        <w:rPr>
          <w:rFonts w:ascii="Times New Roman" w:hAnsi="Times New Roman" w:cs="Times New Roman"/>
          <w:sz w:val="28"/>
          <w:szCs w:val="28"/>
          <w:lang w:val="ru-RU"/>
        </w:rPr>
        <w:t xml:space="preserve">) подтвердил структурную неоднородность выборки и обосновал раздельный анализ трёх групп стран. Основная гипотеза </w:t>
      </w:r>
      <w:r w:rsidRPr="000E5726">
        <w:rPr>
          <w:rFonts w:ascii="Times New Roman" w:hAnsi="Times New Roman" w:cs="Times New Roman"/>
          <w:sz w:val="28"/>
          <w:szCs w:val="28"/>
        </w:rPr>
        <w:t>H</w:t>
      </w:r>
      <w:r w:rsidR="00161822">
        <w:rPr>
          <w:rFonts w:ascii="Times New Roman" w:hAnsi="Times New Roman" w:cs="Times New Roman"/>
          <w:sz w:val="28"/>
          <w:szCs w:val="28"/>
          <w:lang w:val="ru-RU"/>
        </w:rPr>
        <w:t>₁ подтверждена</w:t>
      </w:r>
      <w:r w:rsidRPr="000E5726">
        <w:rPr>
          <w:rFonts w:ascii="Times New Roman" w:hAnsi="Times New Roman" w:cs="Times New Roman"/>
          <w:sz w:val="28"/>
          <w:szCs w:val="28"/>
          <w:lang w:val="ru-RU"/>
        </w:rPr>
        <w:t xml:space="preserve"> коэффициент при </w:t>
      </w:r>
      <w:r w:rsidRPr="000E5726">
        <w:rPr>
          <w:rFonts w:ascii="Times New Roman" w:hAnsi="Times New Roman" w:cs="Times New Roman"/>
          <w:sz w:val="28"/>
          <w:szCs w:val="28"/>
        </w:rPr>
        <w:t>log</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internet</w:t>
      </w:r>
      <w:r w:rsidRPr="000E5726">
        <w:rPr>
          <w:rFonts w:ascii="Times New Roman" w:hAnsi="Times New Roman" w:cs="Times New Roman"/>
          <w:sz w:val="28"/>
          <w:szCs w:val="28"/>
          <w:lang w:val="ru-RU"/>
        </w:rPr>
        <w:t xml:space="preserve"> положителен и статист</w:t>
      </w:r>
      <w:r w:rsidR="00161822">
        <w:rPr>
          <w:rFonts w:ascii="Times New Roman" w:hAnsi="Times New Roman" w:cs="Times New Roman"/>
          <w:sz w:val="28"/>
          <w:szCs w:val="28"/>
          <w:lang w:val="ru-RU"/>
        </w:rPr>
        <w:t xml:space="preserve">ически значим во всех группах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0,2117 для развитых экономик,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0,3085 для переходных и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 xml:space="preserve"> = 0,1978 для развивающихся. Вспомогательная гипотеза </w:t>
      </w:r>
      <w:r w:rsidRPr="000E5726">
        <w:rPr>
          <w:rFonts w:ascii="Times New Roman" w:hAnsi="Times New Roman" w:cs="Times New Roman"/>
          <w:sz w:val="28"/>
          <w:szCs w:val="28"/>
        </w:rPr>
        <w:t>H</w:t>
      </w:r>
      <w:r w:rsidRPr="000E5726">
        <w:rPr>
          <w:rFonts w:ascii="Times New Roman" w:hAnsi="Times New Roman" w:cs="Times New Roman"/>
          <w:sz w:val="28"/>
          <w:szCs w:val="28"/>
          <w:lang w:val="ru-RU"/>
        </w:rPr>
        <w:t xml:space="preserve">₂ также получила подтверждение: антикризисный буферный эффект, выраженный через </w:t>
      </w:r>
      <w:r w:rsidRPr="000E5726">
        <w:rPr>
          <w:rFonts w:ascii="Times New Roman" w:hAnsi="Times New Roman" w:cs="Times New Roman"/>
          <w:sz w:val="28"/>
          <w:szCs w:val="28"/>
        </w:rPr>
        <w:t>interaction</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terms</w:t>
      </w:r>
      <w:r w:rsidRPr="000E5726">
        <w:rPr>
          <w:rFonts w:ascii="Times New Roman" w:hAnsi="Times New Roman" w:cs="Times New Roman"/>
          <w:sz w:val="28"/>
          <w:szCs w:val="28"/>
          <w:lang w:val="ru-RU"/>
        </w:rPr>
        <w:t>, статистически выявлен только в группе развитых стран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covid</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0,003; </w:t>
      </w:r>
      <w:r w:rsidRPr="000E5726">
        <w:rPr>
          <w:rFonts w:ascii="Times New Roman" w:hAnsi="Times New Roman" w:cs="Times New Roman"/>
          <w:sz w:val="28"/>
          <w:szCs w:val="28"/>
        </w:rPr>
        <w:t>β</w:t>
      </w:r>
      <w:r w:rsidRPr="000E5726">
        <w:rPr>
          <w:rFonts w:ascii="Times New Roman" w:hAnsi="Times New Roman" w:cs="Times New Roman"/>
          <w:sz w:val="28"/>
          <w:szCs w:val="28"/>
          <w:lang w:val="ru-RU"/>
        </w:rPr>
        <w:t>_</w:t>
      </w:r>
      <w:r w:rsidRPr="000E5726">
        <w:rPr>
          <w:rFonts w:ascii="Times New Roman" w:hAnsi="Times New Roman" w:cs="Times New Roman"/>
          <w:sz w:val="28"/>
          <w:szCs w:val="28"/>
        </w:rPr>
        <w:t>geo</w:t>
      </w:r>
      <w:r w:rsidRPr="000E5726">
        <w:rPr>
          <w:rFonts w:ascii="Times New Roman" w:hAnsi="Times New Roman" w:cs="Times New Roman"/>
          <w:sz w:val="28"/>
          <w:szCs w:val="28"/>
          <w:lang w:val="ru-RU"/>
        </w:rPr>
        <w:t xml:space="preserve"> = 0,394; </w:t>
      </w:r>
      <w:r w:rsidRPr="000E5726">
        <w:rPr>
          <w:rFonts w:ascii="Times New Roman" w:hAnsi="Times New Roman" w:cs="Times New Roman"/>
          <w:sz w:val="28"/>
          <w:szCs w:val="28"/>
        </w:rPr>
        <w:t>p</w:t>
      </w:r>
      <w:r w:rsidRPr="000E5726">
        <w:rPr>
          <w:rFonts w:ascii="Times New Roman" w:hAnsi="Times New Roman" w:cs="Times New Roman"/>
          <w:sz w:val="28"/>
          <w:szCs w:val="28"/>
          <w:lang w:val="ru-RU"/>
        </w:rPr>
        <w:t xml:space="preserve"> = 0,020). В переходных и развивающихся экономиках аналогичные эффекты статистически не подтверждаются. Связь между цифровизацией и устойчивостью имеет пороговый характер: цифровые технологии становятся полноценным антикризисным стабилизатором только при достижении высок Применительно к Республике Узбекистан третья глава показала наличие асимметрии цифровой трансформации. С одной стороны, страна достигла заметного прогресса в развитии электронного правительства и базовой цифровой инфраструктуры в 2024 году Узбекистан занял 63-е место в </w:t>
      </w:r>
      <w:r w:rsidRPr="000E5726">
        <w:rPr>
          <w:rFonts w:ascii="Times New Roman" w:hAnsi="Times New Roman" w:cs="Times New Roman"/>
          <w:sz w:val="28"/>
          <w:szCs w:val="28"/>
        </w:rPr>
        <w:t>EGDI</w:t>
      </w:r>
      <w:r w:rsidRPr="000E5726">
        <w:rPr>
          <w:rFonts w:ascii="Times New Roman" w:hAnsi="Times New Roman" w:cs="Times New Roman"/>
          <w:sz w:val="28"/>
          <w:szCs w:val="28"/>
          <w:lang w:val="ru-RU"/>
        </w:rPr>
        <w:t xml:space="preserve"> со значением 0,7999, уровень интернет-проникновения достиг 89%, а покрытие 4</w:t>
      </w:r>
      <w:r w:rsidRPr="000E5726">
        <w:rPr>
          <w:rFonts w:ascii="Times New Roman" w:hAnsi="Times New Roman" w:cs="Times New Roman"/>
          <w:sz w:val="28"/>
          <w:szCs w:val="28"/>
        </w:rPr>
        <w:t>G</w:t>
      </w:r>
      <w:r w:rsidRPr="000E5726">
        <w:rPr>
          <w:rFonts w:ascii="Times New Roman" w:hAnsi="Times New Roman" w:cs="Times New Roman"/>
          <w:sz w:val="28"/>
          <w:szCs w:val="28"/>
          <w:lang w:val="ru-RU"/>
        </w:rPr>
        <w:t xml:space="preserve"> 97% населения. С другой стороны сохраняется от</w:t>
      </w:r>
      <w:r w:rsidR="00161822">
        <w:rPr>
          <w:rFonts w:ascii="Times New Roman" w:hAnsi="Times New Roman" w:cs="Times New Roman"/>
          <w:sz w:val="28"/>
          <w:szCs w:val="28"/>
          <w:lang w:val="ru-RU"/>
        </w:rPr>
        <w:t>ставание по глубине цифровизаци</w:t>
      </w:r>
      <w:r w:rsidRPr="000E5726">
        <w:rPr>
          <w:rFonts w:ascii="Times New Roman" w:hAnsi="Times New Roman" w:cs="Times New Roman"/>
          <w:sz w:val="28"/>
          <w:szCs w:val="28"/>
          <w:lang w:val="ru-RU"/>
        </w:rPr>
        <w:t xml:space="preserve"> частного сектора: доля услуг информации и связи в ВДС </w:t>
      </w:r>
      <w:r w:rsidRPr="000E5726">
        <w:rPr>
          <w:rFonts w:ascii="Times New Roman" w:hAnsi="Times New Roman" w:cs="Times New Roman"/>
          <w:sz w:val="28"/>
          <w:szCs w:val="28"/>
          <w:lang w:val="ru-RU"/>
        </w:rPr>
        <w:lastRenderedPageBreak/>
        <w:t>составляет 2,4%, что ниже среднего уровня стран ОЭСР. Эконометрические результаты показывают</w:t>
      </w:r>
      <w:r w:rsidR="00161822">
        <w:rPr>
          <w:rFonts w:ascii="Times New Roman" w:hAnsi="Times New Roman" w:cs="Times New Roman"/>
          <w:sz w:val="28"/>
          <w:szCs w:val="28"/>
          <w:lang w:val="ru-RU"/>
        </w:rPr>
        <w:t xml:space="preserve"> что при текущем уровне развитий</w:t>
      </w:r>
      <w:r w:rsidRPr="000E5726">
        <w:rPr>
          <w:rFonts w:ascii="Times New Roman" w:hAnsi="Times New Roman" w:cs="Times New Roman"/>
          <w:sz w:val="28"/>
          <w:szCs w:val="28"/>
          <w:lang w:val="ru-RU"/>
        </w:rPr>
        <w:t xml:space="preserve"> цифровизация в Узбекистане уже поддерживает экономический рост: рост интернет-проникновения на 1% связан с увеличением ВВП на</w:t>
      </w:r>
      <w:r w:rsidR="00161822">
        <w:rPr>
          <w:rFonts w:ascii="Times New Roman" w:hAnsi="Times New Roman" w:cs="Times New Roman"/>
          <w:sz w:val="28"/>
          <w:szCs w:val="28"/>
          <w:lang w:val="ru-RU"/>
        </w:rPr>
        <w:t xml:space="preserve"> душу население примерно на 0,2</w:t>
      </w:r>
      <w:r w:rsidRPr="000E5726">
        <w:rPr>
          <w:rFonts w:ascii="Times New Roman" w:hAnsi="Times New Roman" w:cs="Times New Roman"/>
          <w:sz w:val="28"/>
          <w:szCs w:val="28"/>
          <w:lang w:val="ru-RU"/>
        </w:rPr>
        <w:t>% при прочих равных условиях. Однако антикризисная буферная функция для группы развивающихся экономик включая Узбекистан, пока</w:t>
      </w:r>
      <w:r w:rsidR="00161822">
        <w:rPr>
          <w:rFonts w:ascii="Times New Roman" w:hAnsi="Times New Roman" w:cs="Times New Roman"/>
          <w:sz w:val="28"/>
          <w:szCs w:val="28"/>
          <w:lang w:val="ru-RU"/>
        </w:rPr>
        <w:t xml:space="preserve"> что</w:t>
      </w:r>
      <w:r w:rsidRPr="000E5726">
        <w:rPr>
          <w:rFonts w:ascii="Times New Roman" w:hAnsi="Times New Roman" w:cs="Times New Roman"/>
          <w:sz w:val="28"/>
          <w:szCs w:val="28"/>
          <w:lang w:val="ru-RU"/>
        </w:rPr>
        <w:t xml:space="preserve"> статистически не идентифицируется. Прогнозный сценарий показывает что дополнительный переход от 90% к 95% интернет-проникновения может быть связан с эффектом около 40 долларов США на душу населения</w:t>
      </w:r>
      <w:r w:rsidR="00161822">
        <w:rPr>
          <w:rFonts w:ascii="Times New Roman" w:hAnsi="Times New Roman" w:cs="Times New Roman"/>
          <w:sz w:val="28"/>
          <w:szCs w:val="28"/>
          <w:lang w:val="ru-RU"/>
        </w:rPr>
        <w:t xml:space="preserve"> (ВВП на душу насления)</w:t>
      </w:r>
      <w:r w:rsidRPr="000E5726">
        <w:rPr>
          <w:rFonts w:ascii="Times New Roman" w:hAnsi="Times New Roman" w:cs="Times New Roman"/>
          <w:sz w:val="28"/>
          <w:szCs w:val="28"/>
          <w:lang w:val="ru-RU"/>
        </w:rPr>
        <w:t>, или примерно 1,4 млрд долларов США в масштабе экономики.</w:t>
      </w:r>
    </w:p>
    <w:p w14:paraId="1817EF2A" w14:textId="5413A4B9" w:rsidR="00C02A16" w:rsidRPr="000E572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t>Сформулированные практические рекомендации образуют поэтапную программу цифрового развития с горизонтом до 2030 года и после. На первом этап</w:t>
      </w:r>
      <w:r w:rsidR="00161822">
        <w:rPr>
          <w:rFonts w:ascii="Times New Roman" w:hAnsi="Times New Roman" w:cs="Times New Roman"/>
          <w:sz w:val="28"/>
          <w:szCs w:val="28"/>
          <w:lang w:val="ru-RU"/>
        </w:rPr>
        <w:t>е в 2025-2027 годах приоритет </w:t>
      </w:r>
      <w:r w:rsidRPr="000E5726">
        <w:rPr>
          <w:rFonts w:ascii="Times New Roman" w:hAnsi="Times New Roman" w:cs="Times New Roman"/>
          <w:sz w:val="28"/>
          <w:szCs w:val="28"/>
          <w:lang w:val="ru-RU"/>
        </w:rPr>
        <w:t>развитие инфр</w:t>
      </w:r>
      <w:r w:rsidR="00161822">
        <w:rPr>
          <w:rFonts w:ascii="Times New Roman" w:hAnsi="Times New Roman" w:cs="Times New Roman"/>
          <w:sz w:val="28"/>
          <w:szCs w:val="28"/>
          <w:lang w:val="ru-RU"/>
        </w:rPr>
        <w:t>аструктуры фискальной трансмисси</w:t>
      </w:r>
      <w:r w:rsidRPr="000E5726">
        <w:rPr>
          <w:rFonts w:ascii="Times New Roman" w:hAnsi="Times New Roman" w:cs="Times New Roman"/>
          <w:sz w:val="28"/>
          <w:szCs w:val="28"/>
          <w:lang w:val="ru-RU"/>
        </w:rPr>
        <w:t xml:space="preserve"> </w:t>
      </w:r>
      <w:r w:rsidRPr="000E5726">
        <w:rPr>
          <w:rFonts w:ascii="Times New Roman" w:hAnsi="Times New Roman" w:cs="Times New Roman"/>
          <w:sz w:val="28"/>
          <w:szCs w:val="28"/>
        </w:rPr>
        <w:t>MyID</w:t>
      </w:r>
      <w:r w:rsidRPr="000E5726">
        <w:rPr>
          <w:rFonts w:ascii="Times New Roman" w:hAnsi="Times New Roman" w:cs="Times New Roman"/>
          <w:sz w:val="28"/>
          <w:szCs w:val="28"/>
          <w:lang w:val="ru-RU"/>
        </w:rPr>
        <w:t xml:space="preserve">, межведомственной интеграции, цифровых платежей и расширения интернет-проникновения. На втором этапе в 2027-2030 годах ключевая </w:t>
      </w:r>
      <w:r w:rsidR="00161822">
        <w:rPr>
          <w:rFonts w:ascii="Times New Roman" w:hAnsi="Times New Roman" w:cs="Times New Roman"/>
          <w:sz w:val="28"/>
          <w:szCs w:val="28"/>
          <w:lang w:val="ru-RU"/>
        </w:rPr>
        <w:t>задача</w:t>
      </w:r>
      <w:r w:rsidRPr="000E5726">
        <w:rPr>
          <w:rFonts w:ascii="Times New Roman" w:hAnsi="Times New Roman" w:cs="Times New Roman"/>
          <w:sz w:val="28"/>
          <w:szCs w:val="28"/>
          <w:lang w:val="ru-RU"/>
        </w:rPr>
        <w:t xml:space="preserve"> преодоление асимметрии цифровой зрелости через цифровизацию традиционных отраслей, малого и среднего бизнеса, а также расширение использования цифровых технологий в частном секторе. После 2030</w:t>
      </w:r>
      <w:r w:rsidR="00161822">
        <w:rPr>
          <w:rFonts w:ascii="Times New Roman" w:hAnsi="Times New Roman" w:cs="Times New Roman"/>
          <w:sz w:val="28"/>
          <w:szCs w:val="28"/>
          <w:lang w:val="ru-RU"/>
        </w:rPr>
        <w:t xml:space="preserve"> года стратегический ориентир </w:t>
      </w:r>
      <w:r w:rsidRPr="000E5726">
        <w:rPr>
          <w:rFonts w:ascii="Times New Roman" w:hAnsi="Times New Roman" w:cs="Times New Roman"/>
          <w:sz w:val="28"/>
          <w:szCs w:val="28"/>
          <w:lang w:val="ru-RU"/>
        </w:rPr>
        <w:t xml:space="preserve">достижение уровня цифровой зрелости при котором цифровизация сможет выполнять не только функцию фактора роста, но и функцию макроэкономического стабилизатора. Адаптация международного опыта </w:t>
      </w:r>
      <w:r w:rsidR="00161822">
        <w:rPr>
          <w:rFonts w:ascii="Times New Roman" w:hAnsi="Times New Roman" w:cs="Times New Roman"/>
          <w:sz w:val="28"/>
          <w:szCs w:val="28"/>
          <w:lang w:val="ru-RU"/>
        </w:rPr>
        <w:t>при этом должна быть выборочной</w:t>
      </w:r>
      <w:r w:rsidRPr="000E5726">
        <w:rPr>
          <w:rFonts w:ascii="Times New Roman" w:hAnsi="Times New Roman" w:cs="Times New Roman"/>
          <w:sz w:val="28"/>
          <w:szCs w:val="28"/>
          <w:lang w:val="ru-RU"/>
        </w:rPr>
        <w:t xml:space="preserve"> эстонская </w:t>
      </w:r>
      <w:r w:rsidRPr="000E5726">
        <w:rPr>
          <w:rFonts w:ascii="Times New Roman" w:hAnsi="Times New Roman" w:cs="Times New Roman"/>
          <w:sz w:val="28"/>
          <w:szCs w:val="28"/>
        </w:rPr>
        <w:t>X</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Road</w:t>
      </w:r>
      <w:r w:rsidR="00161822">
        <w:rPr>
          <w:rFonts w:ascii="Times New Roman" w:hAnsi="Times New Roman" w:cs="Times New Roman"/>
          <w:sz w:val="28"/>
          <w:szCs w:val="28"/>
          <w:lang w:val="ru-RU"/>
        </w:rPr>
        <w:t xml:space="preserve"> ори</w:t>
      </w:r>
      <w:r w:rsidR="00F4780B">
        <w:rPr>
          <w:rFonts w:ascii="Times New Roman" w:hAnsi="Times New Roman" w:cs="Times New Roman"/>
          <w:sz w:val="28"/>
          <w:szCs w:val="28"/>
          <w:lang w:val="ru-RU"/>
        </w:rPr>
        <w:t>е</w:t>
      </w:r>
      <w:r w:rsidRPr="000E5726">
        <w:rPr>
          <w:rFonts w:ascii="Times New Roman" w:hAnsi="Times New Roman" w:cs="Times New Roman"/>
          <w:sz w:val="28"/>
          <w:szCs w:val="28"/>
          <w:lang w:val="ru-RU"/>
        </w:rPr>
        <w:t>нтир для межведомственной интероперабе</w:t>
      </w:r>
      <w:r w:rsidR="00161822">
        <w:rPr>
          <w:rFonts w:ascii="Times New Roman" w:hAnsi="Times New Roman" w:cs="Times New Roman"/>
          <w:sz w:val="28"/>
          <w:szCs w:val="28"/>
          <w:lang w:val="ru-RU"/>
        </w:rPr>
        <w:t>льности, опыт Республики Корея</w:t>
      </w:r>
      <w:r w:rsidRPr="000E5726">
        <w:rPr>
          <w:rFonts w:ascii="Times New Roman" w:hAnsi="Times New Roman" w:cs="Times New Roman"/>
          <w:sz w:val="28"/>
          <w:szCs w:val="28"/>
          <w:lang w:val="ru-RU"/>
        </w:rPr>
        <w:t xml:space="preserve"> пример привязки цифровизации к антикризисным программам, польская модель - основа для поддержки цифровизации МСБ, а отдельные элементы сингапурской </w:t>
      </w:r>
      <w:r w:rsidR="00161822">
        <w:rPr>
          <w:rFonts w:ascii="Times New Roman" w:hAnsi="Times New Roman" w:cs="Times New Roman"/>
          <w:sz w:val="28"/>
          <w:szCs w:val="28"/>
          <w:lang w:val="ru-RU"/>
        </w:rPr>
        <w:t>системы цифровой идентификации</w:t>
      </w:r>
      <w:r w:rsidRPr="000E5726">
        <w:rPr>
          <w:rFonts w:ascii="Times New Roman" w:hAnsi="Times New Roman" w:cs="Times New Roman"/>
          <w:sz w:val="28"/>
          <w:szCs w:val="28"/>
          <w:lang w:val="ru-RU"/>
        </w:rPr>
        <w:t xml:space="preserve"> ориентир для развития единого доступа к государственным и финансовым сервисам</w:t>
      </w:r>
      <w:r w:rsidR="00F4780B">
        <w:rPr>
          <w:rFonts w:ascii="Times New Roman" w:hAnsi="Times New Roman" w:cs="Times New Roman"/>
          <w:sz w:val="28"/>
          <w:szCs w:val="28"/>
          <w:lang w:val="ru-RU"/>
        </w:rPr>
        <w:t xml:space="preserve"> эт</w:t>
      </w:r>
      <w:r w:rsidRPr="000E5726">
        <w:rPr>
          <w:rFonts w:ascii="Times New Roman" w:hAnsi="Times New Roman" w:cs="Times New Roman"/>
          <w:sz w:val="28"/>
          <w:szCs w:val="28"/>
          <w:lang w:val="ru-RU"/>
        </w:rPr>
        <w:t>ого уровня цифровой зрелости.</w:t>
      </w:r>
    </w:p>
    <w:p w14:paraId="693EE2F7" w14:textId="47E93D4A" w:rsidR="00C02A16" w:rsidRDefault="00C02A16" w:rsidP="00C02A16">
      <w:pPr>
        <w:spacing w:after="0" w:line="360" w:lineRule="auto"/>
        <w:ind w:firstLine="709"/>
        <w:jc w:val="both"/>
        <w:rPr>
          <w:rFonts w:ascii="Times New Roman" w:hAnsi="Times New Roman" w:cs="Times New Roman"/>
          <w:sz w:val="28"/>
          <w:szCs w:val="28"/>
          <w:lang w:val="ru-RU"/>
        </w:rPr>
      </w:pPr>
      <w:r w:rsidRPr="000E5726">
        <w:rPr>
          <w:rFonts w:ascii="Times New Roman" w:hAnsi="Times New Roman" w:cs="Times New Roman"/>
          <w:sz w:val="28"/>
          <w:szCs w:val="28"/>
          <w:lang w:val="ru-RU"/>
        </w:rPr>
        <w:lastRenderedPageBreak/>
        <w:t>Научная новизна исследования состоит в трёх аспектах. Во-первых, в работе систематизирована пятиканальная модель влияния цифровизации на экономическую устойчивость, связывающая конкретные направления цифрового развития с механизмами реакции экономики на внешние шоки. Во-вторых, на основе панельного анализа 49 стран эмпирически показан пороговый характер антикризисного буферного эффекта цифровизации: положительная связь с ростом наблюдается во всех группах, но стабилизирующий эффект статистически выявляется только в развитых экономиках. В-третьих, для Республики Узбекистан предложены прогнозные сценарии позволяющие связать целевые ориентиры</w:t>
      </w:r>
      <w:r w:rsidR="00161822">
        <w:rPr>
          <w:rFonts w:ascii="Times New Roman" w:hAnsi="Times New Roman" w:cs="Times New Roman"/>
          <w:sz w:val="28"/>
          <w:szCs w:val="28"/>
          <w:lang w:val="ru-RU"/>
        </w:rPr>
        <w:t xml:space="preserve"> Стратегии «Цифровой Узбекистан - </w:t>
      </w:r>
      <w:r w:rsidRPr="000E5726">
        <w:rPr>
          <w:rFonts w:ascii="Times New Roman" w:hAnsi="Times New Roman" w:cs="Times New Roman"/>
          <w:sz w:val="28"/>
          <w:szCs w:val="28"/>
          <w:lang w:val="ru-RU"/>
        </w:rPr>
        <w:t>2030» с количественными эконометрическими оценками. Вместе с тем исследование имеет ряд ограничений: использование одного основного индикатора цифровизации, уп</w:t>
      </w:r>
      <w:r w:rsidR="00D90100">
        <w:rPr>
          <w:rFonts w:ascii="Times New Roman" w:hAnsi="Times New Roman" w:cs="Times New Roman"/>
          <w:sz w:val="28"/>
          <w:szCs w:val="28"/>
          <w:lang w:val="ru-RU"/>
        </w:rPr>
        <w:t>рощённая идентификация шоковых</w:t>
      </w:r>
      <w:r w:rsidRPr="000E5726">
        <w:rPr>
          <w:rFonts w:ascii="Times New Roman" w:hAnsi="Times New Roman" w:cs="Times New Roman"/>
          <w:sz w:val="28"/>
          <w:szCs w:val="28"/>
          <w:lang w:val="ru-RU"/>
        </w:rPr>
        <w:t xml:space="preserve"> периодов и ограниченный размер подвыборки развивающихся экономик. Эти ограничения определяют напра</w:t>
      </w:r>
      <w:r w:rsidR="00161822">
        <w:rPr>
          <w:rFonts w:ascii="Times New Roman" w:hAnsi="Times New Roman" w:cs="Times New Roman"/>
          <w:sz w:val="28"/>
          <w:szCs w:val="28"/>
          <w:lang w:val="ru-RU"/>
        </w:rPr>
        <w:t xml:space="preserve">вления дальнейших исследований </w:t>
      </w:r>
      <w:r w:rsidRPr="000E5726">
        <w:rPr>
          <w:rFonts w:ascii="Times New Roman" w:hAnsi="Times New Roman" w:cs="Times New Roman"/>
          <w:sz w:val="28"/>
          <w:szCs w:val="28"/>
          <w:lang w:val="ru-RU"/>
        </w:rPr>
        <w:t xml:space="preserve">расширение набора цифровых индикаторов, применение методов </w:t>
      </w:r>
      <w:r w:rsidRPr="000E5726">
        <w:rPr>
          <w:rFonts w:ascii="Times New Roman" w:hAnsi="Times New Roman" w:cs="Times New Roman"/>
          <w:sz w:val="28"/>
          <w:szCs w:val="28"/>
        </w:rPr>
        <w:t>IV</w:t>
      </w:r>
      <w:r w:rsidRPr="000E5726">
        <w:rPr>
          <w:rFonts w:ascii="Times New Roman" w:hAnsi="Times New Roman" w:cs="Times New Roman"/>
          <w:sz w:val="28"/>
          <w:szCs w:val="28"/>
          <w:lang w:val="ru-RU"/>
        </w:rPr>
        <w:t>/</w:t>
      </w:r>
      <w:r w:rsidRPr="000E5726">
        <w:rPr>
          <w:rFonts w:ascii="Times New Roman" w:hAnsi="Times New Roman" w:cs="Times New Roman"/>
          <w:sz w:val="28"/>
          <w:szCs w:val="28"/>
        </w:rPr>
        <w:t>GMM</w:t>
      </w:r>
      <w:r w:rsidRPr="000E5726">
        <w:rPr>
          <w:rFonts w:ascii="Times New Roman" w:hAnsi="Times New Roman" w:cs="Times New Roman"/>
          <w:sz w:val="28"/>
          <w:szCs w:val="28"/>
          <w:lang w:val="ru-RU"/>
        </w:rPr>
        <w:t xml:space="preserve"> и проведение отраслевого анализа цифровизации экономики Узбекистана.</w:t>
      </w:r>
      <w:r w:rsidR="00D6223A">
        <w:rPr>
          <w:rFonts w:ascii="Times New Roman" w:hAnsi="Times New Roman" w:cs="Times New Roman"/>
          <w:sz w:val="28"/>
          <w:szCs w:val="28"/>
          <w:lang w:val="ru-RU"/>
        </w:rPr>
        <w:t xml:space="preserve"> </w:t>
      </w:r>
    </w:p>
    <w:p w14:paraId="2C960D3A"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13862857"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1CC642E9"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7D01AC0C" w14:textId="77777777" w:rsidR="00CA034D" w:rsidRDefault="00CA034D" w:rsidP="00C02A16">
      <w:pPr>
        <w:spacing w:after="0" w:line="360" w:lineRule="auto"/>
        <w:ind w:firstLine="709"/>
        <w:jc w:val="both"/>
        <w:rPr>
          <w:rFonts w:ascii="Times New Roman" w:hAnsi="Times New Roman" w:cs="Times New Roman"/>
          <w:sz w:val="28"/>
          <w:szCs w:val="28"/>
          <w:lang w:val="ru-RU"/>
        </w:rPr>
      </w:pPr>
    </w:p>
    <w:p w14:paraId="44324C88" w14:textId="472B751E" w:rsidR="00CA034D" w:rsidRDefault="00CA034D" w:rsidP="00C02A16">
      <w:pPr>
        <w:spacing w:after="0" w:line="360" w:lineRule="auto"/>
        <w:ind w:firstLine="709"/>
        <w:jc w:val="both"/>
        <w:rPr>
          <w:rFonts w:ascii="Times New Roman" w:hAnsi="Times New Roman" w:cs="Times New Roman"/>
          <w:sz w:val="28"/>
          <w:szCs w:val="28"/>
          <w:lang w:val="ru-RU"/>
        </w:rPr>
      </w:pPr>
    </w:p>
    <w:p w14:paraId="6938E2BA" w14:textId="465EE9D0" w:rsidR="00435E2D" w:rsidRDefault="00435E2D" w:rsidP="00C02A16">
      <w:pPr>
        <w:spacing w:after="0" w:line="360" w:lineRule="auto"/>
        <w:ind w:firstLine="709"/>
        <w:jc w:val="both"/>
        <w:rPr>
          <w:rFonts w:ascii="Times New Roman" w:hAnsi="Times New Roman" w:cs="Times New Roman"/>
          <w:sz w:val="28"/>
          <w:szCs w:val="28"/>
          <w:lang w:val="ru-RU"/>
        </w:rPr>
      </w:pPr>
    </w:p>
    <w:p w14:paraId="423CAE26" w14:textId="2CF1BCA0" w:rsidR="00435E2D" w:rsidRDefault="00435E2D" w:rsidP="00C02A16">
      <w:pPr>
        <w:spacing w:after="0" w:line="360" w:lineRule="auto"/>
        <w:ind w:firstLine="709"/>
        <w:jc w:val="both"/>
        <w:rPr>
          <w:rFonts w:ascii="Times New Roman" w:hAnsi="Times New Roman" w:cs="Times New Roman"/>
          <w:sz w:val="28"/>
          <w:szCs w:val="28"/>
          <w:lang w:val="ru-RU"/>
        </w:rPr>
      </w:pPr>
    </w:p>
    <w:p w14:paraId="50DE1147" w14:textId="7249B1BF" w:rsidR="00435E2D" w:rsidRDefault="00435E2D" w:rsidP="00C02A16">
      <w:pPr>
        <w:spacing w:after="0" w:line="360" w:lineRule="auto"/>
        <w:ind w:firstLine="709"/>
        <w:jc w:val="both"/>
        <w:rPr>
          <w:rFonts w:ascii="Times New Roman" w:hAnsi="Times New Roman" w:cs="Times New Roman"/>
          <w:sz w:val="28"/>
          <w:szCs w:val="28"/>
          <w:lang w:val="ru-RU"/>
        </w:rPr>
      </w:pPr>
    </w:p>
    <w:p w14:paraId="1034EE3E" w14:textId="59A46BC1" w:rsidR="00435E2D" w:rsidRDefault="00435E2D" w:rsidP="00C02A16">
      <w:pPr>
        <w:spacing w:after="0" w:line="360" w:lineRule="auto"/>
        <w:ind w:firstLine="709"/>
        <w:jc w:val="both"/>
        <w:rPr>
          <w:rFonts w:ascii="Times New Roman" w:hAnsi="Times New Roman" w:cs="Times New Roman"/>
          <w:sz w:val="28"/>
          <w:szCs w:val="28"/>
          <w:lang w:val="ru-RU"/>
        </w:rPr>
      </w:pPr>
    </w:p>
    <w:p w14:paraId="13C6C3E7" w14:textId="77777777" w:rsidR="00435E2D" w:rsidRDefault="00435E2D" w:rsidP="00C02A16">
      <w:pPr>
        <w:spacing w:after="0" w:line="360" w:lineRule="auto"/>
        <w:ind w:firstLine="709"/>
        <w:jc w:val="both"/>
        <w:rPr>
          <w:rFonts w:ascii="Times New Roman" w:hAnsi="Times New Roman" w:cs="Times New Roman"/>
          <w:sz w:val="28"/>
          <w:szCs w:val="28"/>
          <w:lang w:val="ru-RU"/>
        </w:rPr>
      </w:pPr>
    </w:p>
    <w:p w14:paraId="58AEE721" w14:textId="77777777" w:rsidR="00CA034D" w:rsidRPr="000E5726" w:rsidRDefault="00CA034D" w:rsidP="00C02A16">
      <w:pPr>
        <w:spacing w:after="0" w:line="360" w:lineRule="auto"/>
        <w:ind w:firstLine="709"/>
        <w:jc w:val="both"/>
        <w:rPr>
          <w:rFonts w:ascii="Times New Roman" w:hAnsi="Times New Roman" w:cs="Times New Roman"/>
          <w:sz w:val="28"/>
          <w:szCs w:val="28"/>
          <w:lang w:val="ru-RU"/>
        </w:rPr>
      </w:pPr>
    </w:p>
    <w:p w14:paraId="48E5C224" w14:textId="77777777" w:rsidR="00D32DBB" w:rsidRPr="00CA034D" w:rsidRDefault="00D32DBB" w:rsidP="00CA034D">
      <w:pPr>
        <w:pStyle w:val="1"/>
        <w:spacing w:line="360" w:lineRule="auto"/>
        <w:ind w:left="2245" w:hanging="260"/>
        <w:rPr>
          <w:rFonts w:ascii="Times New Roman" w:hAnsi="Times New Roman" w:cs="Times New Roman"/>
          <w:b/>
          <w:color w:val="1B1B1B"/>
          <w:spacing w:val="-2"/>
          <w:sz w:val="28"/>
          <w:szCs w:val="28"/>
        </w:rPr>
      </w:pPr>
      <w:bookmarkStart w:id="16" w:name="_Toc231767561"/>
      <w:bookmarkStart w:id="17" w:name="_Toc232593936"/>
      <w:r w:rsidRPr="00AB6598">
        <w:rPr>
          <w:rFonts w:ascii="Times New Roman" w:hAnsi="Times New Roman" w:cs="Times New Roman"/>
          <w:b/>
          <w:color w:val="1B1B1B"/>
          <w:spacing w:val="-2"/>
          <w:sz w:val="28"/>
          <w:szCs w:val="28"/>
        </w:rPr>
        <w:lastRenderedPageBreak/>
        <w:t>СПИСОК</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ИСПОЛЬЗОВАННОЙ</w:t>
      </w:r>
      <w:r w:rsidRPr="00AB6598">
        <w:rPr>
          <w:rFonts w:ascii="Times New Roman" w:hAnsi="Times New Roman" w:cs="Times New Roman"/>
          <w:b/>
          <w:color w:val="1B1B1B"/>
          <w:spacing w:val="-4"/>
          <w:sz w:val="28"/>
          <w:szCs w:val="28"/>
        </w:rPr>
        <w:t xml:space="preserve"> </w:t>
      </w:r>
      <w:r w:rsidRPr="00AB6598">
        <w:rPr>
          <w:rFonts w:ascii="Times New Roman" w:hAnsi="Times New Roman" w:cs="Times New Roman"/>
          <w:b/>
          <w:color w:val="1B1B1B"/>
          <w:spacing w:val="-2"/>
          <w:sz w:val="28"/>
          <w:szCs w:val="28"/>
        </w:rPr>
        <w:t>ЛИТЕРАТУРЫ</w:t>
      </w:r>
      <w:bookmarkEnd w:id="16"/>
      <w:bookmarkEnd w:id="17"/>
    </w:p>
    <w:p w14:paraId="3155C129" w14:textId="77777777" w:rsidR="00D32DBB" w:rsidRPr="0015125F" w:rsidRDefault="00D32DBB" w:rsidP="0058285B">
      <w:pPr>
        <w:pStyle w:val="a3"/>
        <w:numPr>
          <w:ilvl w:val="0"/>
          <w:numId w:val="3"/>
        </w:numPr>
        <w:spacing w:line="360" w:lineRule="auto"/>
        <w:jc w:val="both"/>
        <w:rPr>
          <w:rFonts w:ascii="Times New Roman" w:hAnsi="Times New Roman" w:cs="Times New Roman"/>
          <w:b/>
          <w:spacing w:val="-4"/>
          <w:sz w:val="28"/>
          <w:szCs w:val="28"/>
        </w:rPr>
      </w:pPr>
      <w:r w:rsidRPr="0015125F">
        <w:rPr>
          <w:rFonts w:ascii="Times New Roman" w:hAnsi="Times New Roman" w:cs="Times New Roman"/>
          <w:b/>
          <w:sz w:val="28"/>
          <w:szCs w:val="28"/>
        </w:rPr>
        <w:t>Нормативно-правовые</w:t>
      </w:r>
      <w:r w:rsidRPr="0015125F">
        <w:rPr>
          <w:rFonts w:ascii="Times New Roman" w:hAnsi="Times New Roman" w:cs="Times New Roman"/>
          <w:b/>
          <w:spacing w:val="5"/>
          <w:sz w:val="28"/>
          <w:szCs w:val="28"/>
        </w:rPr>
        <w:t xml:space="preserve"> </w:t>
      </w:r>
      <w:r w:rsidRPr="0015125F">
        <w:rPr>
          <w:rFonts w:ascii="Times New Roman" w:hAnsi="Times New Roman" w:cs="Times New Roman"/>
          <w:b/>
          <w:spacing w:val="-4"/>
          <w:sz w:val="28"/>
          <w:szCs w:val="28"/>
        </w:rPr>
        <w:t>акты</w:t>
      </w:r>
    </w:p>
    <w:p w14:paraId="7514D289"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eastAsia="Times New Roman" w:hAnsi="Times New Roman" w:cs="Times New Roman"/>
          <w:sz w:val="28"/>
          <w:szCs w:val="28"/>
        </w:rPr>
        <w:t>European Commission. Operational Programme Digital Poland 2014-2020 (POPC). - Brussels: European Commission, 2014-2020.</w:t>
      </w:r>
    </w:p>
    <w:p w14:paraId="3ADDC708" w14:textId="77777777" w:rsidR="0058285B" w:rsidRPr="00EC28F9" w:rsidRDefault="0058285B" w:rsidP="00240FD9">
      <w:pPr>
        <w:pStyle w:val="a3"/>
        <w:numPr>
          <w:ilvl w:val="0"/>
          <w:numId w:val="7"/>
        </w:numPr>
        <w:spacing w:after="0" w:line="360" w:lineRule="auto"/>
        <w:jc w:val="both"/>
        <w:rPr>
          <w:rFonts w:ascii="Times New Roman" w:eastAsia="Times New Roman" w:hAnsi="Times New Roman" w:cs="Times New Roman"/>
          <w:sz w:val="28"/>
          <w:szCs w:val="28"/>
        </w:rPr>
      </w:pPr>
      <w:r w:rsidRPr="00EC28F9">
        <w:rPr>
          <w:rFonts w:ascii="Times New Roman" w:eastAsia="Times New Roman" w:hAnsi="Times New Roman" w:cs="Times New Roman"/>
          <w:sz w:val="28"/>
          <w:szCs w:val="28"/>
        </w:rPr>
        <w:t>Government of the Republic of Korea. Korean New Deal: National Strategy for a Great Transformation. - Seoul: Government of the Republic of Korea, 2020.</w:t>
      </w:r>
    </w:p>
    <w:p w14:paraId="69296215" w14:textId="77777777" w:rsidR="0058285B" w:rsidRPr="006C53E2" w:rsidRDefault="0058285B" w:rsidP="00240FD9">
      <w:pPr>
        <w:pStyle w:val="a3"/>
        <w:numPr>
          <w:ilvl w:val="0"/>
          <w:numId w:val="7"/>
        </w:numPr>
        <w:spacing w:after="0" w:line="360" w:lineRule="auto"/>
        <w:jc w:val="both"/>
        <w:rPr>
          <w:rFonts w:ascii="Times New Roman" w:eastAsia="Times New Roman" w:hAnsi="Times New Roman" w:cs="Times New Roman"/>
          <w:sz w:val="28"/>
          <w:szCs w:val="28"/>
          <w:lang w:val="ru-RU"/>
        </w:rPr>
      </w:pPr>
      <w:r w:rsidRPr="006C53E2">
        <w:rPr>
          <w:rFonts w:ascii="Times New Roman" w:eastAsia="Times New Roman" w:hAnsi="Times New Roman" w:cs="Times New Roman"/>
          <w:sz w:val="28"/>
          <w:szCs w:val="28"/>
          <w:lang w:val="ru-RU"/>
        </w:rPr>
        <w:t>Указ Президента Республики Узбекистан от 5 октября 2020 г. № УП-6079 «Об утверждении Стратегии “Цифровой Узбекистан - 2030” и мерах по её эффективной реализации». - Национальная база данных законодательства Республики Узбекистан, 2020.</w:t>
      </w:r>
    </w:p>
    <w:p w14:paraId="58B35E24" w14:textId="77777777" w:rsidR="00D32DBB" w:rsidRPr="0015125F" w:rsidRDefault="00D32DBB" w:rsidP="0058285B">
      <w:pPr>
        <w:pStyle w:val="a3"/>
        <w:numPr>
          <w:ilvl w:val="0"/>
          <w:numId w:val="3"/>
        </w:numPr>
        <w:spacing w:line="360" w:lineRule="auto"/>
        <w:jc w:val="both"/>
        <w:rPr>
          <w:rFonts w:ascii="Times New Roman" w:hAnsi="Times New Roman" w:cs="Times New Roman"/>
          <w:b/>
          <w:spacing w:val="-2"/>
          <w:sz w:val="28"/>
          <w:szCs w:val="28"/>
        </w:rPr>
      </w:pPr>
      <w:r w:rsidRPr="0015125F">
        <w:rPr>
          <w:rFonts w:ascii="Times New Roman" w:hAnsi="Times New Roman" w:cs="Times New Roman"/>
          <w:b/>
          <w:sz w:val="28"/>
          <w:szCs w:val="28"/>
        </w:rPr>
        <w:t>Научная</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9"/>
          <w:sz w:val="28"/>
          <w:szCs w:val="28"/>
        </w:rPr>
        <w:t xml:space="preserve"> </w:t>
      </w:r>
      <w:r w:rsidRPr="0015125F">
        <w:rPr>
          <w:rFonts w:ascii="Times New Roman" w:hAnsi="Times New Roman" w:cs="Times New Roman"/>
          <w:b/>
          <w:sz w:val="28"/>
          <w:szCs w:val="28"/>
        </w:rPr>
        <w:t>учебная</w:t>
      </w:r>
      <w:r w:rsidRPr="0015125F">
        <w:rPr>
          <w:rFonts w:ascii="Times New Roman" w:hAnsi="Times New Roman" w:cs="Times New Roman"/>
          <w:b/>
          <w:spacing w:val="-8"/>
          <w:sz w:val="28"/>
          <w:szCs w:val="28"/>
        </w:rPr>
        <w:t xml:space="preserve"> </w:t>
      </w:r>
      <w:r w:rsidRPr="0015125F">
        <w:rPr>
          <w:rFonts w:ascii="Times New Roman" w:hAnsi="Times New Roman" w:cs="Times New Roman"/>
          <w:b/>
          <w:spacing w:val="-2"/>
          <w:sz w:val="28"/>
          <w:szCs w:val="28"/>
        </w:rPr>
        <w:t>литература</w:t>
      </w:r>
    </w:p>
    <w:p w14:paraId="32AF41A5"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Abdukadirova N. A. Statistical Analysis of the Dynamics of Non-Cash Payments in Uzbekistan Over the Past Five Years // Journal of Applied Science and Social Science. 2026. Vol. 16, No. 5. P. 320-323.</w:t>
      </w:r>
    </w:p>
    <w:p w14:paraId="08763714"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Briguglio L., Cordina G., Farrugia N., Vella S. Economic Vulnerability and Resilience: Concepts and Measurements // Oxford Development Studies. 2009. Vol. 37, No. 3. P. 229-247.</w:t>
      </w:r>
    </w:p>
    <w:p w14:paraId="3A2BAF77"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de Serres A., Gori F., Hermansen M., Röhn O. Strengthening Economic Resilience: Insights from the Post-1970 Record of Severe Recessions and Financial Crises // OECD Economic Policy Papers. Paris: OECD Publishing, 2017. No. 20.</w:t>
      </w:r>
    </w:p>
    <w:p w14:paraId="38F740B9"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Gori F. Can Reforms Promoting Growth Increase Financial Fragility? An Empirical Assessment // OECD Economics Department Working Papers. 2016. No. 1340.</w:t>
      </w:r>
    </w:p>
    <w:p w14:paraId="007AC08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Caldera Sánchez A., Rasmussen M., Röhn O. Economic Resilience: What Role for Policies? // OECD Economics Department Working Papers. 2015. No. 1251.</w:t>
      </w:r>
    </w:p>
    <w:p w14:paraId="003944F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Czernich N., Falck O., Kretschmer T., Woessmann L. Broadband Infrastructure and Economic Growth // The Economic Journal. 2011. Vol. 121, No. 552. P. 505-532.</w:t>
      </w:r>
    </w:p>
    <w:p w14:paraId="3017F24E"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Hermansen M., Röhn O. Economic Resilience: The Usefulness of Early Warning Indicators in OECD Countries // OECD Economics Department Working Papers. 2015. No. 1250. P. 1-27.</w:t>
      </w:r>
    </w:p>
    <w:p w14:paraId="21B76441" w14:textId="77777777" w:rsidR="0058285B" w:rsidRPr="00EC28F9" w:rsidRDefault="0058285B" w:rsidP="00240FD9">
      <w:pPr>
        <w:pStyle w:val="a3"/>
        <w:numPr>
          <w:ilvl w:val="0"/>
          <w:numId w:val="7"/>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Komilova M., Nader M., Ajayi R. Evolution of FinTech in Central Asian Countries and Implications for the Region’s Economy // FinTech. 2025. Vol. 4, No. 4. Article 69.</w:t>
      </w:r>
    </w:p>
    <w:p w14:paraId="138DCB63"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Lee J.-H., Woo J. Discourse of the Post-COVID 19 New Deal in South Korea // Sustainability. 2021. Vol. 13, No. 15. Article 8493.</w:t>
      </w:r>
    </w:p>
    <w:p w14:paraId="41C04A2A"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Oikonomou M., Pierri N., Timmer Y. IT Shields: Technology Adoption and Economic Resilience during the COVID-19 Pandemic // Labour Economics. 2023. Vol. 81. Article 102330.</w:t>
      </w:r>
    </w:p>
    <w:p w14:paraId="08EA05C0"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Wooldridge J. M. Econometric Analysis of Cross Section and Panel Data. 2nd ed. Cambridge, MA: MIT Press, 2010. 1096 p.</w:t>
      </w:r>
    </w:p>
    <w:p w14:paraId="14EB5E16"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Yip H. et al. Digital Government to Counter the Effects of COVID-19: The Case of Singapore // ERIA Research Project Report. 2022.</w:t>
      </w:r>
    </w:p>
    <w:p w14:paraId="1C057313" w14:textId="77777777" w:rsidR="00D32DBB" w:rsidRPr="0015125F" w:rsidRDefault="00D32DBB" w:rsidP="0058285B">
      <w:pPr>
        <w:pStyle w:val="a3"/>
        <w:numPr>
          <w:ilvl w:val="0"/>
          <w:numId w:val="3"/>
        </w:numPr>
        <w:spacing w:line="360" w:lineRule="auto"/>
        <w:jc w:val="both"/>
        <w:rPr>
          <w:rFonts w:ascii="Times New Roman" w:hAnsi="Times New Roman" w:cs="Times New Roman"/>
          <w:b/>
          <w:spacing w:val="-2"/>
          <w:sz w:val="28"/>
          <w:szCs w:val="28"/>
        </w:rPr>
      </w:pPr>
      <w:r w:rsidRPr="0015125F">
        <w:rPr>
          <w:rFonts w:ascii="Times New Roman" w:hAnsi="Times New Roman" w:cs="Times New Roman"/>
          <w:b/>
          <w:sz w:val="28"/>
          <w:szCs w:val="28"/>
        </w:rPr>
        <w:t>Статистические</w:t>
      </w:r>
      <w:r w:rsidRPr="0015125F">
        <w:rPr>
          <w:rFonts w:ascii="Times New Roman" w:hAnsi="Times New Roman" w:cs="Times New Roman"/>
          <w:b/>
          <w:spacing w:val="-17"/>
          <w:sz w:val="28"/>
          <w:szCs w:val="28"/>
        </w:rPr>
        <w:t xml:space="preserve"> </w:t>
      </w:r>
      <w:r w:rsidRPr="0015125F">
        <w:rPr>
          <w:rFonts w:ascii="Times New Roman" w:hAnsi="Times New Roman" w:cs="Times New Roman"/>
          <w:b/>
          <w:sz w:val="28"/>
          <w:szCs w:val="28"/>
        </w:rPr>
        <w:t>и</w:t>
      </w:r>
      <w:r w:rsidRPr="0015125F">
        <w:rPr>
          <w:rFonts w:ascii="Times New Roman" w:hAnsi="Times New Roman" w:cs="Times New Roman"/>
          <w:b/>
          <w:spacing w:val="-16"/>
          <w:sz w:val="28"/>
          <w:szCs w:val="28"/>
        </w:rPr>
        <w:t xml:space="preserve"> </w:t>
      </w:r>
      <w:r w:rsidRPr="0015125F">
        <w:rPr>
          <w:rFonts w:ascii="Times New Roman" w:hAnsi="Times New Roman" w:cs="Times New Roman"/>
          <w:b/>
          <w:sz w:val="28"/>
          <w:szCs w:val="28"/>
        </w:rPr>
        <w:t>аналитические</w:t>
      </w:r>
      <w:r w:rsidRPr="0015125F">
        <w:rPr>
          <w:rFonts w:ascii="Times New Roman" w:hAnsi="Times New Roman" w:cs="Times New Roman"/>
          <w:b/>
          <w:spacing w:val="-16"/>
          <w:sz w:val="28"/>
          <w:szCs w:val="28"/>
        </w:rPr>
        <w:t xml:space="preserve"> </w:t>
      </w:r>
      <w:r w:rsidRPr="0015125F">
        <w:rPr>
          <w:rFonts w:ascii="Times New Roman" w:hAnsi="Times New Roman" w:cs="Times New Roman"/>
          <w:b/>
          <w:spacing w:val="-2"/>
          <w:sz w:val="28"/>
          <w:szCs w:val="28"/>
        </w:rPr>
        <w:t>материалы</w:t>
      </w:r>
    </w:p>
    <w:p w14:paraId="6C837215"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Asian Development Bank. Uzbekistan: Country Partnership Strategy 2019-2023. Manila: ADB, 2019.</w:t>
      </w:r>
    </w:p>
    <w:p w14:paraId="09BC9348"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Bank for Reconstruction and Development. Uzbekistan Country Strategy 2018-2023. London: EBRD, 2018.</w:t>
      </w:r>
    </w:p>
    <w:p w14:paraId="226AEA2E"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Parliament Research Service. Estonia’s National Recovery and Resilience Plan: Latest State of Play // EPRS Briefing. Brussels: European Parliament, 2023.</w:t>
      </w:r>
    </w:p>
    <w:p w14:paraId="7AA6A2F3" w14:textId="77777777" w:rsidR="0058285B" w:rsidRPr="006C53E2" w:rsidRDefault="0058285B" w:rsidP="00240FD9">
      <w:pPr>
        <w:pStyle w:val="a3"/>
        <w:numPr>
          <w:ilvl w:val="0"/>
          <w:numId w:val="7"/>
        </w:numPr>
        <w:spacing w:line="360" w:lineRule="auto"/>
        <w:jc w:val="both"/>
        <w:rPr>
          <w:rFonts w:ascii="Times New Roman" w:hAnsi="Times New Roman" w:cs="Times New Roman"/>
          <w:sz w:val="28"/>
          <w:szCs w:val="28"/>
          <w:lang w:val="de-DE"/>
        </w:rPr>
      </w:pPr>
      <w:r w:rsidRPr="00EC28F9">
        <w:rPr>
          <w:rFonts w:ascii="Times New Roman" w:hAnsi="Times New Roman" w:cs="Times New Roman"/>
          <w:sz w:val="28"/>
          <w:szCs w:val="28"/>
        </w:rPr>
        <w:lastRenderedPageBreak/>
        <w:t xml:space="preserve">Eurostat. Cloud Computing </w:t>
      </w:r>
      <w:r w:rsidRPr="00D41B10">
        <w:rPr>
          <w:rFonts w:ascii="Times New Roman" w:hAnsi="Times New Roman" w:cs="Times New Roman"/>
          <w:sz w:val="28"/>
          <w:szCs w:val="28"/>
        </w:rPr>
        <w:t xml:space="preserve">- Statistics on the Use by Enterprises. </w:t>
      </w:r>
      <w:r w:rsidRPr="006C53E2">
        <w:rPr>
          <w:rFonts w:ascii="Times New Roman" w:hAnsi="Times New Roman" w:cs="Times New Roman"/>
          <w:sz w:val="28"/>
          <w:szCs w:val="28"/>
          <w:lang w:val="de-DE"/>
        </w:rPr>
        <w:t xml:space="preserve">Luxembourg: Eurostat, 2023. URL: </w:t>
      </w:r>
      <w:hyperlink r:id="rId23" w:history="1">
        <w:r w:rsidRPr="006C53E2">
          <w:rPr>
            <w:rStyle w:val="a5"/>
            <w:rFonts w:ascii="Times New Roman" w:hAnsi="Times New Roman" w:cs="Times New Roman"/>
            <w:sz w:val="28"/>
            <w:szCs w:val="28"/>
            <w:lang w:val="de-DE"/>
          </w:rPr>
          <w:t>https://ec.europa.eu/eurostat/statistics-explained/index.php?title=Main_Page</w:t>
        </w:r>
      </w:hyperlink>
      <w:r w:rsidRPr="006C53E2">
        <w:rPr>
          <w:rFonts w:ascii="Times New Roman" w:hAnsi="Times New Roman" w:cs="Times New Roman"/>
          <w:sz w:val="28"/>
          <w:szCs w:val="28"/>
          <w:lang w:val="de-DE"/>
        </w:rPr>
        <w:t xml:space="preserve"> (2026).</w:t>
      </w:r>
    </w:p>
    <w:p w14:paraId="65C645FA"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Eurostat. Real GDP Growth Rate - Volume. Annual Data 2019-2022. Luxembourg: Eurostat, 2024. URL: </w:t>
      </w:r>
      <w:hyperlink r:id="rId24" w:history="1">
        <w:r w:rsidRPr="00EC28F9">
          <w:rPr>
            <w:rStyle w:val="a5"/>
            <w:rFonts w:ascii="Times New Roman" w:hAnsi="Times New Roman" w:cs="Times New Roman"/>
            <w:sz w:val="28"/>
            <w:szCs w:val="28"/>
          </w:rPr>
          <w:t>https://ec.europa.eu/eurostat/databrowser/view/tec00115</w:t>
        </w:r>
      </w:hyperlink>
      <w:r w:rsidRPr="00EC28F9">
        <w:rPr>
          <w:rFonts w:ascii="Times New Roman" w:hAnsi="Times New Roman" w:cs="Times New Roman"/>
          <w:sz w:val="28"/>
          <w:szCs w:val="28"/>
        </w:rPr>
        <w:t xml:space="preserve"> (2026).</w:t>
      </w:r>
    </w:p>
    <w:p w14:paraId="027771D9" w14:textId="77777777" w:rsidR="0058285B" w:rsidRPr="006C53E2" w:rsidRDefault="0058285B" w:rsidP="00240FD9">
      <w:pPr>
        <w:pStyle w:val="a3"/>
        <w:numPr>
          <w:ilvl w:val="0"/>
          <w:numId w:val="7"/>
        </w:numPr>
        <w:spacing w:line="360" w:lineRule="auto"/>
        <w:jc w:val="both"/>
        <w:rPr>
          <w:rFonts w:ascii="Times New Roman" w:hAnsi="Times New Roman" w:cs="Times New Roman"/>
          <w:sz w:val="28"/>
          <w:szCs w:val="28"/>
          <w:lang w:val="de-DE"/>
        </w:rPr>
      </w:pPr>
      <w:r w:rsidRPr="00EC28F9">
        <w:rPr>
          <w:rFonts w:ascii="Times New Roman" w:hAnsi="Times New Roman" w:cs="Times New Roman"/>
          <w:sz w:val="28"/>
          <w:szCs w:val="28"/>
        </w:rPr>
        <w:t xml:space="preserve">Friedrich-Ebert-Stiftung. What to Do About Inflation? </w:t>
      </w:r>
      <w:r w:rsidRPr="006C53E2">
        <w:rPr>
          <w:rFonts w:ascii="Times New Roman" w:hAnsi="Times New Roman" w:cs="Times New Roman"/>
          <w:sz w:val="28"/>
          <w:szCs w:val="28"/>
          <w:lang w:val="de-DE"/>
        </w:rPr>
        <w:t>Poland. Bonn: Friedrich-Ebert-Stiftung, 2022.</w:t>
      </w:r>
    </w:p>
    <w:p w14:paraId="3B574622"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Infocomm Media Development Authority (IMDA). Singapore Digital Economy Report 2024. Singapore: IMDA, 2024.</w:t>
      </w:r>
    </w:p>
    <w:p w14:paraId="1E2A57F4"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Korean New Deal: Digital New Deal, Green New Deal and Stronger Safety Net. Paris: IEA, 2021.</w:t>
      </w:r>
    </w:p>
    <w:p w14:paraId="597CEEB3"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Energy Agency. Poland 2022 - Energy Policy Review. Paris: IEA, 2022.</w:t>
      </w:r>
    </w:p>
    <w:p w14:paraId="28DE38AC"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International Institute for Management Development (IMD). World Digital Competitiveness Ran</w:t>
      </w:r>
      <w:r>
        <w:rPr>
          <w:rFonts w:ascii="Times New Roman" w:hAnsi="Times New Roman" w:cs="Times New Roman"/>
          <w:sz w:val="28"/>
          <w:szCs w:val="28"/>
        </w:rPr>
        <w:t>king 2024. Lausanne: IMD, 2024.</w:t>
      </w:r>
      <w:r w:rsidRPr="00EC28F9">
        <w:rPr>
          <w:rFonts w:ascii="Times New Roman" w:hAnsi="Times New Roman" w:cs="Times New Roman"/>
          <w:sz w:val="28"/>
          <w:szCs w:val="28"/>
        </w:rPr>
        <w:t xml:space="preserve">URL: </w:t>
      </w:r>
      <w:hyperlink r:id="rId25" w:history="1">
        <w:r w:rsidRPr="00EC28F9">
          <w:rPr>
            <w:rStyle w:val="a5"/>
            <w:rFonts w:ascii="Times New Roman" w:hAnsi="Times New Roman" w:cs="Times New Roman"/>
            <w:sz w:val="28"/>
            <w:szCs w:val="28"/>
          </w:rPr>
          <w:t>https://www.imd.org/centers/wcc/world-competitiveness-center/rankings/world-digital-competitiveness-ranking/</w:t>
        </w:r>
      </w:hyperlink>
      <w:r w:rsidRPr="00EC28F9">
        <w:rPr>
          <w:rFonts w:ascii="Times New Roman" w:hAnsi="Times New Roman" w:cs="Times New Roman"/>
          <w:sz w:val="28"/>
          <w:szCs w:val="28"/>
        </w:rPr>
        <w:t xml:space="preserve"> (2026).</w:t>
      </w:r>
    </w:p>
    <w:p w14:paraId="7030EAAF"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Monetary Fund. World Economic Outlook Database, April 2024. Washington, D.C.: IMF, 2024. URL: </w:t>
      </w:r>
      <w:hyperlink r:id="rId26" w:history="1">
        <w:r w:rsidRPr="00EC28F9">
          <w:rPr>
            <w:rStyle w:val="a5"/>
            <w:rFonts w:ascii="Times New Roman" w:hAnsi="Times New Roman" w:cs="Times New Roman"/>
            <w:sz w:val="28"/>
            <w:szCs w:val="28"/>
          </w:rPr>
          <w:t>https://www.imf.org/en/Publications/WEO/weo-database/2024/April</w:t>
        </w:r>
      </w:hyperlink>
      <w:r w:rsidRPr="00EC28F9">
        <w:rPr>
          <w:rFonts w:ascii="Times New Roman" w:hAnsi="Times New Roman" w:cs="Times New Roman"/>
          <w:sz w:val="28"/>
          <w:szCs w:val="28"/>
        </w:rPr>
        <w:t xml:space="preserve"> (2026).</w:t>
      </w:r>
    </w:p>
    <w:p w14:paraId="1FA8315D"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International Telecommunication Union (ITU). ICT Indicators Database. Geneva: ITU, 2024. URL: </w:t>
      </w:r>
      <w:hyperlink r:id="rId27" w:history="1">
        <w:r w:rsidRPr="00EC28F9">
          <w:rPr>
            <w:rStyle w:val="a5"/>
            <w:rFonts w:ascii="Times New Roman" w:hAnsi="Times New Roman" w:cs="Times New Roman"/>
            <w:sz w:val="28"/>
            <w:szCs w:val="28"/>
          </w:rPr>
          <w:t>https://datahub.itu.int/</w:t>
        </w:r>
      </w:hyperlink>
      <w:r w:rsidRPr="00EC28F9">
        <w:rPr>
          <w:rFonts w:ascii="Times New Roman" w:hAnsi="Times New Roman" w:cs="Times New Roman"/>
          <w:sz w:val="28"/>
          <w:szCs w:val="28"/>
        </w:rPr>
        <w:t xml:space="preserve"> (2026).</w:t>
      </w:r>
    </w:p>
    <w:p w14:paraId="127A84F2" w14:textId="77777777" w:rsidR="0058285B" w:rsidRPr="00EC28F9" w:rsidRDefault="0058285B" w:rsidP="00240FD9">
      <w:pPr>
        <w:pStyle w:val="a3"/>
        <w:numPr>
          <w:ilvl w:val="0"/>
          <w:numId w:val="7"/>
        </w:numPr>
        <w:spacing w:line="360" w:lineRule="auto"/>
        <w:jc w:val="both"/>
        <w:rPr>
          <w:rFonts w:ascii="Times New Roman" w:hAnsi="Times New Roman" w:cs="Times New Roman"/>
          <w:spacing w:val="-2"/>
          <w:sz w:val="28"/>
          <w:szCs w:val="28"/>
        </w:rPr>
      </w:pPr>
      <w:r w:rsidRPr="00EC28F9">
        <w:rPr>
          <w:rFonts w:ascii="Times New Roman" w:hAnsi="Times New Roman" w:cs="Times New Roman"/>
          <w:sz w:val="28"/>
          <w:szCs w:val="28"/>
        </w:rPr>
        <w:t xml:space="preserve">IT Park Uzbekistan. Annual Report 2024. Tashkent: IT Park Uzbekistan, 2024. URL: </w:t>
      </w:r>
      <w:hyperlink r:id="rId28" w:history="1">
        <w:r w:rsidRPr="00EC28F9">
          <w:rPr>
            <w:rStyle w:val="a5"/>
            <w:rFonts w:ascii="Times New Roman" w:hAnsi="Times New Roman" w:cs="Times New Roman"/>
            <w:sz w:val="28"/>
            <w:szCs w:val="28"/>
          </w:rPr>
          <w:t>https://it-park.uz/en</w:t>
        </w:r>
      </w:hyperlink>
      <w:r w:rsidRPr="00EC28F9">
        <w:rPr>
          <w:rFonts w:ascii="Times New Roman" w:hAnsi="Times New Roman" w:cs="Times New Roman"/>
          <w:sz w:val="28"/>
          <w:szCs w:val="28"/>
        </w:rPr>
        <w:t xml:space="preserve"> (2026).</w:t>
      </w:r>
    </w:p>
    <w:p w14:paraId="014AE852"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KEIA. The Korean New Deal // The Peninsula. July 2021. URL: </w:t>
      </w:r>
      <w:hyperlink r:id="rId29" w:history="1">
        <w:r w:rsidRPr="00EC28F9">
          <w:rPr>
            <w:rStyle w:val="a5"/>
            <w:rFonts w:ascii="Times New Roman" w:hAnsi="Times New Roman" w:cs="Times New Roman"/>
            <w:sz w:val="28"/>
            <w:szCs w:val="28"/>
          </w:rPr>
          <w:t>https://keia.org/the-peninsula/the-korean-new-deal</w:t>
        </w:r>
      </w:hyperlink>
      <w:r w:rsidRPr="00EC28F9">
        <w:rPr>
          <w:rFonts w:ascii="Times New Roman" w:hAnsi="Times New Roman" w:cs="Times New Roman"/>
          <w:sz w:val="28"/>
          <w:szCs w:val="28"/>
        </w:rPr>
        <w:t xml:space="preserve"> (2026).</w:t>
      </w:r>
    </w:p>
    <w:p w14:paraId="31BF524E"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Mastercard. Fintech Market Uzbekistan. December 2023, cited in: FintechNews Switzerland. Fintech on the Rise in Uzbekistan: A Short Overview. January 2024. URL: </w:t>
      </w:r>
      <w:hyperlink r:id="rId30" w:history="1">
        <w:r w:rsidRPr="00EC28F9">
          <w:rPr>
            <w:rStyle w:val="a5"/>
            <w:rFonts w:ascii="Times New Roman" w:hAnsi="Times New Roman" w:cs="Times New Roman"/>
            <w:sz w:val="28"/>
            <w:szCs w:val="28"/>
          </w:rPr>
          <w:t>https://fintechnews.ch/fintech/fintech-on-the-rise-in-uzbekistan-a-short-overview/69023/</w:t>
        </w:r>
      </w:hyperlink>
      <w:r w:rsidRPr="00EC28F9">
        <w:rPr>
          <w:rFonts w:ascii="Times New Roman" w:hAnsi="Times New Roman" w:cs="Times New Roman"/>
          <w:sz w:val="28"/>
          <w:szCs w:val="28"/>
        </w:rPr>
        <w:t xml:space="preserve"> (2026).</w:t>
      </w:r>
    </w:p>
    <w:p w14:paraId="13C53CE0"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Ministry of Finance of Singapore. Ministerial Statement on Overview of Government’s Strategy to Emerge Stronger from the COVID-19 Pandemic. Singapore: Ministry of Finance, 2020.</w:t>
      </w:r>
    </w:p>
    <w:p w14:paraId="10BD27BF"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Development Co-operation Report 2020: Learning from Crises, Building Resilience. Paris: OECD Publishing, 2020.</w:t>
      </w:r>
    </w:p>
    <w:p w14:paraId="43AA755C"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Digital Economy Outlook 2024. Vol. 1: Embracing the Technology Frontier. Paris: OECD Publishing, 2024.</w:t>
      </w:r>
    </w:p>
    <w:p w14:paraId="7D6517A2"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OECD. OECD Structural Analysis (STAN) Database: Value Added by Activity (ISIC Rev.4). Paris: OECD, 2024.</w:t>
      </w:r>
    </w:p>
    <w:p w14:paraId="2A4895D8"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Oxford Insights. Government AI Readiness Index 2023, 2024, 2025. URL: </w:t>
      </w:r>
      <w:hyperlink r:id="rId31" w:history="1">
        <w:r w:rsidRPr="00EC28F9">
          <w:rPr>
            <w:rStyle w:val="a5"/>
            <w:rFonts w:ascii="Times New Roman" w:hAnsi="Times New Roman" w:cs="Times New Roman"/>
            <w:sz w:val="28"/>
            <w:szCs w:val="28"/>
          </w:rPr>
          <w:t>https://oxfordinsights.com/ai-readiness/ai-readiness-index/</w:t>
        </w:r>
      </w:hyperlink>
      <w:r w:rsidRPr="00EC28F9">
        <w:rPr>
          <w:rFonts w:ascii="Times New Roman" w:hAnsi="Times New Roman" w:cs="Times New Roman"/>
          <w:sz w:val="28"/>
          <w:szCs w:val="28"/>
        </w:rPr>
        <w:t xml:space="preserve"> (2026).</w:t>
      </w:r>
    </w:p>
    <w:p w14:paraId="3DA939D7"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Portulans Institute. Network Readiness Index 2024. Washington, D.C.: Portulans Institute, 2024. URL: </w:t>
      </w:r>
      <w:hyperlink r:id="rId32" w:history="1">
        <w:r w:rsidRPr="00EC28F9">
          <w:rPr>
            <w:rStyle w:val="a5"/>
            <w:rFonts w:ascii="Times New Roman" w:hAnsi="Times New Roman" w:cs="Times New Roman"/>
            <w:sz w:val="28"/>
            <w:szCs w:val="28"/>
          </w:rPr>
          <w:t>https://networkreadinessindex.org/</w:t>
        </w:r>
      </w:hyperlink>
      <w:r w:rsidRPr="00EC28F9">
        <w:rPr>
          <w:rFonts w:ascii="Times New Roman" w:hAnsi="Times New Roman" w:cs="Times New Roman"/>
          <w:sz w:val="28"/>
          <w:szCs w:val="28"/>
        </w:rPr>
        <w:t xml:space="preserve"> (2026).</w:t>
      </w:r>
    </w:p>
    <w:p w14:paraId="201CB3B1"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S&amp;P Global Market Intelligence. Singapore Economy Continues on Road to Recovery. July 2022. URL: </w:t>
      </w:r>
      <w:hyperlink r:id="rId33" w:history="1">
        <w:r w:rsidRPr="00EC28F9">
          <w:rPr>
            <w:rStyle w:val="a5"/>
            <w:rFonts w:ascii="Times New Roman" w:hAnsi="Times New Roman" w:cs="Times New Roman"/>
            <w:sz w:val="28"/>
            <w:szCs w:val="28"/>
          </w:rPr>
          <w:t>https://www.spglobal.com/marketintelligence/en/mi/research-analysis/singapore-economy-continues-on-road-to-recovery-july22.html</w:t>
        </w:r>
      </w:hyperlink>
      <w:r w:rsidRPr="00EC28F9">
        <w:rPr>
          <w:rFonts w:ascii="Times New Roman" w:hAnsi="Times New Roman" w:cs="Times New Roman"/>
          <w:sz w:val="28"/>
          <w:szCs w:val="28"/>
        </w:rPr>
        <w:t xml:space="preserve"> (2026).</w:t>
      </w:r>
    </w:p>
    <w:p w14:paraId="082644D4"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cited in UzDaily. Uzbekistan’s GDP amounted to US$114.96 billion in 2024. February 2025. URL: </w:t>
      </w:r>
      <w:hyperlink r:id="rId34" w:history="1">
        <w:r w:rsidRPr="00EC28F9">
          <w:rPr>
            <w:rStyle w:val="a5"/>
            <w:rFonts w:ascii="Times New Roman" w:hAnsi="Times New Roman" w:cs="Times New Roman"/>
            <w:sz w:val="28"/>
            <w:szCs w:val="28"/>
          </w:rPr>
          <w:t>https://www.uzdaily.uz/en/uzbekistans-gdp-amounted-to-us11496-billion-in-2024/</w:t>
        </w:r>
      </w:hyperlink>
      <w:r w:rsidRPr="00EC28F9">
        <w:rPr>
          <w:rFonts w:ascii="Times New Roman" w:hAnsi="Times New Roman" w:cs="Times New Roman"/>
          <w:sz w:val="28"/>
          <w:szCs w:val="28"/>
        </w:rPr>
        <w:t xml:space="preserve"> (2026).</w:t>
      </w:r>
    </w:p>
    <w:p w14:paraId="3F2B1CF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Statistics Agency under the President of the Republic of Uzbekistan. Demographic Situation in Uzbekistan, 2024. Tashkent: Statistics Agency, 2024. URL: </w:t>
      </w:r>
      <w:hyperlink r:id="rId35" w:history="1">
        <w:r w:rsidRPr="00EC28F9">
          <w:rPr>
            <w:rStyle w:val="a5"/>
            <w:rFonts w:ascii="Times New Roman" w:hAnsi="Times New Roman" w:cs="Times New Roman"/>
            <w:sz w:val="28"/>
            <w:szCs w:val="28"/>
          </w:rPr>
          <w:t>https://stat.uz/en/</w:t>
        </w:r>
      </w:hyperlink>
      <w:r w:rsidRPr="00EC28F9">
        <w:rPr>
          <w:rFonts w:ascii="Times New Roman" w:hAnsi="Times New Roman" w:cs="Times New Roman"/>
          <w:sz w:val="28"/>
          <w:szCs w:val="28"/>
        </w:rPr>
        <w:t xml:space="preserve"> (2026).</w:t>
      </w:r>
    </w:p>
    <w:p w14:paraId="7403AA36"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U.S. International Trade Administration. Poland - Digital Economy // Country Commercial Guides. Washington, D.C.: International Trade Administration, 2026. URL: </w:t>
      </w:r>
      <w:hyperlink r:id="rId36" w:history="1">
        <w:r w:rsidRPr="00EC28F9">
          <w:rPr>
            <w:rStyle w:val="a5"/>
            <w:rFonts w:ascii="Times New Roman" w:hAnsi="Times New Roman" w:cs="Times New Roman"/>
            <w:sz w:val="28"/>
            <w:szCs w:val="28"/>
          </w:rPr>
          <w:t>https://www.trade.gov/country-commercial-guides/poland-digital-economy</w:t>
        </w:r>
      </w:hyperlink>
      <w:r w:rsidRPr="00EC28F9">
        <w:rPr>
          <w:rFonts w:ascii="Times New Roman" w:hAnsi="Times New Roman" w:cs="Times New Roman"/>
          <w:sz w:val="28"/>
          <w:szCs w:val="28"/>
        </w:rPr>
        <w:t xml:space="preserve"> (2026).</w:t>
      </w:r>
    </w:p>
    <w:p w14:paraId="4BA5E270"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Digital Economy Report 2021: Cross-border Data Flows and Development. New York: United Nations, 2021.</w:t>
      </w:r>
    </w:p>
    <w:p w14:paraId="35ECB03D"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UNCTAD. World Investment Report 2023: Investing in Sustainable Energy for All. Geneva: United Nations, 2023.</w:t>
      </w:r>
    </w:p>
    <w:p w14:paraId="5431EDEC"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United Nations Department of Economic and Social Affairs (UN DESA). UN E-Government Survey 2024: Accelerating Digital Transformation for Sustainable Development. New York: United Nations, 2024.</w:t>
      </w:r>
    </w:p>
    <w:p w14:paraId="1A8167CE"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Polish Economy Returns to Growth Amidst Pandemic-Related Setbacks. Washington, D.C.: World Bank, 31.03.2021. URL: </w:t>
      </w:r>
      <w:hyperlink r:id="rId37" w:history="1">
        <w:r w:rsidRPr="00EC28F9">
          <w:rPr>
            <w:rStyle w:val="a5"/>
            <w:rFonts w:ascii="Times New Roman" w:hAnsi="Times New Roman" w:cs="Times New Roman"/>
            <w:sz w:val="28"/>
            <w:szCs w:val="28"/>
          </w:rPr>
          <w:t>https://www.worldbank.org/en/news/press-release/2021/03/31/polish-economy-returns-to-growth-amidst-pandemic-related-setbacks</w:t>
        </w:r>
      </w:hyperlink>
      <w:r w:rsidRPr="00EC28F9">
        <w:rPr>
          <w:rFonts w:ascii="Times New Roman" w:hAnsi="Times New Roman" w:cs="Times New Roman"/>
          <w:sz w:val="28"/>
          <w:szCs w:val="28"/>
        </w:rPr>
        <w:t xml:space="preserve"> (2026).</w:t>
      </w:r>
    </w:p>
    <w:p w14:paraId="717800F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World Bank Country and Lending Groups: Country Classification. URL: </w:t>
      </w:r>
      <w:hyperlink r:id="rId38" w:history="1">
        <w:r w:rsidRPr="00EC28F9">
          <w:rPr>
            <w:rStyle w:val="a5"/>
            <w:rFonts w:ascii="Times New Roman" w:hAnsi="Times New Roman" w:cs="Times New Roman"/>
            <w:sz w:val="28"/>
            <w:szCs w:val="28"/>
          </w:rPr>
          <w:t>https://datahelpdesk.worldbank.org/knowledgebase/articles/906519</w:t>
        </w:r>
      </w:hyperlink>
      <w:r w:rsidRPr="00EC28F9">
        <w:rPr>
          <w:rFonts w:ascii="Times New Roman" w:hAnsi="Times New Roman" w:cs="Times New Roman"/>
          <w:sz w:val="28"/>
          <w:szCs w:val="28"/>
        </w:rPr>
        <w:t xml:space="preserve"> (2026).</w:t>
      </w:r>
    </w:p>
    <w:p w14:paraId="23CA9166"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World Bank. World Development Indicators (WDI). Washington, D.C.: World Bank, 2024. URL: </w:t>
      </w:r>
      <w:hyperlink r:id="rId39" w:history="1">
        <w:r w:rsidRPr="00EC28F9">
          <w:rPr>
            <w:rStyle w:val="a5"/>
            <w:rFonts w:ascii="Times New Roman" w:hAnsi="Times New Roman" w:cs="Times New Roman"/>
            <w:sz w:val="28"/>
            <w:szCs w:val="28"/>
          </w:rPr>
          <w:t>https://databank.worldbank.org/source/world-development-indicators</w:t>
        </w:r>
      </w:hyperlink>
      <w:r w:rsidRPr="00EC28F9">
        <w:rPr>
          <w:rFonts w:ascii="Times New Roman" w:hAnsi="Times New Roman" w:cs="Times New Roman"/>
          <w:sz w:val="28"/>
          <w:szCs w:val="28"/>
        </w:rPr>
        <w:t xml:space="preserve"> (2026).</w:t>
      </w:r>
    </w:p>
    <w:p w14:paraId="2D38C568"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 Bank. World Development Report 2016: Digital Dividends. Washington, D.C.: World Bank, 2016.</w:t>
      </w:r>
    </w:p>
    <w:p w14:paraId="3B8B0F41" w14:textId="77777777" w:rsidR="00D32DBB" w:rsidRPr="0015125F" w:rsidRDefault="00D32DBB" w:rsidP="0058285B">
      <w:pPr>
        <w:pStyle w:val="a3"/>
        <w:numPr>
          <w:ilvl w:val="0"/>
          <w:numId w:val="3"/>
        </w:numPr>
        <w:spacing w:before="200" w:after="200" w:line="360" w:lineRule="auto"/>
        <w:jc w:val="both"/>
        <w:rPr>
          <w:rFonts w:ascii="Times New Roman" w:hAnsi="Times New Roman" w:cs="Times New Roman"/>
          <w:b/>
          <w:sz w:val="28"/>
          <w:szCs w:val="28"/>
        </w:rPr>
      </w:pPr>
      <w:r w:rsidRPr="0015125F">
        <w:rPr>
          <w:rFonts w:ascii="Times New Roman" w:hAnsi="Times New Roman" w:cs="Times New Roman"/>
          <w:b/>
          <w:sz w:val="28"/>
          <w:szCs w:val="28"/>
        </w:rPr>
        <w:t>Электронные ресурсы</w:t>
      </w:r>
    </w:p>
    <w:p w14:paraId="28953E49"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AIN. mObywatel 2.0: Digital ID Became Equal to Plastic Document in Poland. 14.07.2023. URL: </w:t>
      </w:r>
      <w:hyperlink r:id="rId40" w:history="1">
        <w:r w:rsidRPr="00EC28F9">
          <w:rPr>
            <w:rStyle w:val="a5"/>
            <w:rFonts w:ascii="Times New Roman" w:hAnsi="Times New Roman" w:cs="Times New Roman"/>
            <w:sz w:val="28"/>
            <w:szCs w:val="28"/>
          </w:rPr>
          <w:t>https://en.ain.ua/2023/07/14/poland-digital-ids-equal-traditional-documents/</w:t>
        </w:r>
      </w:hyperlink>
      <w:r w:rsidRPr="00EC28F9">
        <w:rPr>
          <w:rFonts w:ascii="Times New Roman" w:hAnsi="Times New Roman" w:cs="Times New Roman"/>
          <w:sz w:val="28"/>
          <w:szCs w:val="28"/>
        </w:rPr>
        <w:t xml:space="preserve"> (2026).</w:t>
      </w:r>
    </w:p>
    <w:p w14:paraId="00833803"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Biometric Update. Poland Campaigns to Boost the Use of Its Digital ID P</w:t>
      </w:r>
      <w:r>
        <w:rPr>
          <w:rFonts w:ascii="Times New Roman" w:hAnsi="Times New Roman" w:cs="Times New Roman"/>
          <w:sz w:val="28"/>
          <w:szCs w:val="28"/>
        </w:rPr>
        <w:t>latform mObywatel. August 2025.</w:t>
      </w:r>
      <w:r w:rsidRPr="00EC28F9">
        <w:rPr>
          <w:rFonts w:ascii="Times New Roman" w:hAnsi="Times New Roman" w:cs="Times New Roman"/>
          <w:sz w:val="28"/>
          <w:szCs w:val="28"/>
        </w:rPr>
        <w:t xml:space="preserve">URL: </w:t>
      </w:r>
      <w:hyperlink r:id="rId41" w:history="1">
        <w:r w:rsidRPr="00EC28F9">
          <w:rPr>
            <w:rStyle w:val="a5"/>
            <w:rFonts w:ascii="Times New Roman" w:hAnsi="Times New Roman" w:cs="Times New Roman"/>
            <w:sz w:val="28"/>
            <w:szCs w:val="28"/>
          </w:rPr>
          <w:t>https://www.biometricupdate.com/202508/poland-campaigns-to-boost-the-use-of-its-digital-id-platform-mobywatel</w:t>
        </w:r>
      </w:hyperlink>
      <w:r w:rsidRPr="00EC28F9">
        <w:rPr>
          <w:rFonts w:ascii="Times New Roman" w:hAnsi="Times New Roman" w:cs="Times New Roman"/>
          <w:sz w:val="28"/>
          <w:szCs w:val="28"/>
        </w:rPr>
        <w:t xml:space="preserve"> (2026).</w:t>
      </w:r>
    </w:p>
    <w:p w14:paraId="45087520"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Digital Watch Observator</w:t>
      </w:r>
      <w:r>
        <w:rPr>
          <w:rFonts w:ascii="Times New Roman" w:hAnsi="Times New Roman" w:cs="Times New Roman"/>
          <w:sz w:val="28"/>
          <w:szCs w:val="28"/>
        </w:rPr>
        <w:t>y. Uzbekistan: Country Profile.</w:t>
      </w:r>
      <w:r w:rsidRPr="00EC28F9">
        <w:rPr>
          <w:rFonts w:ascii="Times New Roman" w:hAnsi="Times New Roman" w:cs="Times New Roman"/>
          <w:sz w:val="28"/>
          <w:szCs w:val="28"/>
        </w:rPr>
        <w:t xml:space="preserve">URL: </w:t>
      </w:r>
      <w:hyperlink r:id="rId42" w:history="1">
        <w:r w:rsidRPr="00EC28F9">
          <w:rPr>
            <w:rStyle w:val="a5"/>
            <w:rFonts w:ascii="Times New Roman" w:hAnsi="Times New Roman" w:cs="Times New Roman"/>
            <w:sz w:val="28"/>
            <w:szCs w:val="28"/>
          </w:rPr>
          <w:t>https://dig.watch/countries/uzbekistan</w:t>
        </w:r>
      </w:hyperlink>
      <w:r w:rsidRPr="00EC28F9">
        <w:rPr>
          <w:rFonts w:ascii="Times New Roman" w:hAnsi="Times New Roman" w:cs="Times New Roman"/>
          <w:sz w:val="28"/>
          <w:szCs w:val="28"/>
        </w:rPr>
        <w:t xml:space="preserve"> (2026).</w:t>
      </w:r>
    </w:p>
    <w:p w14:paraId="708222A4"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Education Estonia. How It All Began? From Tiger Leap to Digital Society. 2023. URL: </w:t>
      </w:r>
      <w:hyperlink r:id="rId43" w:history="1">
        <w:r w:rsidRPr="00EC28F9">
          <w:rPr>
            <w:rStyle w:val="a5"/>
            <w:rFonts w:ascii="Times New Roman" w:hAnsi="Times New Roman" w:cs="Times New Roman"/>
            <w:sz w:val="28"/>
            <w:szCs w:val="28"/>
          </w:rPr>
          <w:t>https://www.educationestonia.org/tiger-leap/</w:t>
        </w:r>
      </w:hyperlink>
      <w:r w:rsidRPr="00EC28F9">
        <w:rPr>
          <w:rFonts w:ascii="Times New Roman" w:hAnsi="Times New Roman" w:cs="Times New Roman"/>
          <w:sz w:val="28"/>
          <w:szCs w:val="28"/>
        </w:rPr>
        <w:t xml:space="preserve"> (2026).</w:t>
      </w:r>
    </w:p>
    <w:p w14:paraId="4B77E6F6"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e-Estoni</w:t>
      </w:r>
      <w:r>
        <w:rPr>
          <w:rFonts w:ascii="Times New Roman" w:hAnsi="Times New Roman" w:cs="Times New Roman"/>
          <w:sz w:val="28"/>
          <w:szCs w:val="28"/>
        </w:rPr>
        <w:t>a. X-Road: Data Exchange Layer.</w:t>
      </w:r>
      <w:r w:rsidRPr="00EC28F9">
        <w:rPr>
          <w:rFonts w:ascii="Times New Roman" w:hAnsi="Times New Roman" w:cs="Times New Roman"/>
          <w:sz w:val="28"/>
          <w:szCs w:val="28"/>
        </w:rPr>
        <w:t xml:space="preserve">URL: </w:t>
      </w:r>
      <w:hyperlink r:id="rId44" w:history="1">
        <w:r w:rsidRPr="00EC28F9">
          <w:rPr>
            <w:rStyle w:val="a5"/>
            <w:rFonts w:ascii="Times New Roman" w:hAnsi="Times New Roman" w:cs="Times New Roman"/>
            <w:sz w:val="28"/>
            <w:szCs w:val="28"/>
          </w:rPr>
          <w:t>https://e-estonia.com/solutions/interoperability-services/x-road/</w:t>
        </w:r>
      </w:hyperlink>
      <w:r w:rsidRPr="00EC28F9">
        <w:rPr>
          <w:rFonts w:ascii="Times New Roman" w:hAnsi="Times New Roman" w:cs="Times New Roman"/>
          <w:sz w:val="28"/>
          <w:szCs w:val="28"/>
        </w:rPr>
        <w:t xml:space="preserve"> (2026).</w:t>
      </w:r>
    </w:p>
    <w:p w14:paraId="51E44F19"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Estonian World. Estonia’s Tiger Leap: The Schools Project That Wired a Nation for the Digital Age. 21.02.2026. URL: </w:t>
      </w:r>
      <w:hyperlink r:id="rId45" w:history="1">
        <w:r w:rsidRPr="00EC28F9">
          <w:rPr>
            <w:rStyle w:val="a5"/>
            <w:rFonts w:ascii="Times New Roman" w:hAnsi="Times New Roman" w:cs="Times New Roman"/>
            <w:sz w:val="28"/>
            <w:szCs w:val="28"/>
          </w:rPr>
          <w:t>https://estonianworld.com/technology/estonias-tiger-leap-the-schools-project-that-wired-a-nation-for-the-digital-age/</w:t>
        </w:r>
      </w:hyperlink>
      <w:r w:rsidRPr="00EC28F9">
        <w:rPr>
          <w:rFonts w:ascii="Times New Roman" w:hAnsi="Times New Roman" w:cs="Times New Roman"/>
          <w:sz w:val="28"/>
          <w:szCs w:val="28"/>
        </w:rPr>
        <w:t xml:space="preserve"> (2026).</w:t>
      </w:r>
    </w:p>
    <w:p w14:paraId="3EBB42D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European Commission. Digital Connectivity in Poland // Shaping</w:t>
      </w:r>
      <w:r>
        <w:rPr>
          <w:rFonts w:ascii="Times New Roman" w:hAnsi="Times New Roman" w:cs="Times New Roman"/>
          <w:sz w:val="28"/>
          <w:szCs w:val="28"/>
        </w:rPr>
        <w:t xml:space="preserve"> Europe’s Digital Future. 2026.</w:t>
      </w:r>
      <w:r w:rsidRPr="00EC28F9">
        <w:rPr>
          <w:rFonts w:ascii="Times New Roman" w:hAnsi="Times New Roman" w:cs="Times New Roman"/>
          <w:sz w:val="28"/>
          <w:szCs w:val="28"/>
        </w:rPr>
        <w:t xml:space="preserve">URL: </w:t>
      </w:r>
      <w:hyperlink r:id="rId46" w:history="1">
        <w:r w:rsidRPr="00EC28F9">
          <w:rPr>
            <w:rStyle w:val="a5"/>
            <w:rFonts w:ascii="Times New Roman" w:hAnsi="Times New Roman" w:cs="Times New Roman"/>
            <w:sz w:val="28"/>
            <w:szCs w:val="28"/>
          </w:rPr>
          <w:t>https://digital-strategy.ec.europa.eu/en/policies/digital-connectivity-poland</w:t>
        </w:r>
      </w:hyperlink>
      <w:r w:rsidRPr="00EC28F9">
        <w:rPr>
          <w:rFonts w:ascii="Times New Roman" w:hAnsi="Times New Roman" w:cs="Times New Roman"/>
          <w:sz w:val="28"/>
          <w:szCs w:val="28"/>
        </w:rPr>
        <w:t xml:space="preserve"> (2026).</w:t>
      </w:r>
    </w:p>
    <w:p w14:paraId="31009E0E"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Freedom House. Freedo</w:t>
      </w:r>
      <w:r>
        <w:rPr>
          <w:rFonts w:ascii="Times New Roman" w:hAnsi="Times New Roman" w:cs="Times New Roman"/>
          <w:sz w:val="28"/>
          <w:szCs w:val="28"/>
        </w:rPr>
        <w:t>m on the Net 2024 - Uzbekistan.</w:t>
      </w:r>
      <w:r w:rsidRPr="00EC28F9">
        <w:rPr>
          <w:rFonts w:ascii="Times New Roman" w:hAnsi="Times New Roman" w:cs="Times New Roman"/>
          <w:sz w:val="28"/>
          <w:szCs w:val="28"/>
        </w:rPr>
        <w:t xml:space="preserve">URL: </w:t>
      </w:r>
      <w:hyperlink r:id="rId47" w:history="1">
        <w:r w:rsidRPr="00EC28F9">
          <w:rPr>
            <w:rStyle w:val="a5"/>
            <w:rFonts w:ascii="Times New Roman" w:hAnsi="Times New Roman" w:cs="Times New Roman"/>
            <w:sz w:val="28"/>
            <w:szCs w:val="28"/>
          </w:rPr>
          <w:t>https://freedomhouse.org/country/uzbekistan/freedom-net/2024</w:t>
        </w:r>
      </w:hyperlink>
      <w:r w:rsidRPr="00EC28F9">
        <w:rPr>
          <w:rFonts w:ascii="Times New Roman" w:hAnsi="Times New Roman" w:cs="Times New Roman"/>
          <w:sz w:val="28"/>
          <w:szCs w:val="28"/>
        </w:rPr>
        <w:t xml:space="preserve"> (2026).</w:t>
      </w:r>
    </w:p>
    <w:p w14:paraId="7FBC5866"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SingPass: National Digital Identity. URL: </w:t>
      </w:r>
      <w:hyperlink r:id="rId48" w:history="1">
        <w:r w:rsidRPr="00EC28F9">
          <w:rPr>
            <w:rStyle w:val="a5"/>
            <w:rFonts w:ascii="Times New Roman" w:hAnsi="Times New Roman" w:cs="Times New Roman"/>
            <w:sz w:val="28"/>
            <w:szCs w:val="28"/>
          </w:rPr>
          <w:t>https://www.singpass.gov.sg/</w:t>
        </w:r>
      </w:hyperlink>
      <w:r w:rsidRPr="00EC28F9">
        <w:rPr>
          <w:rFonts w:ascii="Times New Roman" w:hAnsi="Times New Roman" w:cs="Times New Roman"/>
          <w:sz w:val="28"/>
          <w:szCs w:val="28"/>
        </w:rPr>
        <w:t xml:space="preserve"> (2026).</w:t>
      </w:r>
    </w:p>
    <w:p w14:paraId="77982EAC"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GovTech Singapore. Smart Nation 2.0: Initiatives in Singapore. 2024. URL: </w:t>
      </w:r>
      <w:hyperlink r:id="rId49" w:history="1">
        <w:r w:rsidRPr="00EC28F9">
          <w:rPr>
            <w:rStyle w:val="a5"/>
            <w:rFonts w:ascii="Times New Roman" w:hAnsi="Times New Roman" w:cs="Times New Roman"/>
            <w:sz w:val="28"/>
            <w:szCs w:val="28"/>
          </w:rPr>
          <w:t>https://www.tech.gov.sg/technews/our-enhanced-smart-nation-vision-paving-the-way-for-a-new-digital-era/</w:t>
        </w:r>
      </w:hyperlink>
      <w:r w:rsidRPr="00EC28F9">
        <w:rPr>
          <w:rFonts w:ascii="Times New Roman" w:hAnsi="Times New Roman" w:cs="Times New Roman"/>
          <w:sz w:val="28"/>
          <w:szCs w:val="28"/>
        </w:rPr>
        <w:t xml:space="preserve"> (2026).</w:t>
      </w:r>
    </w:p>
    <w:p w14:paraId="244372CC"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Invest in Estonia. e-Residency Brings Record Revenue in First Half of 2025. August 2025. URL: </w:t>
      </w:r>
      <w:hyperlink r:id="rId50" w:history="1">
        <w:r w:rsidRPr="00EC28F9">
          <w:rPr>
            <w:rStyle w:val="a5"/>
            <w:rFonts w:ascii="Times New Roman" w:hAnsi="Times New Roman" w:cs="Times New Roman"/>
            <w:sz w:val="28"/>
            <w:szCs w:val="28"/>
          </w:rPr>
          <w:t>https://investinestonia.com/e-residency-brings-record-revenue-in-first-half-of-2025/</w:t>
        </w:r>
      </w:hyperlink>
      <w:r w:rsidRPr="00EC28F9">
        <w:rPr>
          <w:rFonts w:ascii="Times New Roman" w:hAnsi="Times New Roman" w:cs="Times New Roman"/>
          <w:sz w:val="28"/>
          <w:szCs w:val="28"/>
        </w:rPr>
        <w:t xml:space="preserve"> (2026).</w:t>
      </w:r>
    </w:p>
    <w:p w14:paraId="4A97CEC1"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lastRenderedPageBreak/>
        <w:t xml:space="preserve">Ministry of Digital Technologies of the Republic of Uzbekistan. MyID: National Digital Identification System. URL: </w:t>
      </w:r>
      <w:hyperlink r:id="rId51" w:history="1">
        <w:r w:rsidRPr="00EC28F9">
          <w:rPr>
            <w:rStyle w:val="a5"/>
            <w:rFonts w:ascii="Times New Roman" w:hAnsi="Times New Roman" w:cs="Times New Roman"/>
            <w:sz w:val="28"/>
            <w:szCs w:val="28"/>
          </w:rPr>
          <w:t>https://myid.uz/</w:t>
        </w:r>
      </w:hyperlink>
      <w:r w:rsidRPr="00EC28F9">
        <w:rPr>
          <w:rFonts w:ascii="Times New Roman" w:hAnsi="Times New Roman" w:cs="Times New Roman"/>
          <w:sz w:val="28"/>
          <w:szCs w:val="28"/>
        </w:rPr>
        <w:t xml:space="preserve"> (2026).</w:t>
      </w:r>
    </w:p>
    <w:p w14:paraId="3CE3A95D"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Ookla. Speedtest Global In</w:t>
      </w:r>
      <w:r>
        <w:rPr>
          <w:rFonts w:ascii="Times New Roman" w:hAnsi="Times New Roman" w:cs="Times New Roman"/>
          <w:sz w:val="28"/>
          <w:szCs w:val="28"/>
        </w:rPr>
        <w:t>dex - Uzbekistan. January 2025.</w:t>
      </w:r>
      <w:r w:rsidRPr="00EC28F9">
        <w:rPr>
          <w:rFonts w:ascii="Times New Roman" w:hAnsi="Times New Roman" w:cs="Times New Roman"/>
          <w:sz w:val="28"/>
          <w:szCs w:val="28"/>
        </w:rPr>
        <w:t xml:space="preserve">URL: </w:t>
      </w:r>
      <w:hyperlink r:id="rId52" w:history="1">
        <w:r w:rsidRPr="00EC28F9">
          <w:rPr>
            <w:rStyle w:val="a5"/>
            <w:rFonts w:ascii="Times New Roman" w:hAnsi="Times New Roman" w:cs="Times New Roman"/>
            <w:sz w:val="28"/>
            <w:szCs w:val="28"/>
          </w:rPr>
          <w:t>https://www.speedtest.net/global-index/uzbekistan</w:t>
        </w:r>
      </w:hyperlink>
      <w:r w:rsidRPr="00EC28F9">
        <w:rPr>
          <w:rFonts w:ascii="Times New Roman" w:hAnsi="Times New Roman" w:cs="Times New Roman"/>
          <w:sz w:val="28"/>
          <w:szCs w:val="28"/>
        </w:rPr>
        <w:t xml:space="preserve"> (2026).</w:t>
      </w:r>
    </w:p>
    <w:p w14:paraId="04E53A2B"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OpenGov Asia. Singapore: Milestones and Momentum of</w:t>
      </w:r>
      <w:r>
        <w:rPr>
          <w:rFonts w:ascii="Times New Roman" w:hAnsi="Times New Roman" w:cs="Times New Roman"/>
          <w:sz w:val="28"/>
          <w:szCs w:val="28"/>
        </w:rPr>
        <w:t xml:space="preserve"> a Smart Nation. December 2025.</w:t>
      </w:r>
      <w:r w:rsidRPr="00EC28F9">
        <w:rPr>
          <w:rFonts w:ascii="Times New Roman" w:hAnsi="Times New Roman" w:cs="Times New Roman"/>
          <w:sz w:val="28"/>
          <w:szCs w:val="28"/>
        </w:rPr>
        <w:t xml:space="preserve">URL: </w:t>
      </w:r>
      <w:hyperlink r:id="rId53" w:history="1">
        <w:r w:rsidRPr="00EC28F9">
          <w:rPr>
            <w:rStyle w:val="a5"/>
            <w:rFonts w:ascii="Times New Roman" w:hAnsi="Times New Roman" w:cs="Times New Roman"/>
            <w:sz w:val="28"/>
            <w:szCs w:val="28"/>
          </w:rPr>
          <w:t>https://opengovasia.com/singapore-milestones-and-momentum-of-a-smart-nation/</w:t>
        </w:r>
      </w:hyperlink>
      <w:r w:rsidRPr="00EC28F9">
        <w:rPr>
          <w:rFonts w:ascii="Times New Roman" w:hAnsi="Times New Roman" w:cs="Times New Roman"/>
          <w:sz w:val="28"/>
          <w:szCs w:val="28"/>
        </w:rPr>
        <w:t xml:space="preserve"> (2026).</w:t>
      </w:r>
    </w:p>
    <w:p w14:paraId="68F52DE1"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Stangarone T. South Korea’s Strong Economic Performance Faces Post-Pandemic Challenges </w:t>
      </w:r>
      <w:r>
        <w:rPr>
          <w:rFonts w:ascii="Times New Roman" w:hAnsi="Times New Roman" w:cs="Times New Roman"/>
          <w:sz w:val="28"/>
          <w:szCs w:val="28"/>
        </w:rPr>
        <w:t>// East Asia Forum. 04.02.2022.</w:t>
      </w:r>
      <w:r w:rsidRPr="00EC28F9">
        <w:rPr>
          <w:rFonts w:ascii="Times New Roman" w:hAnsi="Times New Roman" w:cs="Times New Roman"/>
          <w:sz w:val="28"/>
          <w:szCs w:val="28"/>
        </w:rPr>
        <w:t xml:space="preserve">URL: </w:t>
      </w:r>
      <w:hyperlink r:id="rId54" w:history="1">
        <w:r w:rsidRPr="00EC28F9">
          <w:rPr>
            <w:rStyle w:val="a5"/>
            <w:rFonts w:ascii="Times New Roman" w:hAnsi="Times New Roman" w:cs="Times New Roman"/>
            <w:sz w:val="28"/>
            <w:szCs w:val="28"/>
          </w:rPr>
          <w:t>https://eastasiaforum.org/2022/02/04/south-koreas-strong-economic-performance-faces-post-pandemic-challenges/</w:t>
        </w:r>
      </w:hyperlink>
      <w:r w:rsidRPr="00EC28F9">
        <w:rPr>
          <w:rFonts w:ascii="Times New Roman" w:hAnsi="Times New Roman" w:cs="Times New Roman"/>
          <w:sz w:val="28"/>
          <w:szCs w:val="28"/>
        </w:rPr>
        <w:t xml:space="preserve"> (2026).</w:t>
      </w:r>
    </w:p>
    <w:p w14:paraId="20EDFBAA"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TAdv</w:t>
      </w:r>
      <w:r>
        <w:rPr>
          <w:rFonts w:ascii="Times New Roman" w:hAnsi="Times New Roman" w:cs="Times New Roman"/>
          <w:sz w:val="28"/>
          <w:szCs w:val="28"/>
        </w:rPr>
        <w:t>iser. ICT Market of Uzbekistan.</w:t>
      </w:r>
      <w:r w:rsidRPr="00EC28F9">
        <w:rPr>
          <w:rFonts w:ascii="Times New Roman" w:hAnsi="Times New Roman" w:cs="Times New Roman"/>
          <w:sz w:val="28"/>
          <w:szCs w:val="28"/>
        </w:rPr>
        <w:t xml:space="preserve">URL: </w:t>
      </w:r>
      <w:hyperlink r:id="rId55" w:history="1">
        <w:r w:rsidRPr="00EC28F9">
          <w:rPr>
            <w:rStyle w:val="a5"/>
            <w:rFonts w:ascii="Times New Roman" w:hAnsi="Times New Roman" w:cs="Times New Roman"/>
            <w:sz w:val="28"/>
            <w:szCs w:val="28"/>
          </w:rPr>
          <w:t>https://tadviser.com/index.php/Article:ICT_market_of_Uzbekistan</w:t>
        </w:r>
      </w:hyperlink>
      <w:r w:rsidRPr="00EC28F9">
        <w:rPr>
          <w:rFonts w:ascii="Times New Roman" w:hAnsi="Times New Roman" w:cs="Times New Roman"/>
          <w:sz w:val="28"/>
          <w:szCs w:val="28"/>
        </w:rPr>
        <w:t xml:space="preserve"> (2026).</w:t>
      </w:r>
    </w:p>
    <w:p w14:paraId="64DC63F3"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The Baltic Times. New Milestone for e-Residency with Record Number of Companies Founded in 2024. January 2025. URL: </w:t>
      </w:r>
      <w:hyperlink r:id="rId56" w:history="1">
        <w:r w:rsidRPr="00EC28F9">
          <w:rPr>
            <w:rStyle w:val="a5"/>
            <w:rFonts w:ascii="Times New Roman" w:hAnsi="Times New Roman" w:cs="Times New Roman"/>
            <w:sz w:val="28"/>
            <w:szCs w:val="28"/>
          </w:rPr>
          <w:t>https://www.baltictimes.com/new_milestone_for_e-residency_with_record_number_of_companies_founded_in_2024/</w:t>
        </w:r>
      </w:hyperlink>
      <w:r w:rsidRPr="00EC28F9">
        <w:rPr>
          <w:rFonts w:ascii="Times New Roman" w:hAnsi="Times New Roman" w:cs="Times New Roman"/>
          <w:sz w:val="28"/>
          <w:szCs w:val="28"/>
        </w:rPr>
        <w:t xml:space="preserve"> (2026).</w:t>
      </w:r>
    </w:p>
    <w:p w14:paraId="75F34E25"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The Global Economy. Uzbekistan: Internet Use</w:t>
      </w:r>
      <w:r>
        <w:rPr>
          <w:rFonts w:ascii="Times New Roman" w:hAnsi="Times New Roman" w:cs="Times New Roman"/>
          <w:sz w:val="28"/>
          <w:szCs w:val="28"/>
        </w:rPr>
        <w:t>rs.</w:t>
      </w:r>
      <w:r w:rsidRPr="00EC28F9">
        <w:rPr>
          <w:rFonts w:ascii="Times New Roman" w:hAnsi="Times New Roman" w:cs="Times New Roman"/>
          <w:sz w:val="28"/>
          <w:szCs w:val="28"/>
        </w:rPr>
        <w:t xml:space="preserve">URL: </w:t>
      </w:r>
      <w:hyperlink r:id="rId57" w:history="1">
        <w:r w:rsidRPr="00EC28F9">
          <w:rPr>
            <w:rStyle w:val="a5"/>
            <w:rFonts w:ascii="Times New Roman" w:hAnsi="Times New Roman" w:cs="Times New Roman"/>
            <w:sz w:val="28"/>
            <w:szCs w:val="28"/>
          </w:rPr>
          <w:t>https://www.theglobaleconomy.com/Uzbekistan/Internet_users/</w:t>
        </w:r>
      </w:hyperlink>
      <w:r w:rsidRPr="00EC28F9">
        <w:rPr>
          <w:rFonts w:ascii="Times New Roman" w:hAnsi="Times New Roman" w:cs="Times New Roman"/>
          <w:sz w:val="28"/>
          <w:szCs w:val="28"/>
        </w:rPr>
        <w:t xml:space="preserve"> (2026).</w:t>
      </w:r>
    </w:p>
    <w:p w14:paraId="1209DEBA"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Worlddata.info. Te</w:t>
      </w:r>
      <w:r>
        <w:rPr>
          <w:rFonts w:ascii="Times New Roman" w:hAnsi="Times New Roman" w:cs="Times New Roman"/>
          <w:sz w:val="28"/>
          <w:szCs w:val="28"/>
        </w:rPr>
        <w:t>lecommunications in Uzbekistan.</w:t>
      </w:r>
      <w:r w:rsidRPr="00EC28F9">
        <w:rPr>
          <w:rFonts w:ascii="Times New Roman" w:hAnsi="Times New Roman" w:cs="Times New Roman"/>
          <w:sz w:val="28"/>
          <w:szCs w:val="28"/>
        </w:rPr>
        <w:t xml:space="preserve">URL: </w:t>
      </w:r>
      <w:hyperlink r:id="rId58" w:history="1">
        <w:r w:rsidRPr="00EC28F9">
          <w:rPr>
            <w:rStyle w:val="a5"/>
            <w:rFonts w:ascii="Times New Roman" w:hAnsi="Times New Roman" w:cs="Times New Roman"/>
            <w:sz w:val="28"/>
            <w:szCs w:val="28"/>
          </w:rPr>
          <w:t>https://www.worlddata.info/asia/uzbekistan/telecommunication.php</w:t>
        </w:r>
      </w:hyperlink>
      <w:r w:rsidRPr="00EC28F9">
        <w:rPr>
          <w:rFonts w:ascii="Times New Roman" w:hAnsi="Times New Roman" w:cs="Times New Roman"/>
          <w:sz w:val="28"/>
          <w:szCs w:val="28"/>
        </w:rPr>
        <w:t xml:space="preserve"> (2026).</w:t>
      </w:r>
    </w:p>
    <w:p w14:paraId="1FB22DA9" w14:textId="77777777" w:rsidR="0058285B" w:rsidRPr="00EC28F9" w:rsidRDefault="0058285B" w:rsidP="00240FD9">
      <w:pPr>
        <w:pStyle w:val="a3"/>
        <w:numPr>
          <w:ilvl w:val="0"/>
          <w:numId w:val="7"/>
        </w:numPr>
        <w:spacing w:line="360" w:lineRule="auto"/>
        <w:jc w:val="both"/>
        <w:rPr>
          <w:rFonts w:ascii="Times New Roman" w:hAnsi="Times New Roman" w:cs="Times New Roman"/>
          <w:sz w:val="28"/>
          <w:szCs w:val="28"/>
        </w:rPr>
      </w:pPr>
      <w:r w:rsidRPr="00EC28F9">
        <w:rPr>
          <w:rFonts w:ascii="Times New Roman" w:hAnsi="Times New Roman" w:cs="Times New Roman"/>
          <w:sz w:val="28"/>
          <w:szCs w:val="28"/>
        </w:rPr>
        <w:t xml:space="preserve">X-Road. Open-Source Software. URL: </w:t>
      </w:r>
      <w:hyperlink r:id="rId59" w:history="1">
        <w:r w:rsidRPr="00EC28F9">
          <w:rPr>
            <w:rStyle w:val="a5"/>
            <w:rFonts w:ascii="Times New Roman" w:hAnsi="Times New Roman" w:cs="Times New Roman"/>
            <w:sz w:val="28"/>
            <w:szCs w:val="28"/>
          </w:rPr>
          <w:t>https://x-road.global/xroad-open-source</w:t>
        </w:r>
      </w:hyperlink>
      <w:r w:rsidRPr="00EC28F9">
        <w:rPr>
          <w:rFonts w:ascii="Times New Roman" w:hAnsi="Times New Roman" w:cs="Times New Roman"/>
          <w:sz w:val="28"/>
          <w:szCs w:val="28"/>
        </w:rPr>
        <w:t xml:space="preserve"> (2026).</w:t>
      </w:r>
    </w:p>
    <w:p w14:paraId="44895951"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6434600D" w14:textId="77777777" w:rsidR="00D32DBB" w:rsidRPr="00257FDA" w:rsidRDefault="00D32DBB" w:rsidP="00D32DBB">
      <w:pPr>
        <w:spacing w:line="360" w:lineRule="auto"/>
        <w:ind w:firstLine="720"/>
        <w:jc w:val="both"/>
        <w:rPr>
          <w:rFonts w:ascii="Times New Roman" w:hAnsi="Times New Roman" w:cs="Times New Roman"/>
          <w:sz w:val="28"/>
          <w:szCs w:val="28"/>
        </w:rPr>
      </w:pPr>
    </w:p>
    <w:p w14:paraId="45EE24BE" w14:textId="2B409E7E" w:rsidR="00D32DBB" w:rsidRPr="00257FDA" w:rsidRDefault="00D32DBB" w:rsidP="00D32DBB">
      <w:pPr>
        <w:spacing w:line="360" w:lineRule="auto"/>
        <w:jc w:val="both"/>
        <w:rPr>
          <w:rFonts w:ascii="Times New Roman" w:hAnsi="Times New Roman" w:cs="Times New Roman"/>
          <w:sz w:val="28"/>
          <w:szCs w:val="28"/>
        </w:rPr>
      </w:pPr>
    </w:p>
    <w:p w14:paraId="5C046D4E" w14:textId="77777777" w:rsidR="00D32DBB" w:rsidRDefault="00D32DBB" w:rsidP="00D32DBB">
      <w:pPr>
        <w:pStyle w:val="1"/>
        <w:jc w:val="center"/>
        <w:rPr>
          <w:rFonts w:ascii="Times New Roman" w:hAnsi="Times New Roman" w:cs="Times New Roman"/>
          <w:b/>
          <w:color w:val="auto"/>
          <w:sz w:val="28"/>
          <w:szCs w:val="28"/>
        </w:rPr>
      </w:pPr>
      <w:bookmarkStart w:id="18" w:name="_Toc231767562"/>
      <w:bookmarkStart w:id="19" w:name="_Toc232593937"/>
      <w:r w:rsidRPr="0015125F">
        <w:rPr>
          <w:rFonts w:ascii="Times New Roman" w:hAnsi="Times New Roman" w:cs="Times New Roman"/>
          <w:b/>
          <w:color w:val="auto"/>
          <w:sz w:val="28"/>
          <w:szCs w:val="28"/>
        </w:rPr>
        <w:lastRenderedPageBreak/>
        <w:t>ПРИЛОЖЕНИЯ</w:t>
      </w:r>
      <w:bookmarkEnd w:id="18"/>
      <w:bookmarkEnd w:id="19"/>
    </w:p>
    <w:p w14:paraId="30E232D6" w14:textId="77777777" w:rsidR="00D32DBB" w:rsidRPr="007C5847" w:rsidRDefault="00D32DBB" w:rsidP="00D32DBB"/>
    <w:p w14:paraId="70C50BFD" w14:textId="1E6182EE" w:rsidR="00D32DBB" w:rsidRDefault="00D32DBB" w:rsidP="00C255BA">
      <w:pPr>
        <w:rPr>
          <w:rFonts w:ascii="Times New Roman" w:hAnsi="Times New Roman" w:cs="Times New Roman"/>
          <w:b/>
          <w:spacing w:val="-10"/>
          <w:sz w:val="28"/>
          <w:szCs w:val="28"/>
        </w:rPr>
      </w:pPr>
      <w:r w:rsidRPr="0015125F">
        <w:rPr>
          <w:rFonts w:ascii="Times New Roman" w:hAnsi="Times New Roman" w:cs="Times New Roman"/>
          <w:b/>
          <w:sz w:val="28"/>
          <w:szCs w:val="28"/>
        </w:rPr>
        <w:t>Приложение</w:t>
      </w:r>
      <w:r w:rsidRPr="0015125F">
        <w:rPr>
          <w:rFonts w:ascii="Times New Roman" w:hAnsi="Times New Roman" w:cs="Times New Roman"/>
          <w:b/>
          <w:spacing w:val="-17"/>
          <w:sz w:val="28"/>
          <w:szCs w:val="28"/>
        </w:rPr>
        <w:t xml:space="preserve"> </w:t>
      </w:r>
      <w:r w:rsidR="00C255BA">
        <w:rPr>
          <w:rFonts w:ascii="Times New Roman" w:hAnsi="Times New Roman" w:cs="Times New Roman"/>
          <w:b/>
          <w:spacing w:val="-10"/>
          <w:sz w:val="28"/>
          <w:szCs w:val="28"/>
        </w:rPr>
        <w:t>А</w:t>
      </w:r>
    </w:p>
    <w:p w14:paraId="1DE8A414" w14:textId="4603A2F5" w:rsidR="00A740D9" w:rsidRDefault="00A740D9" w:rsidP="00A740D9">
      <w:pPr>
        <w:spacing w:after="0" w:line="360" w:lineRule="auto"/>
        <w:jc w:val="center"/>
        <w:rPr>
          <w:rFonts w:ascii="Times New Roman" w:hAnsi="Times New Roman" w:cs="Times New Roman"/>
          <w:b/>
          <w:sz w:val="28"/>
          <w:szCs w:val="28"/>
        </w:rPr>
      </w:pPr>
      <w:r w:rsidRPr="00EC28F9">
        <w:rPr>
          <w:rFonts w:ascii="Times New Roman" w:hAnsi="Times New Roman" w:cs="Times New Roman"/>
          <w:b/>
          <w:sz w:val="28"/>
          <w:szCs w:val="28"/>
        </w:rPr>
        <w:t>Спецификация эконометрической модели и распределение ВВП на душу населения по группам стран</w:t>
      </w:r>
    </w:p>
    <w:p w14:paraId="148F7470" w14:textId="77777777" w:rsidR="00240FD9" w:rsidRPr="00A740D9" w:rsidRDefault="00240FD9" w:rsidP="00A740D9">
      <w:pPr>
        <w:spacing w:after="0" w:line="360" w:lineRule="auto"/>
        <w:jc w:val="center"/>
        <w:rPr>
          <w:rFonts w:ascii="Times New Roman" w:hAnsi="Times New Roman" w:cs="Times New Roman"/>
          <w:b/>
          <w:sz w:val="28"/>
          <w:szCs w:val="28"/>
        </w:rPr>
      </w:pPr>
    </w:p>
    <w:p w14:paraId="5269D75B" w14:textId="59249BEC" w:rsidR="00D32DBB" w:rsidRDefault="00D32DBB" w:rsidP="00D32DBB">
      <w:pPr>
        <w:spacing w:after="0" w:line="360" w:lineRule="auto"/>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4B06F8AC" wp14:editId="657ECC67">
            <wp:extent cx="6152515" cy="2797810"/>
            <wp:effectExtent l="0" t="0" r="635"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9824"/>
                    <a:stretch/>
                  </pic:blipFill>
                  <pic:spPr bwMode="auto">
                    <a:xfrm>
                      <a:off x="0" y="0"/>
                      <a:ext cx="6152515" cy="2797810"/>
                    </a:xfrm>
                    <a:prstGeom prst="rect">
                      <a:avLst/>
                    </a:prstGeom>
                    <a:ln>
                      <a:noFill/>
                    </a:ln>
                    <a:extLst>
                      <a:ext uri="{53640926-AAD7-44D8-BBD7-CCE9431645EC}">
                        <a14:shadowObscured xmlns:a14="http://schemas.microsoft.com/office/drawing/2010/main"/>
                      </a:ext>
                    </a:extLst>
                  </pic:spPr>
                </pic:pic>
              </a:graphicData>
            </a:graphic>
          </wp:inline>
        </w:drawing>
      </w:r>
    </w:p>
    <w:p w14:paraId="41778E02" w14:textId="77777777" w:rsidR="00D32DBB" w:rsidRPr="006C53E2" w:rsidRDefault="00D32DBB" w:rsidP="00D32DBB">
      <w:pPr>
        <w:spacing w:after="0" w:line="360" w:lineRule="auto"/>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 xml:space="preserve">Рисунок А.1 - Распределение </w:t>
      </w:r>
      <w:r w:rsidRPr="00D32DBB">
        <w:rPr>
          <w:rFonts w:ascii="Times New Roman" w:hAnsi="Times New Roman" w:cs="Times New Roman"/>
          <w:b/>
          <w:sz w:val="24"/>
          <w:szCs w:val="24"/>
        </w:rPr>
        <w:t>ln</w:t>
      </w:r>
      <w:r w:rsidRPr="006C53E2">
        <w:rPr>
          <w:rFonts w:ascii="Times New Roman" w:hAnsi="Times New Roman" w:cs="Times New Roman"/>
          <w:b/>
          <w:sz w:val="24"/>
          <w:szCs w:val="24"/>
          <w:lang w:val="ru-RU"/>
        </w:rPr>
        <w:t>(ВВП на душу населения) по группам стран</w:t>
      </w:r>
    </w:p>
    <w:p w14:paraId="228FB54D"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7C5847">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7C5847">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7E2B04E4" w14:textId="77777777" w:rsidR="00D32DBB" w:rsidRPr="006C53E2" w:rsidRDefault="00D32DBB" w:rsidP="00D32DBB">
      <w:pPr>
        <w:spacing w:line="360" w:lineRule="auto"/>
        <w:rPr>
          <w:rFonts w:ascii="Times New Roman" w:hAnsi="Times New Roman" w:cs="Times New Roman"/>
          <w:sz w:val="28"/>
          <w:szCs w:val="28"/>
          <w:lang w:val="ru-RU"/>
        </w:rPr>
      </w:pPr>
    </w:p>
    <w:p w14:paraId="53678854" w14:textId="77777777" w:rsidR="00C255BA" w:rsidRPr="006C53E2" w:rsidRDefault="00C255BA" w:rsidP="00D32DBB">
      <w:pPr>
        <w:rPr>
          <w:rFonts w:ascii="Times New Roman" w:hAnsi="Times New Roman" w:cs="Times New Roman"/>
          <w:b/>
          <w:spacing w:val="-10"/>
          <w:sz w:val="28"/>
          <w:szCs w:val="28"/>
          <w:lang w:val="ru-RU"/>
        </w:rPr>
      </w:pPr>
    </w:p>
    <w:p w14:paraId="45E5CEC4" w14:textId="77777777" w:rsidR="00C255BA" w:rsidRPr="006C53E2" w:rsidRDefault="00C255BA" w:rsidP="00D32DBB">
      <w:pPr>
        <w:rPr>
          <w:rFonts w:ascii="Times New Roman" w:hAnsi="Times New Roman" w:cs="Times New Roman"/>
          <w:b/>
          <w:spacing w:val="-10"/>
          <w:sz w:val="28"/>
          <w:szCs w:val="28"/>
          <w:lang w:val="ru-RU"/>
        </w:rPr>
      </w:pPr>
    </w:p>
    <w:p w14:paraId="1C39FD49" w14:textId="77777777" w:rsidR="00C255BA" w:rsidRPr="006C53E2" w:rsidRDefault="00C255BA" w:rsidP="00D32DBB">
      <w:pPr>
        <w:rPr>
          <w:rFonts w:ascii="Times New Roman" w:hAnsi="Times New Roman" w:cs="Times New Roman"/>
          <w:b/>
          <w:spacing w:val="-10"/>
          <w:sz w:val="28"/>
          <w:szCs w:val="28"/>
          <w:lang w:val="ru-RU"/>
        </w:rPr>
      </w:pPr>
    </w:p>
    <w:p w14:paraId="77B6A951" w14:textId="77777777" w:rsidR="00C255BA" w:rsidRPr="006C53E2" w:rsidRDefault="00C255BA" w:rsidP="00D32DBB">
      <w:pPr>
        <w:rPr>
          <w:rFonts w:ascii="Times New Roman" w:hAnsi="Times New Roman" w:cs="Times New Roman"/>
          <w:b/>
          <w:spacing w:val="-10"/>
          <w:sz w:val="28"/>
          <w:szCs w:val="28"/>
          <w:lang w:val="ru-RU"/>
        </w:rPr>
      </w:pPr>
    </w:p>
    <w:p w14:paraId="358A736D" w14:textId="77777777" w:rsidR="00C255BA" w:rsidRPr="006C53E2" w:rsidRDefault="00C255BA" w:rsidP="00D32DBB">
      <w:pPr>
        <w:rPr>
          <w:rFonts w:ascii="Times New Roman" w:hAnsi="Times New Roman" w:cs="Times New Roman"/>
          <w:b/>
          <w:spacing w:val="-10"/>
          <w:sz w:val="28"/>
          <w:szCs w:val="28"/>
          <w:lang w:val="ru-RU"/>
        </w:rPr>
      </w:pPr>
    </w:p>
    <w:p w14:paraId="1B7ADEC3" w14:textId="77777777" w:rsidR="00C255BA" w:rsidRPr="006C53E2" w:rsidRDefault="00C255BA" w:rsidP="00D32DBB">
      <w:pPr>
        <w:rPr>
          <w:rFonts w:ascii="Times New Roman" w:hAnsi="Times New Roman" w:cs="Times New Roman"/>
          <w:b/>
          <w:spacing w:val="-10"/>
          <w:sz w:val="28"/>
          <w:szCs w:val="28"/>
          <w:lang w:val="ru-RU"/>
        </w:rPr>
      </w:pPr>
    </w:p>
    <w:p w14:paraId="53C0A13A" w14:textId="77777777" w:rsidR="00C255BA" w:rsidRPr="006C53E2" w:rsidRDefault="00C255BA" w:rsidP="00D32DBB">
      <w:pPr>
        <w:rPr>
          <w:rFonts w:ascii="Times New Roman" w:hAnsi="Times New Roman" w:cs="Times New Roman"/>
          <w:b/>
          <w:spacing w:val="-10"/>
          <w:sz w:val="28"/>
          <w:szCs w:val="28"/>
          <w:lang w:val="ru-RU"/>
        </w:rPr>
      </w:pPr>
    </w:p>
    <w:p w14:paraId="6054B788" w14:textId="521169C9" w:rsidR="00C255BA" w:rsidRPr="006C53E2" w:rsidRDefault="00C255BA" w:rsidP="0058285B">
      <w:pPr>
        <w:spacing w:after="0" w:line="360" w:lineRule="auto"/>
        <w:rPr>
          <w:rFonts w:ascii="Times New Roman" w:hAnsi="Times New Roman" w:cs="Times New Roman"/>
          <w:b/>
          <w:sz w:val="28"/>
          <w:szCs w:val="28"/>
          <w:lang w:val="ru-RU"/>
        </w:rPr>
      </w:pPr>
    </w:p>
    <w:p w14:paraId="2D11C442" w14:textId="77777777" w:rsidR="00C255BA" w:rsidRPr="006C53E2" w:rsidRDefault="00C255BA" w:rsidP="00C255BA">
      <w:pPr>
        <w:rPr>
          <w:rFonts w:ascii="Times New Roman" w:hAnsi="Times New Roman" w:cs="Times New Roman"/>
          <w:b/>
          <w:spacing w:val="-10"/>
          <w:sz w:val="28"/>
          <w:szCs w:val="28"/>
          <w:lang w:val="ru-RU"/>
        </w:rPr>
      </w:pPr>
      <w:r w:rsidRPr="006C53E2">
        <w:rPr>
          <w:rFonts w:ascii="Times New Roman" w:hAnsi="Times New Roman" w:cs="Times New Roman"/>
          <w:b/>
          <w:sz w:val="28"/>
          <w:szCs w:val="28"/>
          <w:lang w:val="ru-RU"/>
        </w:rPr>
        <w:lastRenderedPageBreak/>
        <w:t>Приложение</w:t>
      </w:r>
      <w:r w:rsidRPr="006C53E2">
        <w:rPr>
          <w:rFonts w:ascii="Times New Roman" w:hAnsi="Times New Roman" w:cs="Times New Roman"/>
          <w:b/>
          <w:spacing w:val="-17"/>
          <w:sz w:val="28"/>
          <w:szCs w:val="28"/>
          <w:lang w:val="ru-RU"/>
        </w:rPr>
        <w:t xml:space="preserve"> </w:t>
      </w:r>
      <w:r w:rsidRPr="006C53E2">
        <w:rPr>
          <w:rFonts w:ascii="Times New Roman" w:hAnsi="Times New Roman" w:cs="Times New Roman"/>
          <w:b/>
          <w:spacing w:val="-10"/>
          <w:sz w:val="28"/>
          <w:szCs w:val="28"/>
          <w:lang w:val="ru-RU"/>
        </w:rPr>
        <w:t>Б</w:t>
      </w:r>
    </w:p>
    <w:p w14:paraId="1DA2E861" w14:textId="77777777" w:rsidR="00D32DBB" w:rsidRPr="006C53E2" w:rsidRDefault="00C255BA" w:rsidP="00C255BA">
      <w:pPr>
        <w:spacing w:after="0" w:line="360" w:lineRule="auto"/>
        <w:jc w:val="center"/>
        <w:rPr>
          <w:rFonts w:ascii="Times New Roman" w:hAnsi="Times New Roman" w:cs="Times New Roman"/>
          <w:b/>
          <w:sz w:val="28"/>
          <w:szCs w:val="28"/>
          <w:lang w:val="ru-RU"/>
        </w:rPr>
      </w:pPr>
      <w:r w:rsidRPr="006C53E2">
        <w:rPr>
          <w:rFonts w:ascii="Times New Roman" w:hAnsi="Times New Roman" w:cs="Times New Roman"/>
          <w:b/>
          <w:sz w:val="28"/>
          <w:szCs w:val="28"/>
          <w:lang w:val="ru-RU"/>
        </w:rPr>
        <w:t>Дополнительные результаты эконометрического моделирования</w:t>
      </w:r>
    </w:p>
    <w:p w14:paraId="0DB980E5" w14:textId="77777777" w:rsidR="00D32DBB" w:rsidRDefault="00D32DBB" w:rsidP="00D32DBB">
      <w:pPr>
        <w:spacing w:after="0" w:line="360" w:lineRule="auto"/>
        <w:rPr>
          <w:rFonts w:ascii="Times New Roman" w:hAnsi="Times New Roman" w:cs="Times New Roman"/>
          <w:noProof/>
          <w:sz w:val="28"/>
          <w:szCs w:val="28"/>
        </w:rPr>
      </w:pPr>
      <w:r w:rsidRPr="00EC28F9">
        <w:rPr>
          <w:rFonts w:ascii="Times New Roman" w:hAnsi="Times New Roman" w:cs="Times New Roman"/>
          <w:noProof/>
          <w:sz w:val="28"/>
          <w:szCs w:val="28"/>
        </w:rPr>
        <w:drawing>
          <wp:inline distT="0" distB="0" distL="0" distR="0" wp14:anchorId="4C74772A" wp14:editId="54A02EFA">
            <wp:extent cx="3013075" cy="32689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7094"/>
                    <a:stretch/>
                  </pic:blipFill>
                  <pic:spPr bwMode="auto">
                    <a:xfrm>
                      <a:off x="0" y="0"/>
                      <a:ext cx="3093052" cy="3355750"/>
                    </a:xfrm>
                    <a:prstGeom prst="rect">
                      <a:avLst/>
                    </a:prstGeom>
                    <a:ln>
                      <a:noFill/>
                    </a:ln>
                    <a:extLst>
                      <a:ext uri="{53640926-AAD7-44D8-BBD7-CCE9431645EC}">
                        <a14:shadowObscured xmlns:a14="http://schemas.microsoft.com/office/drawing/2010/main"/>
                      </a:ext>
                    </a:extLst>
                  </pic:spPr>
                </pic:pic>
              </a:graphicData>
            </a:graphic>
          </wp:inline>
        </w:drawing>
      </w:r>
      <w:r w:rsidRPr="00EC28F9">
        <w:rPr>
          <w:rFonts w:ascii="Times New Roman" w:hAnsi="Times New Roman" w:cs="Times New Roman"/>
          <w:noProof/>
          <w:sz w:val="28"/>
          <w:szCs w:val="28"/>
        </w:rPr>
        <w:drawing>
          <wp:inline distT="0" distB="0" distL="0" distR="0" wp14:anchorId="15F4A391" wp14:editId="22682AC1">
            <wp:extent cx="2726690" cy="3276318"/>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t="5594"/>
                    <a:stretch/>
                  </pic:blipFill>
                  <pic:spPr bwMode="auto">
                    <a:xfrm>
                      <a:off x="0" y="0"/>
                      <a:ext cx="2752297" cy="3307086"/>
                    </a:xfrm>
                    <a:prstGeom prst="rect">
                      <a:avLst/>
                    </a:prstGeom>
                    <a:ln>
                      <a:noFill/>
                    </a:ln>
                    <a:extLst>
                      <a:ext uri="{53640926-AAD7-44D8-BBD7-CCE9431645EC}">
                        <a14:shadowObscured xmlns:a14="http://schemas.microsoft.com/office/drawing/2010/main"/>
                      </a:ext>
                    </a:extLst>
                  </pic:spPr>
                </pic:pic>
              </a:graphicData>
            </a:graphic>
          </wp:inline>
        </w:drawing>
      </w:r>
    </w:p>
    <w:p w14:paraId="209298C0" w14:textId="77777777" w:rsidR="00D32DBB" w:rsidRDefault="00D32DBB" w:rsidP="00D32DBB">
      <w:pPr>
        <w:spacing w:after="0" w:line="360" w:lineRule="auto"/>
        <w:jc w:val="center"/>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098198C6" wp14:editId="4BCEA1BF">
            <wp:extent cx="2852420" cy="3177540"/>
            <wp:effectExtent l="0" t="0" r="508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6404"/>
                    <a:stretch/>
                  </pic:blipFill>
                  <pic:spPr bwMode="auto">
                    <a:xfrm>
                      <a:off x="0" y="0"/>
                      <a:ext cx="2891580" cy="3221163"/>
                    </a:xfrm>
                    <a:prstGeom prst="rect">
                      <a:avLst/>
                    </a:prstGeom>
                    <a:ln>
                      <a:noFill/>
                    </a:ln>
                    <a:extLst>
                      <a:ext uri="{53640926-AAD7-44D8-BBD7-CCE9431645EC}">
                        <a14:shadowObscured xmlns:a14="http://schemas.microsoft.com/office/drawing/2010/main"/>
                      </a:ext>
                    </a:extLst>
                  </pic:spPr>
                </pic:pic>
              </a:graphicData>
            </a:graphic>
          </wp:inline>
        </w:drawing>
      </w:r>
    </w:p>
    <w:p w14:paraId="32FAC322" w14:textId="77777777" w:rsidR="00D32DBB" w:rsidRPr="006C53E2" w:rsidRDefault="00D32DBB" w:rsidP="00D32DBB">
      <w:pPr>
        <w:spacing w:after="0" w:line="360" w:lineRule="auto"/>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Рисунок Б.1 - Корреляционные матрицы переменных эконометрической модели по группам стран</w:t>
      </w:r>
    </w:p>
    <w:p w14:paraId="591CD0D5"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0A48DB">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0A48DB">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41846148" w14:textId="77777777" w:rsidR="00D32DBB" w:rsidRPr="006C53E2" w:rsidRDefault="00D32DBB" w:rsidP="00D32DBB">
      <w:pPr>
        <w:spacing w:after="0" w:line="360" w:lineRule="auto"/>
        <w:jc w:val="center"/>
        <w:rPr>
          <w:rFonts w:ascii="Times New Roman" w:hAnsi="Times New Roman" w:cs="Times New Roman"/>
          <w:noProof/>
          <w:sz w:val="28"/>
          <w:szCs w:val="28"/>
          <w:lang w:val="ru-RU"/>
        </w:rPr>
      </w:pPr>
    </w:p>
    <w:p w14:paraId="0E94E233" w14:textId="77777777" w:rsidR="00D32DBB" w:rsidRDefault="00D32DBB" w:rsidP="00C255BA">
      <w:pPr>
        <w:spacing w:after="0" w:line="360" w:lineRule="auto"/>
        <w:ind w:firstLine="284"/>
        <w:jc w:val="center"/>
        <w:rPr>
          <w:rFonts w:ascii="Times New Roman" w:hAnsi="Times New Roman" w:cs="Times New Roman"/>
          <w:sz w:val="28"/>
          <w:szCs w:val="28"/>
        </w:rPr>
      </w:pPr>
      <w:r w:rsidRPr="00EC28F9">
        <w:rPr>
          <w:rFonts w:ascii="Times New Roman" w:hAnsi="Times New Roman" w:cs="Times New Roman"/>
          <w:noProof/>
          <w:sz w:val="28"/>
          <w:szCs w:val="28"/>
        </w:rPr>
        <w:drawing>
          <wp:inline distT="0" distB="0" distL="0" distR="0" wp14:anchorId="511FF09B" wp14:editId="515E4A71">
            <wp:extent cx="6152515" cy="286448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7845"/>
                    <a:stretch/>
                  </pic:blipFill>
                  <pic:spPr bwMode="auto">
                    <a:xfrm>
                      <a:off x="0" y="0"/>
                      <a:ext cx="6152515" cy="2864485"/>
                    </a:xfrm>
                    <a:prstGeom prst="rect">
                      <a:avLst/>
                    </a:prstGeom>
                    <a:ln>
                      <a:noFill/>
                    </a:ln>
                    <a:extLst>
                      <a:ext uri="{53640926-AAD7-44D8-BBD7-CCE9431645EC}">
                        <a14:shadowObscured xmlns:a14="http://schemas.microsoft.com/office/drawing/2010/main"/>
                      </a:ext>
                    </a:extLst>
                  </pic:spPr>
                </pic:pic>
              </a:graphicData>
            </a:graphic>
          </wp:inline>
        </w:drawing>
      </w:r>
    </w:p>
    <w:p w14:paraId="00B6663E" w14:textId="77777777" w:rsidR="00D32DBB" w:rsidRPr="006C53E2" w:rsidRDefault="00D32DBB" w:rsidP="00D32DBB">
      <w:pPr>
        <w:spacing w:after="0" w:line="360" w:lineRule="auto"/>
        <w:ind w:left="1136"/>
        <w:jc w:val="center"/>
        <w:rPr>
          <w:rFonts w:ascii="Times New Roman" w:hAnsi="Times New Roman" w:cs="Times New Roman"/>
          <w:b/>
          <w:sz w:val="24"/>
          <w:szCs w:val="24"/>
          <w:lang w:val="ru-RU"/>
        </w:rPr>
      </w:pPr>
      <w:r w:rsidRPr="006C53E2">
        <w:rPr>
          <w:rFonts w:ascii="Times New Roman" w:hAnsi="Times New Roman" w:cs="Times New Roman"/>
          <w:b/>
          <w:sz w:val="24"/>
          <w:szCs w:val="24"/>
          <w:lang w:val="ru-RU"/>
        </w:rPr>
        <w:t xml:space="preserve">Рисунок Б.2 - Распределение остатков </w:t>
      </w:r>
      <w:r w:rsidRPr="00D32DBB">
        <w:rPr>
          <w:rFonts w:ascii="Times New Roman" w:hAnsi="Times New Roman" w:cs="Times New Roman"/>
          <w:b/>
          <w:sz w:val="24"/>
          <w:szCs w:val="24"/>
        </w:rPr>
        <w:t>FE</w:t>
      </w:r>
      <w:r w:rsidRPr="006C53E2">
        <w:rPr>
          <w:rFonts w:ascii="Times New Roman" w:hAnsi="Times New Roman" w:cs="Times New Roman"/>
          <w:b/>
          <w:sz w:val="24"/>
          <w:szCs w:val="24"/>
          <w:lang w:val="ru-RU"/>
        </w:rPr>
        <w:t>-моделей по группам стран</w:t>
      </w:r>
    </w:p>
    <w:p w14:paraId="707D1656" w14:textId="77777777" w:rsidR="00D32DBB" w:rsidRPr="006C53E2" w:rsidRDefault="00D32DBB" w:rsidP="00D32DBB">
      <w:pPr>
        <w:spacing w:after="0" w:line="360" w:lineRule="auto"/>
        <w:ind w:firstLine="720"/>
        <w:jc w:val="center"/>
        <w:rPr>
          <w:rFonts w:ascii="Times New Roman" w:hAnsi="Times New Roman" w:cs="Times New Roman"/>
          <w:i/>
          <w:sz w:val="24"/>
          <w:szCs w:val="24"/>
          <w:lang w:val="ru-RU"/>
        </w:rPr>
      </w:pPr>
      <w:r w:rsidRPr="006C53E2">
        <w:rPr>
          <w:rFonts w:ascii="Times New Roman" w:hAnsi="Times New Roman" w:cs="Times New Roman"/>
          <w:i/>
          <w:sz w:val="24"/>
          <w:szCs w:val="24"/>
          <w:lang w:val="ru-RU"/>
        </w:rPr>
        <w:t xml:space="preserve">Источник: составлено автором на основе результатов эконометрического моделирования в </w:t>
      </w:r>
      <w:r w:rsidRPr="000A48DB">
        <w:rPr>
          <w:rFonts w:ascii="Times New Roman" w:hAnsi="Times New Roman" w:cs="Times New Roman"/>
          <w:i/>
          <w:sz w:val="24"/>
          <w:szCs w:val="24"/>
        </w:rPr>
        <w:t>R</w:t>
      </w:r>
      <w:r w:rsidRPr="006C53E2">
        <w:rPr>
          <w:rFonts w:ascii="Times New Roman" w:hAnsi="Times New Roman" w:cs="Times New Roman"/>
          <w:i/>
          <w:sz w:val="24"/>
          <w:szCs w:val="24"/>
          <w:lang w:val="ru-RU"/>
        </w:rPr>
        <w:t xml:space="preserve"> </w:t>
      </w:r>
      <w:r w:rsidRPr="000A48DB">
        <w:rPr>
          <w:rFonts w:ascii="Times New Roman" w:hAnsi="Times New Roman" w:cs="Times New Roman"/>
          <w:i/>
          <w:sz w:val="24"/>
          <w:szCs w:val="24"/>
        </w:rPr>
        <w:t>Studio</w:t>
      </w:r>
      <w:r w:rsidRPr="006C53E2">
        <w:rPr>
          <w:rFonts w:ascii="Times New Roman" w:hAnsi="Times New Roman" w:cs="Times New Roman"/>
          <w:i/>
          <w:sz w:val="24"/>
          <w:szCs w:val="24"/>
          <w:lang w:val="ru-RU"/>
        </w:rPr>
        <w:t>.</w:t>
      </w:r>
    </w:p>
    <w:p w14:paraId="09CEDBD4"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5FD41953"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66DC5FAA" w14:textId="77777777" w:rsidR="00C02A16" w:rsidRPr="000E5726" w:rsidRDefault="00C02A16" w:rsidP="00C02A16">
      <w:pPr>
        <w:spacing w:line="360" w:lineRule="auto"/>
        <w:ind w:firstLine="709"/>
        <w:jc w:val="both"/>
        <w:rPr>
          <w:rFonts w:ascii="Times New Roman" w:hAnsi="Times New Roman" w:cs="Times New Roman"/>
          <w:sz w:val="28"/>
          <w:szCs w:val="28"/>
          <w:lang w:val="ru-RU"/>
        </w:rPr>
      </w:pPr>
    </w:p>
    <w:p w14:paraId="2F4EE6C8" w14:textId="77777777" w:rsidR="0093678C" w:rsidRPr="006C53E2" w:rsidRDefault="0093678C" w:rsidP="00C02A16">
      <w:pPr>
        <w:spacing w:line="360" w:lineRule="auto"/>
        <w:ind w:firstLine="709"/>
        <w:rPr>
          <w:lang w:val="ru-RU"/>
        </w:rPr>
      </w:pPr>
    </w:p>
    <w:sectPr w:rsidR="0093678C" w:rsidRPr="006C53E2" w:rsidSect="00CA034D">
      <w:footerReference w:type="default" r:id="rId65"/>
      <w:pgSz w:w="12240" w:h="15840"/>
      <w:pgMar w:top="1134" w:right="850"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A95F4C" w14:textId="77777777" w:rsidR="004B1691" w:rsidRDefault="004B1691" w:rsidP="00C02A16">
      <w:pPr>
        <w:spacing w:after="0" w:line="240" w:lineRule="auto"/>
      </w:pPr>
      <w:r>
        <w:separator/>
      </w:r>
    </w:p>
  </w:endnote>
  <w:endnote w:type="continuationSeparator" w:id="0">
    <w:p w14:paraId="3F9AD5AB" w14:textId="77777777" w:rsidR="004B1691" w:rsidRDefault="004B1691" w:rsidP="00C0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792662935"/>
      <w:docPartObj>
        <w:docPartGallery w:val="Page Numbers (Bottom of Page)"/>
        <w:docPartUnique/>
      </w:docPartObj>
    </w:sdtPr>
    <w:sdtContent>
      <w:p w14:paraId="25DD432B" w14:textId="5759970F" w:rsidR="00104D3E" w:rsidRPr="007547C5" w:rsidRDefault="00104D3E">
        <w:pPr>
          <w:pStyle w:val="a8"/>
          <w:jc w:val="center"/>
          <w:rPr>
            <w:rFonts w:ascii="Times New Roman" w:hAnsi="Times New Roman" w:cs="Times New Roman"/>
            <w:sz w:val="28"/>
            <w:szCs w:val="28"/>
          </w:rPr>
        </w:pPr>
        <w:r w:rsidRPr="007547C5">
          <w:rPr>
            <w:rFonts w:ascii="Times New Roman" w:hAnsi="Times New Roman" w:cs="Times New Roman"/>
            <w:sz w:val="28"/>
            <w:szCs w:val="28"/>
          </w:rPr>
          <w:fldChar w:fldCharType="begin"/>
        </w:r>
        <w:r w:rsidRPr="007547C5">
          <w:rPr>
            <w:rFonts w:ascii="Times New Roman" w:hAnsi="Times New Roman" w:cs="Times New Roman"/>
            <w:sz w:val="28"/>
            <w:szCs w:val="28"/>
          </w:rPr>
          <w:instrText>PAGE   \* MERGEFORMAT</w:instrText>
        </w:r>
        <w:r w:rsidRPr="007547C5">
          <w:rPr>
            <w:rFonts w:ascii="Times New Roman" w:hAnsi="Times New Roman" w:cs="Times New Roman"/>
            <w:sz w:val="28"/>
            <w:szCs w:val="28"/>
          </w:rPr>
          <w:fldChar w:fldCharType="separate"/>
        </w:r>
        <w:r w:rsidR="00452CAC" w:rsidRPr="00452CAC">
          <w:rPr>
            <w:rFonts w:ascii="Times New Roman" w:hAnsi="Times New Roman" w:cs="Times New Roman"/>
            <w:noProof/>
            <w:sz w:val="28"/>
            <w:szCs w:val="28"/>
            <w:lang w:val="ru-RU"/>
          </w:rPr>
          <w:t>18</w:t>
        </w:r>
        <w:r w:rsidRPr="007547C5">
          <w:rPr>
            <w:rFonts w:ascii="Times New Roman" w:hAnsi="Times New Roman" w:cs="Times New Roman"/>
            <w:sz w:val="28"/>
            <w:szCs w:val="28"/>
          </w:rPr>
          <w:fldChar w:fldCharType="end"/>
        </w:r>
      </w:p>
    </w:sdtContent>
  </w:sdt>
  <w:p w14:paraId="34668517" w14:textId="77777777" w:rsidR="00104D3E" w:rsidRDefault="00104D3E">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13C54D" w14:textId="77777777" w:rsidR="004B1691" w:rsidRDefault="004B1691" w:rsidP="00C02A16">
      <w:pPr>
        <w:spacing w:after="0" w:line="240" w:lineRule="auto"/>
      </w:pPr>
      <w:r>
        <w:separator/>
      </w:r>
    </w:p>
  </w:footnote>
  <w:footnote w:type="continuationSeparator" w:id="0">
    <w:p w14:paraId="4CE0D0FF" w14:textId="77777777" w:rsidR="004B1691" w:rsidRDefault="004B1691" w:rsidP="00C02A16">
      <w:pPr>
        <w:spacing w:after="0" w:line="240" w:lineRule="auto"/>
      </w:pPr>
      <w:r>
        <w:continuationSeparator/>
      </w:r>
    </w:p>
  </w:footnote>
  <w:footnote w:id="1">
    <w:p w14:paraId="6D81C86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Caldera Sánchez A. et al. Strengthening Economic Resilience: Insights from the Post-1970 Record of Severe Recessions and Financial Crises // OECD Economic Policy Papers. 2017. No. 20. P. 8. DOI: </w:t>
      </w:r>
      <w:hyperlink r:id="rId1" w:tgtFrame="_new" w:history="1">
        <w:r w:rsidRPr="00081992">
          <w:rPr>
            <w:rStyle w:val="a5"/>
            <w:rFonts w:ascii="Times New Roman" w:hAnsi="Times New Roman" w:cs="Times New Roman"/>
          </w:rPr>
          <w:t>https://doi.org/10.1787/6b748a4b-en</w:t>
        </w:r>
      </w:hyperlink>
      <w:r w:rsidRPr="00081992">
        <w:rPr>
          <w:rFonts w:ascii="Times New Roman" w:hAnsi="Times New Roman" w:cs="Times New Roman"/>
        </w:rPr>
        <w:t>.</w:t>
      </w:r>
      <w:r w:rsidRPr="00081992">
        <w:rPr>
          <w:rFonts w:ascii="Times New Roman" w:hAnsi="Times New Roman" w:cs="Times New Roman"/>
          <w:lang w:val="en-CA"/>
        </w:rPr>
        <w:t xml:space="preserve"> </w:t>
      </w:r>
    </w:p>
  </w:footnote>
  <w:footnote w:id="2">
    <w:p w14:paraId="26F2A264"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rPr>
        <w:t xml:space="preserve"> Oikonomou M., Pierri N., Timmer Y. IT Shields: Technology Adoption and Economic Resilience during the COVID-19 Pandemic // Labour Economics. </w:t>
      </w:r>
      <w:r w:rsidRPr="00081992">
        <w:rPr>
          <w:rFonts w:ascii="Times New Roman" w:hAnsi="Times New Roman" w:cs="Times New Roman"/>
          <w:lang w:val="ru-RU"/>
        </w:rPr>
        <w:t xml:space="preserve">2023. </w:t>
      </w:r>
      <w:r w:rsidRPr="00081992">
        <w:rPr>
          <w:rFonts w:ascii="Times New Roman" w:hAnsi="Times New Roman" w:cs="Times New Roman"/>
        </w:rPr>
        <w:t>Vol</w:t>
      </w:r>
      <w:r w:rsidRPr="00081992">
        <w:rPr>
          <w:rFonts w:ascii="Times New Roman" w:hAnsi="Times New Roman" w:cs="Times New Roman"/>
          <w:lang w:val="ru-RU"/>
        </w:rPr>
        <w:t xml:space="preserve">. 81. </w:t>
      </w:r>
      <w:r w:rsidRPr="00081992">
        <w:rPr>
          <w:rFonts w:ascii="Times New Roman" w:hAnsi="Times New Roman" w:cs="Times New Roman"/>
        </w:rPr>
        <w:t>Article</w:t>
      </w:r>
      <w:r w:rsidRPr="00081992">
        <w:rPr>
          <w:rFonts w:ascii="Times New Roman" w:hAnsi="Times New Roman" w:cs="Times New Roman"/>
          <w:lang w:val="ru-RU"/>
        </w:rPr>
        <w:t xml:space="preserve"> 102330. </w:t>
      </w:r>
      <w:r w:rsidRPr="00081992">
        <w:rPr>
          <w:rFonts w:ascii="Times New Roman" w:hAnsi="Times New Roman" w:cs="Times New Roman"/>
        </w:rPr>
        <w:t>DOI</w:t>
      </w:r>
      <w:r w:rsidRPr="00081992">
        <w:rPr>
          <w:rFonts w:ascii="Times New Roman" w:hAnsi="Times New Roman" w:cs="Times New Roman"/>
          <w:lang w:val="ru-RU"/>
        </w:rPr>
        <w:t xml:space="preserve">: </w:t>
      </w:r>
      <w:hyperlink r:id="rId2" w:tgtFrame="_new"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doi</w:t>
        </w:r>
        <w:r w:rsidRPr="00081992">
          <w:rPr>
            <w:rStyle w:val="a5"/>
            <w:rFonts w:ascii="Times New Roman" w:hAnsi="Times New Roman" w:cs="Times New Roman"/>
            <w:lang w:val="ru-RU"/>
          </w:rPr>
          <w:t>.</w:t>
        </w:r>
        <w:r w:rsidRPr="00081992">
          <w:rPr>
            <w:rStyle w:val="a5"/>
            <w:rFonts w:ascii="Times New Roman" w:hAnsi="Times New Roman" w:cs="Times New Roman"/>
          </w:rPr>
          <w:t>org</w:t>
        </w:r>
        <w:r w:rsidRPr="00081992">
          <w:rPr>
            <w:rStyle w:val="a5"/>
            <w:rFonts w:ascii="Times New Roman" w:hAnsi="Times New Roman" w:cs="Times New Roman"/>
            <w:lang w:val="ru-RU"/>
          </w:rPr>
          <w:t>/10.1016/</w:t>
        </w:r>
        <w:r w:rsidRPr="00081992">
          <w:rPr>
            <w:rStyle w:val="a5"/>
            <w:rFonts w:ascii="Times New Roman" w:hAnsi="Times New Roman" w:cs="Times New Roman"/>
          </w:rPr>
          <w:t>j</w:t>
        </w:r>
        <w:r w:rsidRPr="00081992">
          <w:rPr>
            <w:rStyle w:val="a5"/>
            <w:rFonts w:ascii="Times New Roman" w:hAnsi="Times New Roman" w:cs="Times New Roman"/>
            <w:lang w:val="ru-RU"/>
          </w:rPr>
          <w:t>.</w:t>
        </w:r>
        <w:r w:rsidRPr="00081992">
          <w:rPr>
            <w:rStyle w:val="a5"/>
            <w:rFonts w:ascii="Times New Roman" w:hAnsi="Times New Roman" w:cs="Times New Roman"/>
          </w:rPr>
          <w:t>labeco</w:t>
        </w:r>
        <w:r w:rsidRPr="00081992">
          <w:rPr>
            <w:rStyle w:val="a5"/>
            <w:rFonts w:ascii="Times New Roman" w:hAnsi="Times New Roman" w:cs="Times New Roman"/>
            <w:lang w:val="ru-RU"/>
          </w:rPr>
          <w:t>.2023.102330</w:t>
        </w:r>
      </w:hyperlink>
      <w:r w:rsidRPr="00081992">
        <w:rPr>
          <w:rFonts w:ascii="Times New Roman" w:hAnsi="Times New Roman" w:cs="Times New Roman"/>
          <w:lang w:val="ru-RU"/>
        </w:rPr>
        <w:t>.</w:t>
      </w:r>
    </w:p>
  </w:footnote>
  <w:footnote w:id="3">
    <w:p w14:paraId="454C90FF"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rsidRPr="00081992">
        <w:rPr>
          <w:rFonts w:ascii="Times New Roman" w:hAnsi="Times New Roman" w:cs="Times New Roman"/>
        </w:rPr>
        <w:t>URL</w:t>
      </w:r>
      <w:r w:rsidRPr="00081992">
        <w:rPr>
          <w:rFonts w:ascii="Times New Roman" w:hAnsi="Times New Roman" w:cs="Times New Roman"/>
          <w:lang w:val="ru-RU"/>
        </w:rPr>
        <w:t xml:space="preserve">: </w:t>
      </w:r>
      <w:hyperlink r:id="rId3"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 w:id="4">
    <w:p w14:paraId="25636918"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Briguglio L., Cordina G., Farrugia N., Vella S. Economic Vulnerability and Resilience: Concepts and Measurements // Oxford Development Studies. 2009. Vol. 37, No. 3. P. 229-247. DOI: </w:t>
      </w:r>
      <w:hyperlink r:id="rId4" w:tgtFrame="_new" w:history="1">
        <w:r w:rsidRPr="00081992">
          <w:rPr>
            <w:rStyle w:val="a5"/>
            <w:rFonts w:ascii="Times New Roman" w:hAnsi="Times New Roman" w:cs="Times New Roman"/>
          </w:rPr>
          <w:t>https://doi.org/10.1080/13600810903089893</w:t>
        </w:r>
      </w:hyperlink>
      <w:r w:rsidRPr="00081992">
        <w:rPr>
          <w:rFonts w:ascii="Times New Roman" w:hAnsi="Times New Roman" w:cs="Times New Roman"/>
        </w:rPr>
        <w:t>.</w:t>
      </w:r>
    </w:p>
  </w:footnote>
  <w:footnote w:id="5">
    <w:p w14:paraId="71C38B1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United Nations Department of Economic and Social Affairs (UN DESA). UN E-Government Survey 2024: Accelerating Digital Transformation for Sustainable Development. New York: United Nations, 2024. URL: </w:t>
      </w:r>
      <w:hyperlink r:id="rId5" w:history="1">
        <w:r w:rsidRPr="00081992">
          <w:rPr>
            <w:rStyle w:val="a5"/>
            <w:rFonts w:ascii="Times New Roman" w:hAnsi="Times New Roman" w:cs="Times New Roman"/>
          </w:rPr>
          <w:t>https://publicadministration.un.org/egovkb/en-us/reports/un-e-government-survey-2024</w:t>
        </w:r>
      </w:hyperlink>
    </w:p>
  </w:footnote>
  <w:footnote w:id="6">
    <w:p w14:paraId="75BCF016"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Development Indicators databaseWorld Bank. World Development Indicators database. Washington, D.C.: World Bank, URL: </w:t>
      </w:r>
      <w:hyperlink r:id="rId6" w:history="1">
        <w:r w:rsidRPr="00081992">
          <w:rPr>
            <w:rStyle w:val="a5"/>
            <w:rFonts w:ascii="Times New Roman" w:hAnsi="Times New Roman" w:cs="Times New Roman"/>
          </w:rPr>
          <w:t>https://databank.worldbank.org/source/world-development-indicators</w:t>
        </w:r>
      </w:hyperlink>
    </w:p>
  </w:footnote>
  <w:footnote w:id="7">
    <w:p w14:paraId="6C53754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17-18. DOI: </w:t>
      </w:r>
      <w:hyperlink r:id="rId7"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8">
    <w:p w14:paraId="58C7E7CF"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Structural Analysis (STAN) Database. Paris: OECD, 2024. URL: </w:t>
      </w:r>
      <w:hyperlink r:id="rId8" w:tgtFrame="_new" w:history="1">
        <w:r w:rsidRPr="00081992">
          <w:rPr>
            <w:rStyle w:val="a5"/>
            <w:rFonts w:ascii="Times New Roman" w:hAnsi="Times New Roman" w:cs="Times New Roman"/>
          </w:rPr>
          <w:t>https://doi.org/10.1787/data-00037-en</w:t>
        </w:r>
      </w:hyperlink>
      <w:r w:rsidRPr="00081992">
        <w:rPr>
          <w:rFonts w:ascii="Times New Roman" w:hAnsi="Times New Roman" w:cs="Times New Roman"/>
        </w:rPr>
        <w:t xml:space="preserve">. </w:t>
      </w:r>
      <w:r w:rsidRPr="00081992">
        <w:rPr>
          <w:rFonts w:ascii="Times New Roman" w:hAnsi="Times New Roman" w:cs="Times New Roman"/>
          <w:lang w:val="ru-RU"/>
        </w:rPr>
        <w:t xml:space="preserve">Классификация ИКТ-сектора приводится по </w:t>
      </w:r>
      <w:r w:rsidRPr="00081992">
        <w:rPr>
          <w:rFonts w:ascii="Times New Roman" w:hAnsi="Times New Roman" w:cs="Times New Roman"/>
        </w:rPr>
        <w:t>ISIC</w:t>
      </w:r>
      <w:r w:rsidRPr="00081992">
        <w:rPr>
          <w:rFonts w:ascii="Times New Roman" w:hAnsi="Times New Roman" w:cs="Times New Roman"/>
          <w:lang w:val="ru-RU"/>
        </w:rPr>
        <w:t xml:space="preserve"> </w:t>
      </w:r>
      <w:r w:rsidRPr="00081992">
        <w:rPr>
          <w:rFonts w:ascii="Times New Roman" w:hAnsi="Times New Roman" w:cs="Times New Roman"/>
        </w:rPr>
        <w:t>Rev</w:t>
      </w:r>
      <w:r w:rsidRPr="00081992">
        <w:rPr>
          <w:rFonts w:ascii="Times New Roman" w:hAnsi="Times New Roman" w:cs="Times New Roman"/>
          <w:lang w:val="ru-RU"/>
        </w:rPr>
        <w:t xml:space="preserve">.4, </w:t>
      </w:r>
      <w:r w:rsidRPr="00081992">
        <w:rPr>
          <w:rFonts w:ascii="Times New Roman" w:hAnsi="Times New Roman" w:cs="Times New Roman"/>
        </w:rPr>
        <w:t>divisions</w:t>
      </w:r>
      <w:r w:rsidRPr="00081992">
        <w:rPr>
          <w:rFonts w:ascii="Times New Roman" w:hAnsi="Times New Roman" w:cs="Times New Roman"/>
          <w:lang w:val="ru-RU"/>
        </w:rPr>
        <w:t xml:space="preserve"> </w:t>
      </w:r>
      <w:r w:rsidRPr="00081992">
        <w:rPr>
          <w:rFonts w:ascii="Times New Roman" w:hAnsi="Times New Roman" w:cs="Times New Roman"/>
        </w:rPr>
        <w:t>D</w:t>
      </w:r>
      <w:r w:rsidRPr="00081992">
        <w:rPr>
          <w:rFonts w:ascii="Times New Roman" w:hAnsi="Times New Roman" w:cs="Times New Roman"/>
          <w:lang w:val="ru-RU"/>
        </w:rPr>
        <w:t xml:space="preserve">26, </w:t>
      </w:r>
      <w:r w:rsidRPr="00081992">
        <w:rPr>
          <w:rFonts w:ascii="Times New Roman" w:hAnsi="Times New Roman" w:cs="Times New Roman"/>
        </w:rPr>
        <w:t>D</w:t>
      </w:r>
      <w:r w:rsidRPr="00081992">
        <w:rPr>
          <w:rFonts w:ascii="Times New Roman" w:hAnsi="Times New Roman" w:cs="Times New Roman"/>
          <w:lang w:val="ru-RU"/>
        </w:rPr>
        <w:t xml:space="preserve">61, </w:t>
      </w:r>
      <w:r w:rsidRPr="00081992">
        <w:rPr>
          <w:rFonts w:ascii="Times New Roman" w:hAnsi="Times New Roman" w:cs="Times New Roman"/>
        </w:rPr>
        <w:t>D</w:t>
      </w:r>
      <w:r w:rsidRPr="00081992">
        <w:rPr>
          <w:rFonts w:ascii="Times New Roman" w:hAnsi="Times New Roman" w:cs="Times New Roman"/>
          <w:lang w:val="ru-RU"/>
        </w:rPr>
        <w:t>62-63.</w:t>
      </w:r>
    </w:p>
  </w:footnote>
  <w:footnote w:id="9">
    <w:p w14:paraId="0814CC24" w14:textId="77777777" w:rsidR="00104D3E" w:rsidRPr="00081992" w:rsidRDefault="00104D3E" w:rsidP="00C02A16">
      <w:pPr>
        <w:pStyle w:val="a6"/>
        <w:rPr>
          <w:rFonts w:ascii="Times New Roman" w:hAnsi="Times New Roman" w:cs="Times New Roman"/>
          <w:color w:val="0000FF"/>
          <w:u w:val="single"/>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Digital Economy Outlook 2024. Vol. 1: Embracing the Technology Frontier. Paris: OECD Publishing, 2024. P. 22-24. DOI: </w:t>
      </w:r>
      <w:hyperlink r:id="rId9"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0">
    <w:p w14:paraId="20E82FB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European Commission. DESI; UN DESA. E-Government Survey 2024; Portulans Institute. Network Readiness Index 2024.</w:t>
      </w:r>
    </w:p>
  </w:footnote>
  <w:footnote w:id="11">
    <w:p w14:paraId="067A25AB" w14:textId="77777777" w:rsidR="00104D3E" w:rsidRPr="00081992" w:rsidRDefault="00104D3E" w:rsidP="00C02A16">
      <w:pPr>
        <w:pStyle w:val="a6"/>
        <w:rPr>
          <w:rFonts w:ascii="Times New Roman" w:hAnsi="Times New Roman" w:cs="Times New Roman"/>
          <w:color w:val="0000FF"/>
          <w:u w:val="single"/>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22-24. DOI: </w:t>
      </w:r>
      <w:hyperlink r:id="rId10"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2">
    <w:p w14:paraId="1703C37A" w14:textId="77777777" w:rsidR="00104D3E" w:rsidRPr="006C53E2" w:rsidRDefault="00104D3E"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Eurostat. Cloud Computing - Statistics on the Use by Enterprises. </w:t>
      </w:r>
      <w:r w:rsidRPr="006C53E2">
        <w:rPr>
          <w:rFonts w:ascii="Times New Roman" w:hAnsi="Times New Roman" w:cs="Times New Roman"/>
          <w:lang w:val="de-DE"/>
        </w:rPr>
        <w:t xml:space="preserve">Luxembourg: Eurostat, 2023. URL:  </w:t>
      </w:r>
      <w:hyperlink r:id="rId11" w:history="1">
        <w:r w:rsidRPr="006C53E2">
          <w:rPr>
            <w:rStyle w:val="a5"/>
            <w:lang w:val="de-DE"/>
          </w:rPr>
          <w:t>https://ec.europa.eu/eurostat/statistics-explained/index.php?title=Main_Page</w:t>
        </w:r>
      </w:hyperlink>
      <w:r w:rsidRPr="006C53E2">
        <w:rPr>
          <w:rFonts w:ascii="Times New Roman" w:hAnsi="Times New Roman" w:cs="Times New Roman"/>
          <w:lang w:val="de-DE"/>
        </w:rPr>
        <w:t>.</w:t>
      </w:r>
    </w:p>
  </w:footnote>
  <w:footnote w:id="13">
    <w:p w14:paraId="066ED533"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Embracing the Technology Frontier. Paris: OECD Publishing, 2024. P. 22-24. DOI: </w:t>
      </w:r>
      <w:hyperlink r:id="rId12"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lang w:val="en-CA"/>
        </w:rPr>
        <w:t>.</w:t>
      </w:r>
    </w:p>
  </w:footnote>
  <w:footnote w:id="14">
    <w:p w14:paraId="64F5A9A4"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36, 60. DOI: </w:t>
      </w:r>
      <w:hyperlink r:id="rId13" w:tgtFrame="_new" w:history="1">
        <w:r w:rsidRPr="00081992">
          <w:rPr>
            <w:rStyle w:val="a5"/>
            <w:rFonts w:ascii="Times New Roman" w:hAnsi="Times New Roman" w:cs="Times New Roman"/>
          </w:rPr>
          <w:t>https://doi.org/10.1787/f6d42aa5-en</w:t>
        </w:r>
      </w:hyperlink>
      <w:r w:rsidRPr="00081992">
        <w:rPr>
          <w:rFonts w:ascii="Times New Roman" w:hAnsi="Times New Roman" w:cs="Times New Roman"/>
        </w:rPr>
        <w:t>.</w:t>
      </w:r>
    </w:p>
  </w:footnote>
  <w:footnote w:id="15">
    <w:p w14:paraId="3F79E78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en-CA"/>
        </w:rPr>
        <w:t xml:space="preserve"> </w:t>
      </w:r>
      <w:r w:rsidRPr="00081992">
        <w:rPr>
          <w:rFonts w:ascii="Times New Roman" w:hAnsi="Times New Roman" w:cs="Times New Roman"/>
        </w:rPr>
        <w:t xml:space="preserve">OECD. OECD Digital Economy Outlook 2024. Vol. 1: Embracing the Technology Frontier. Paris: OECD Publishing, 2024. P. 89, 100. DOI: </w:t>
      </w:r>
      <w:hyperlink r:id="rId14" w:tgtFrame="_new" w:history="1">
        <w:r w:rsidRPr="00081992">
          <w:rPr>
            <w:rStyle w:val="a5"/>
            <w:rFonts w:ascii="Times New Roman" w:hAnsi="Times New Roman" w:cs="Times New Roman"/>
          </w:rPr>
          <w:t>https://doi.org/10.1787/a1689dc5-en</w:t>
        </w:r>
      </w:hyperlink>
      <w:r w:rsidRPr="00081992">
        <w:rPr>
          <w:rFonts w:ascii="Times New Roman" w:hAnsi="Times New Roman" w:cs="Times New Roman"/>
        </w:rPr>
        <w:t>.</w:t>
      </w:r>
    </w:p>
  </w:footnote>
  <w:footnote w:id="16">
    <w:p w14:paraId="42B4C013"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World Development Report 2016: Digital Dividends. Washington, D.C.: World Bank, 2016. DOI: </w:t>
      </w:r>
      <w:hyperlink r:id="rId15" w:tgtFrame="_new" w:history="1">
        <w:r w:rsidRPr="00081992">
          <w:rPr>
            <w:rStyle w:val="a5"/>
            <w:rFonts w:ascii="Times New Roman" w:hAnsi="Times New Roman" w:cs="Times New Roman"/>
          </w:rPr>
          <w:t>https://doi.org/10.1596/978-1-4648-0671-1</w:t>
        </w:r>
      </w:hyperlink>
      <w:r w:rsidRPr="00081992">
        <w:rPr>
          <w:rFonts w:ascii="Times New Roman" w:hAnsi="Times New Roman" w:cs="Times New Roman"/>
        </w:rPr>
        <w:t>.</w:t>
      </w:r>
    </w:p>
  </w:footnote>
  <w:footnote w:id="17">
    <w:p w14:paraId="2B39670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Oikonomou M., Pierri N., Timmer Y. IT Shields: Technology Adoption and Economic Resilience during the COVID-19 Pandemic // Labour Economics. 2023. Vol. 81. Article 102330. DOI: </w:t>
      </w:r>
      <w:hyperlink r:id="rId16" w:tgtFrame="_new" w:history="1">
        <w:r w:rsidRPr="00081992">
          <w:rPr>
            <w:rStyle w:val="a5"/>
            <w:rFonts w:ascii="Times New Roman" w:hAnsi="Times New Roman" w:cs="Times New Roman"/>
          </w:rPr>
          <w:t>https://doi.org/10.1016/j.labeco.2023.102330</w:t>
        </w:r>
      </w:hyperlink>
      <w:r w:rsidRPr="00081992">
        <w:rPr>
          <w:rFonts w:ascii="Times New Roman" w:hAnsi="Times New Roman" w:cs="Times New Roman"/>
        </w:rPr>
        <w:t>.</w:t>
      </w:r>
    </w:p>
  </w:footnote>
  <w:footnote w:id="18">
    <w:p w14:paraId="543348DF"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Rasmussen M., Röhn O. Economic Resilience: What Role for Policies? // OECD Economics Department Working Papers. 2015. No. 1251. P. 5. DOI: </w:t>
      </w:r>
      <w:hyperlink r:id="rId17" w:tgtFrame="_new" w:history="1">
        <w:r w:rsidRPr="00081992">
          <w:rPr>
            <w:rStyle w:val="a5"/>
            <w:rFonts w:ascii="Times New Roman" w:hAnsi="Times New Roman" w:cs="Times New Roman"/>
          </w:rPr>
          <w:t>https://doi.org/10.1787/5jrxhgf61q5j-en</w:t>
        </w:r>
      </w:hyperlink>
      <w:r w:rsidRPr="00081992">
        <w:rPr>
          <w:rFonts w:ascii="Times New Roman" w:hAnsi="Times New Roman" w:cs="Times New Roman"/>
        </w:rPr>
        <w:t>.</w:t>
      </w:r>
    </w:p>
  </w:footnote>
  <w:footnote w:id="19">
    <w:p w14:paraId="4E7F631C"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Briguglio L., Cordina G., Farrugia N., Vella S. Economic Vulnerability and Resilience: Concepts and Measurements // UNU-WIDER Research Paper. 2008. No. 2008/55. P. 2-4, 11-14.</w:t>
      </w:r>
    </w:p>
  </w:footnote>
  <w:footnote w:id="20">
    <w:p w14:paraId="080A09AF"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Economic Resilience: What Role for Policies? // OECD Economics Department Working Papers. 2015. No. 1251. P. 5-7. DOI: </w:t>
      </w:r>
      <w:hyperlink r:id="rId18" w:tgtFrame="_new" w:history="1">
        <w:r w:rsidRPr="00081992">
          <w:rPr>
            <w:rStyle w:val="a5"/>
            <w:rFonts w:ascii="Times New Roman" w:hAnsi="Times New Roman" w:cs="Times New Roman"/>
          </w:rPr>
          <w:t>https://doi.org/10.1787/5jrxhgf61q5j-en</w:t>
        </w:r>
      </w:hyperlink>
    </w:p>
  </w:footnote>
  <w:footnote w:id="21">
    <w:p w14:paraId="04223041"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Rasmussen M., Röhn O. Economic Resilience: What Role for Policies? // OECD Economics Department Working Papers. 2015. No. 1251. P. 6. DOI: </w:t>
      </w:r>
      <w:hyperlink r:id="rId19" w:tgtFrame="_new" w:history="1">
        <w:r w:rsidRPr="00081992">
          <w:rPr>
            <w:rStyle w:val="a5"/>
            <w:rFonts w:ascii="Times New Roman" w:hAnsi="Times New Roman" w:cs="Times New Roman"/>
          </w:rPr>
          <w:t>https://doi.org/10.1787/5jrxhgf61q5j-en</w:t>
        </w:r>
      </w:hyperlink>
    </w:p>
  </w:footnote>
  <w:footnote w:id="22">
    <w:p w14:paraId="2EA1F18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Strengthening Economic Resilience // OECD Economic Policy Papers. No. 20. Paris: OECD Publishing, 2017. P. 7-8. DOI: </w:t>
      </w:r>
      <w:hyperlink r:id="rId20" w:tgtFrame="_new" w:history="1">
        <w:r w:rsidRPr="00081992">
          <w:rPr>
            <w:rStyle w:val="a5"/>
            <w:rFonts w:ascii="Times New Roman" w:hAnsi="Times New Roman" w:cs="Times New Roman"/>
          </w:rPr>
          <w:t>https://doi.org/10.1787/6b748a4b-en</w:t>
        </w:r>
      </w:hyperlink>
    </w:p>
  </w:footnote>
  <w:footnote w:id="23">
    <w:p w14:paraId="15BA84B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et al. Strengthening Economic Resilience // OECD Economic Policy Papers. 2017. No. 20. P. 8. DOI: </w:t>
      </w:r>
      <w:hyperlink r:id="rId21" w:tgtFrame="_new" w:history="1">
        <w:r w:rsidRPr="00081992">
          <w:rPr>
            <w:rStyle w:val="a5"/>
            <w:rFonts w:ascii="Times New Roman" w:hAnsi="Times New Roman" w:cs="Times New Roman"/>
          </w:rPr>
          <w:t>https://doi.org/10.1787/6b748a4b-en</w:t>
        </w:r>
      </w:hyperlink>
    </w:p>
  </w:footnote>
  <w:footnote w:id="24">
    <w:p w14:paraId="2F81D8FD"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Hermansen M., Röhn O. Economic Resilience: The Usefulness of Early Warning Indicators in OECD Countries // OECD Economics Department Working Papers. 2015. No. 1250. P. 1-27. DOI: </w:t>
      </w:r>
      <w:hyperlink r:id="rId22" w:history="1">
        <w:r w:rsidRPr="00081992">
          <w:rPr>
            <w:rStyle w:val="a5"/>
            <w:rFonts w:ascii="Times New Roman" w:hAnsi="Times New Roman" w:cs="Times New Roman"/>
          </w:rPr>
          <w:t>https://doi.org/10.1787/5jrxhgfqx3mv-en</w:t>
        </w:r>
      </w:hyperlink>
    </w:p>
  </w:footnote>
  <w:footnote w:id="25">
    <w:p w14:paraId="236E357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35-37. DOI: </w:t>
      </w:r>
      <w:hyperlink r:id="rId23" w:tgtFrame="_new" w:history="1">
        <w:r w:rsidRPr="00081992">
          <w:rPr>
            <w:rStyle w:val="a5"/>
            <w:rFonts w:ascii="Times New Roman" w:hAnsi="Times New Roman" w:cs="Times New Roman"/>
          </w:rPr>
          <w:t>https://doi.org/10.1787/f6d42aa5-en</w:t>
        </w:r>
      </w:hyperlink>
    </w:p>
  </w:footnote>
  <w:footnote w:id="26">
    <w:p w14:paraId="5605914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Learning from Crises, Building Resilience. Paris: OECD Publishing, 2020. P. 57. DOI: </w:t>
      </w:r>
      <w:hyperlink r:id="rId24" w:tgtFrame="_new" w:history="1">
        <w:r w:rsidRPr="00081992">
          <w:rPr>
            <w:rStyle w:val="a5"/>
            <w:rFonts w:ascii="Times New Roman" w:hAnsi="Times New Roman" w:cs="Times New Roman"/>
          </w:rPr>
          <w:t>https://doi.org/10.1787/f6d42aa5-en</w:t>
        </w:r>
      </w:hyperlink>
    </w:p>
  </w:footnote>
  <w:footnote w:id="27">
    <w:p w14:paraId="2EA377CF"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OECD. Development Co-operation Report 2020. P. 57-59. DOI: </w:t>
      </w:r>
      <w:hyperlink r:id="rId25" w:tgtFrame="_new" w:history="1">
        <w:r w:rsidRPr="00081992">
          <w:rPr>
            <w:rStyle w:val="a5"/>
            <w:rFonts w:ascii="Times New Roman" w:hAnsi="Times New Roman" w:cs="Times New Roman"/>
          </w:rPr>
          <w:t>https://doi.org/10.1787/f6d42aa5-en</w:t>
        </w:r>
      </w:hyperlink>
    </w:p>
  </w:footnote>
  <w:footnote w:id="28">
    <w:p w14:paraId="50381551"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Oikonomou M. et al. IT Shields // Labour Economics. 2023. Vol. 81. Article 102330. DOI: </w:t>
      </w:r>
      <w:hyperlink r:id="rId26" w:tgtFrame="_new" w:history="1">
        <w:r w:rsidRPr="00081992">
          <w:rPr>
            <w:rStyle w:val="a5"/>
            <w:rFonts w:ascii="Times New Roman" w:hAnsi="Times New Roman" w:cs="Times New Roman"/>
          </w:rPr>
          <w:t>https://doi.org/10.1016/j.labeco.2023.102330</w:t>
        </w:r>
      </w:hyperlink>
    </w:p>
  </w:footnote>
  <w:footnote w:id="29">
    <w:p w14:paraId="1296AB7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Digital Economy Outlook 2024. Vol. 1. P. 88. DOI: </w:t>
      </w:r>
      <w:hyperlink r:id="rId27" w:tgtFrame="_new" w:history="1">
        <w:r w:rsidRPr="00081992">
          <w:rPr>
            <w:rStyle w:val="a5"/>
            <w:rFonts w:ascii="Times New Roman" w:hAnsi="Times New Roman" w:cs="Times New Roman"/>
          </w:rPr>
          <w:t>https://doi.org/10.1787/a1689dc5-en</w:t>
        </w:r>
      </w:hyperlink>
    </w:p>
  </w:footnote>
  <w:footnote w:id="30">
    <w:p w14:paraId="393C519D" w14:textId="77777777" w:rsidR="00104D3E" w:rsidRPr="006C53E2" w:rsidRDefault="00104D3E"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Eurostat. E-commerce statistics for individuals // Statistics Explained. </w:t>
      </w:r>
      <w:r w:rsidRPr="006C53E2">
        <w:rPr>
          <w:rFonts w:ascii="Times New Roman" w:hAnsi="Times New Roman" w:cs="Times New Roman"/>
          <w:lang w:val="de-DE"/>
        </w:rPr>
        <w:t xml:space="preserve">Luxembourg: Eurostat, 2023. URL: </w:t>
      </w:r>
      <w:hyperlink r:id="rId28" w:tgtFrame="_new" w:history="1">
        <w:r w:rsidRPr="006C53E2">
          <w:rPr>
            <w:rStyle w:val="a5"/>
            <w:rFonts w:ascii="Times New Roman" w:hAnsi="Times New Roman" w:cs="Times New Roman"/>
            <w:lang w:val="de-DE"/>
          </w:rPr>
          <w:t>https://ec.europa.eu/eurostat/statistics-explained/index.php/E-commerce_statistics_for_individuals</w:t>
        </w:r>
      </w:hyperlink>
    </w:p>
  </w:footnote>
  <w:footnote w:id="31">
    <w:p w14:paraId="5A13D10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Digital Economy Outlook 2024. Vol. 1. Paris: OECD Publishing, 2024. P. 92. DOI: </w:t>
      </w:r>
      <w:hyperlink r:id="rId29" w:tgtFrame="_new" w:history="1">
        <w:r w:rsidRPr="00081992">
          <w:rPr>
            <w:rStyle w:val="a5"/>
            <w:rFonts w:ascii="Times New Roman" w:hAnsi="Times New Roman" w:cs="Times New Roman"/>
          </w:rPr>
          <w:t>https://doi.org/10.1787/a1689dc5-en</w:t>
        </w:r>
      </w:hyperlink>
    </w:p>
  </w:footnote>
  <w:footnote w:id="32">
    <w:p w14:paraId="4546969D"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UNCTAD. Digital Economy Report 2021. New York: United Nations, 2021. URL: </w:t>
      </w:r>
      <w:hyperlink r:id="rId30" w:tgtFrame="_new" w:history="1">
        <w:r w:rsidRPr="00081992">
          <w:rPr>
            <w:rStyle w:val="a5"/>
            <w:rFonts w:ascii="Times New Roman" w:hAnsi="Times New Roman" w:cs="Times New Roman"/>
          </w:rPr>
          <w:t>https://unctad.org/webflyer/digital-economy-report-2021</w:t>
        </w:r>
      </w:hyperlink>
    </w:p>
  </w:footnote>
  <w:footnote w:id="33">
    <w:p w14:paraId="400CF128"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Hermansen M., Röhn O. Economic Resilience: The Usefulness of Early Warning Indicators in OECD Countries // OECD Economics Department Working Papers. 2015. No. 1250. P. 1-27. DOI: </w:t>
      </w:r>
      <w:hyperlink r:id="rId31" w:history="1">
        <w:r w:rsidRPr="00081992">
          <w:rPr>
            <w:rStyle w:val="a5"/>
            <w:rFonts w:ascii="Times New Roman" w:hAnsi="Times New Roman" w:cs="Times New Roman"/>
          </w:rPr>
          <w:t>https://doi.org/10.1787/5jrxhgfqx3mv-en</w:t>
        </w:r>
      </w:hyperlink>
    </w:p>
  </w:footnote>
  <w:footnote w:id="34">
    <w:p w14:paraId="4B8C697E"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Caldera Sánchez A., Gori F. Can Reforms Promoting Growth Increase Financial Fragility? // OECD Economics Department Working Papers. 2016. No. 1340. DOI: </w:t>
      </w:r>
      <w:hyperlink r:id="rId32" w:history="1">
        <w:r w:rsidRPr="00081992">
          <w:rPr>
            <w:rStyle w:val="a5"/>
            <w:rFonts w:ascii="Times New Roman" w:hAnsi="Times New Roman" w:cs="Times New Roman"/>
          </w:rPr>
          <w:t>https://doi.org/10.1787/5jln0421ld25-en</w:t>
        </w:r>
      </w:hyperlink>
    </w:p>
  </w:footnote>
  <w:footnote w:id="35">
    <w:p w14:paraId="64B7D812"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Education Estonia. How it all began? From Tiger Leap to digital society. 2023. URL: </w:t>
      </w:r>
      <w:hyperlink r:id="rId33" w:tgtFrame="_new" w:history="1">
        <w:r w:rsidRPr="00081992">
          <w:rPr>
            <w:rStyle w:val="a5"/>
            <w:rFonts w:ascii="Times New Roman" w:hAnsi="Times New Roman" w:cs="Times New Roman"/>
          </w:rPr>
          <w:t>https://www.educationestonia.org/tiger-leap/</w:t>
        </w:r>
      </w:hyperlink>
    </w:p>
  </w:footnote>
  <w:footnote w:id="36">
    <w:p w14:paraId="7BE9077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Tambur S. Estonia’s Tiger Leap: The Schools Project That Wired a Nation for the Digital Age // Estonian World. 21.02.2026. URL: </w:t>
      </w:r>
      <w:hyperlink r:id="rId34" w:history="1">
        <w:r w:rsidRPr="00081992">
          <w:rPr>
            <w:rStyle w:val="a5"/>
            <w:rFonts w:ascii="Times New Roman" w:hAnsi="Times New Roman" w:cs="Times New Roman"/>
          </w:rPr>
          <w:t>https://estonianworld.com/technology/estonias-tiger-leap-the-schools-project-that-wired-a-nation-for-the-digital-age/</w:t>
        </w:r>
      </w:hyperlink>
    </w:p>
  </w:footnote>
  <w:footnote w:id="37">
    <w:p w14:paraId="35CFA99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X-Road Global. X-Road History. URL: </w:t>
      </w:r>
      <w:hyperlink r:id="rId35" w:tgtFrame="_new" w:history="1">
        <w:r w:rsidRPr="00081992">
          <w:rPr>
            <w:rStyle w:val="a5"/>
            <w:rFonts w:ascii="Times New Roman" w:hAnsi="Times New Roman" w:cs="Times New Roman"/>
          </w:rPr>
          <w:t>https://x-road.global/xroad-history</w:t>
        </w:r>
      </w:hyperlink>
    </w:p>
  </w:footnote>
  <w:footnote w:id="38">
    <w:p w14:paraId="7AAA8F9F"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Cybernetica. Estonian Interoperability Framework X-Road. 2021. URL: </w:t>
      </w:r>
      <w:hyperlink r:id="rId36" w:tgtFrame="_new" w:history="1">
        <w:r w:rsidRPr="00081992">
          <w:rPr>
            <w:rStyle w:val="a5"/>
            <w:rFonts w:ascii="Times New Roman" w:hAnsi="Times New Roman" w:cs="Times New Roman"/>
          </w:rPr>
          <w:t>https://cyber.ee/resources/case-studies/estonian-interoperability-framework-x-road/</w:t>
        </w:r>
      </w:hyperlink>
    </w:p>
  </w:footnote>
  <w:footnote w:id="39">
    <w:p w14:paraId="7C54D1AD"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Invest in Estonia. E-Residency Brings Record Revenue in First Half of 2025. August 2025. URL: </w:t>
      </w:r>
      <w:hyperlink r:id="rId37" w:tgtFrame="_new" w:history="1">
        <w:r w:rsidRPr="00081992">
          <w:rPr>
            <w:rStyle w:val="a5"/>
            <w:rFonts w:ascii="Times New Roman" w:hAnsi="Times New Roman" w:cs="Times New Roman"/>
          </w:rPr>
          <w:t>https://investinestonia.com/e-residency-brings-record-revenue-in-first-half-of-2025/</w:t>
        </w:r>
      </w:hyperlink>
    </w:p>
  </w:footnote>
  <w:footnote w:id="40">
    <w:p w14:paraId="5CFCD10F"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Baltic Times. New Milestone for e-Residency with Record Number of Companies Founded in 2024. January 2025. URL: </w:t>
      </w:r>
      <w:hyperlink r:id="rId38" w:tgtFrame="_new" w:history="1">
        <w:r w:rsidRPr="00081992">
          <w:rPr>
            <w:rStyle w:val="a5"/>
            <w:rFonts w:ascii="Times New Roman" w:hAnsi="Times New Roman" w:cs="Times New Roman"/>
          </w:rPr>
          <w:t>https://www.baltictimes.com/new_milestone_for_e-residency_with_record_number_of_companies_founded_in_2024/</w:t>
        </w:r>
      </w:hyperlink>
    </w:p>
  </w:footnote>
  <w:footnote w:id="41">
    <w:p w14:paraId="69ED05F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UN E-Government Survey 2024. New York: United Nations, 2024. URL: </w:t>
      </w:r>
      <w:hyperlink r:id="rId39" w:tgtFrame="_new" w:history="1">
        <w:r w:rsidRPr="00081992">
          <w:rPr>
            <w:rStyle w:val="a5"/>
            <w:rFonts w:ascii="Times New Roman" w:hAnsi="Times New Roman" w:cs="Times New Roman"/>
          </w:rPr>
          <w:t>https://publicadministration.un.org/egovkb/</w:t>
        </w:r>
      </w:hyperlink>
    </w:p>
  </w:footnote>
  <w:footnote w:id="42">
    <w:p w14:paraId="450B971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IEA. Korean New Deal - Digital New Deal, Green New Deal and Stronger Safety Net. 2021. URL: </w:t>
      </w:r>
      <w:hyperlink r:id="rId40" w:tgtFrame="_new" w:history="1">
        <w:r w:rsidRPr="00081992">
          <w:rPr>
            <w:rStyle w:val="a5"/>
            <w:rFonts w:ascii="Times New Roman" w:hAnsi="Times New Roman" w:cs="Times New Roman"/>
          </w:rPr>
          <w:t>https://www.iea.org/policies/11514-korean-new-deal-digital-new-deal-green-new-deal-and-stronger-safety-net</w:t>
        </w:r>
      </w:hyperlink>
    </w:p>
  </w:footnote>
  <w:footnote w:id="43">
    <w:p w14:paraId="68AF776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Lee J.-H., Woo J. Discourse of the Post-COVID 19 New Deal in South Korea // Sustainability. 2021. Vol. 13, No. 15. Article 8493. DOI: </w:t>
      </w:r>
      <w:hyperlink r:id="rId41" w:tgtFrame="_new" w:history="1">
        <w:r w:rsidRPr="00081992">
          <w:rPr>
            <w:rStyle w:val="a5"/>
            <w:rFonts w:ascii="Times New Roman" w:hAnsi="Times New Roman" w:cs="Times New Roman"/>
          </w:rPr>
          <w:t>https://doi.org/10.3390/su13158493</w:t>
        </w:r>
      </w:hyperlink>
    </w:p>
  </w:footnote>
  <w:footnote w:id="44">
    <w:p w14:paraId="2E84EA3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KEIA. The Korean New Deal // The Peninsula. July 2021. URL: </w:t>
      </w:r>
      <w:hyperlink r:id="rId42" w:tgtFrame="_new" w:history="1">
        <w:r w:rsidRPr="00081992">
          <w:rPr>
            <w:rStyle w:val="a5"/>
            <w:rFonts w:ascii="Times New Roman" w:hAnsi="Times New Roman" w:cs="Times New Roman"/>
          </w:rPr>
          <w:t>https://keia.org/the-peninsula/the-korean-new-deal/</w:t>
        </w:r>
      </w:hyperlink>
    </w:p>
  </w:footnote>
  <w:footnote w:id="45">
    <w:p w14:paraId="3C1AD9A3"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MSIT Korea. Digital New Deal Secures Future Growth Engine. August 2021. URL: </w:t>
      </w:r>
      <w:hyperlink r:id="rId43" w:tgtFrame="_new" w:history="1">
        <w:r w:rsidRPr="00081992">
          <w:rPr>
            <w:rStyle w:val="a5"/>
            <w:rFonts w:ascii="Times New Roman" w:hAnsi="Times New Roman" w:cs="Times New Roman"/>
          </w:rPr>
          <w:t>https://www.prnewswire.com/news-releases/digital-new-deal-secures-future-growth-engine-301346790.html</w:t>
        </w:r>
      </w:hyperlink>
    </w:p>
  </w:footnote>
  <w:footnote w:id="46">
    <w:p w14:paraId="6D1C13E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Diplomat. South Korea’s Digital New Deal. June 2020. URL: </w:t>
      </w:r>
      <w:hyperlink r:id="rId44" w:tgtFrame="_new" w:history="1">
        <w:r w:rsidRPr="00081992">
          <w:rPr>
            <w:rStyle w:val="a5"/>
            <w:rFonts w:ascii="Times New Roman" w:hAnsi="Times New Roman" w:cs="Times New Roman"/>
          </w:rPr>
          <w:t>https://thediplomat.com/2020/06/south-koreas-digital-new-deal/</w:t>
        </w:r>
      </w:hyperlink>
    </w:p>
  </w:footnote>
  <w:footnote w:id="47">
    <w:p w14:paraId="6933C4DA"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Republic of Korea: Country Information. E-Government Development Index 2024. URL: </w:t>
      </w:r>
      <w:hyperlink r:id="rId45" w:tgtFrame="_new" w:history="1">
        <w:r w:rsidRPr="00081992">
          <w:rPr>
            <w:rStyle w:val="a5"/>
            <w:rFonts w:ascii="Times New Roman" w:hAnsi="Times New Roman" w:cs="Times New Roman"/>
          </w:rPr>
          <w:t>https://publicadministration.un.org/egovkb/en-us/Data/Country-Information/id/138-Republic-of-Korea</w:t>
        </w:r>
      </w:hyperlink>
    </w:p>
  </w:footnote>
  <w:footnote w:id="48">
    <w:p w14:paraId="0213D3DD"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GovInsider. Leaving No One Behind Will Determine Success of Smart Nation 2.0. 2024. URL: </w:t>
      </w:r>
      <w:hyperlink r:id="rId46" w:tgtFrame="_new" w:history="1">
        <w:r w:rsidRPr="00081992">
          <w:rPr>
            <w:rStyle w:val="a5"/>
            <w:rFonts w:ascii="Times New Roman" w:hAnsi="Times New Roman" w:cs="Times New Roman"/>
          </w:rPr>
          <w:t>https://govinsider.asia/intl-en/article/leaving-no-one-behind-will-determine-success-of-smart-nation-20</w:t>
        </w:r>
      </w:hyperlink>
    </w:p>
  </w:footnote>
  <w:footnote w:id="49">
    <w:p w14:paraId="4DB371A4"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Southeast Asia Infrastructure. Digital Leap: Singapore’s Blueprint for Smart Nation 2.0. 2025. URL: </w:t>
      </w:r>
      <w:hyperlink r:id="rId47" w:tgtFrame="_new" w:history="1">
        <w:r w:rsidRPr="00081992">
          <w:rPr>
            <w:rStyle w:val="a5"/>
            <w:rFonts w:ascii="Times New Roman" w:hAnsi="Times New Roman" w:cs="Times New Roman"/>
          </w:rPr>
          <w:t>https://southeastasiainfra.com/digital-leap-singapores-blueprint-for-smart-nation-2-0/</w:t>
        </w:r>
      </w:hyperlink>
    </w:p>
  </w:footnote>
  <w:footnote w:id="50">
    <w:p w14:paraId="781B8EC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GovTech Singapore. Smart Nation 2.0: Initiatives in Singapore. 2024. URL: </w:t>
      </w:r>
      <w:hyperlink r:id="rId48" w:tgtFrame="_new" w:history="1">
        <w:r w:rsidRPr="00081992">
          <w:rPr>
            <w:rStyle w:val="a5"/>
            <w:rFonts w:ascii="Times New Roman" w:hAnsi="Times New Roman" w:cs="Times New Roman"/>
          </w:rPr>
          <w:t>https://www.tech.gov.sg/technews/our-enhanced-smart-nation-vision-paving-the-way-for-a-new-digital-era/</w:t>
        </w:r>
      </w:hyperlink>
    </w:p>
  </w:footnote>
  <w:footnote w:id="51">
    <w:p w14:paraId="5442205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OpenGov Asia. Singapore: Milestones and Momentum of a Smart Nation. December 2025. URL: </w:t>
      </w:r>
      <w:hyperlink r:id="rId49" w:tgtFrame="_new" w:history="1">
        <w:r w:rsidRPr="00081992">
          <w:rPr>
            <w:rStyle w:val="a5"/>
            <w:rFonts w:ascii="Times New Roman" w:hAnsi="Times New Roman" w:cs="Times New Roman"/>
          </w:rPr>
          <w:t>https://opengovasia.com/singapore-milestones-and-momentum-of-a-smart-nation/</w:t>
        </w:r>
      </w:hyperlink>
    </w:p>
  </w:footnote>
  <w:footnote w:id="52">
    <w:p w14:paraId="07E0A486"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MD. World Digital Competitiveness Ranking 2024; Portulans Institute. Network Readiness Index 2024; UN DESA. Singapore: EGDI 2024. URL: </w:t>
      </w:r>
      <w:hyperlink r:id="rId50" w:history="1">
        <w:r w:rsidRPr="00081992">
          <w:rPr>
            <w:rStyle w:val="a5"/>
            <w:rFonts w:ascii="Times New Roman" w:hAnsi="Times New Roman" w:cs="Times New Roman"/>
          </w:rPr>
          <w:t>https://publicadministration.un.org/egovkb/en-us/Data/Country-Information/id/156-Singapore</w:t>
        </w:r>
      </w:hyperlink>
    </w:p>
  </w:footnote>
  <w:footnote w:id="53">
    <w:p w14:paraId="50144B2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Przepióra P. Digital State: How Poland Became a European Leader in Digitalisation // Warsaw Institute. 09.10.2025. URL: </w:t>
      </w:r>
      <w:hyperlink r:id="rId51" w:history="1">
        <w:r w:rsidRPr="00081992">
          <w:rPr>
            <w:rStyle w:val="a5"/>
            <w:rFonts w:ascii="Times New Roman" w:hAnsi="Times New Roman" w:cs="Times New Roman"/>
          </w:rPr>
          <w:t>Digital State: How Poland Became a European Leader in Digitalisation | Warsaw Institute</w:t>
        </w:r>
      </w:hyperlink>
    </w:p>
  </w:footnote>
  <w:footnote w:id="54">
    <w:p w14:paraId="3593B99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Commission. Digital Connectivity in Poland // Shaping Europe’s Digital Future. Last update: 04.02.2026. URL: </w:t>
      </w:r>
      <w:hyperlink r:id="rId52" w:history="1">
        <w:r w:rsidRPr="00081992">
          <w:rPr>
            <w:rStyle w:val="a5"/>
            <w:rFonts w:ascii="Times New Roman" w:hAnsi="Times New Roman" w:cs="Times New Roman"/>
          </w:rPr>
          <w:t>Digital connectivity in Poland | Shaping Europe’s digital future</w:t>
        </w:r>
      </w:hyperlink>
    </w:p>
  </w:footnote>
  <w:footnote w:id="55">
    <w:p w14:paraId="7F428B1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AIN. mObywatel 2.0: Digital ID Became Equal to Plastic Document in Poland. 14.07.2023. URL: </w:t>
      </w:r>
      <w:hyperlink r:id="rId53" w:tgtFrame="_new" w:history="1">
        <w:r w:rsidRPr="00081992">
          <w:rPr>
            <w:rStyle w:val="a5"/>
            <w:rFonts w:ascii="Times New Roman" w:hAnsi="Times New Roman" w:cs="Times New Roman"/>
          </w:rPr>
          <w:t>https://en.ain.ua/2023/07/14/poland-digital-ids-equal-traditional-documents/</w:t>
        </w:r>
      </w:hyperlink>
    </w:p>
  </w:footnote>
  <w:footnote w:id="56">
    <w:p w14:paraId="36DF2A5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Biometric Update. Poland Campaigns to Boost the Use of Its Digital ID Platform mObywatel. August 2025. URL: </w:t>
      </w:r>
      <w:hyperlink r:id="rId54" w:tgtFrame="_new" w:history="1">
        <w:r w:rsidRPr="00081992">
          <w:rPr>
            <w:rStyle w:val="a5"/>
            <w:rFonts w:ascii="Times New Roman" w:hAnsi="Times New Roman" w:cs="Times New Roman"/>
          </w:rPr>
          <w:t>https://www.biometricupdate.com/202508/poland-campaigns-to-boost-the-use-of-its-digital-id-platform-mobywatel</w:t>
        </w:r>
      </w:hyperlink>
    </w:p>
  </w:footnote>
  <w:footnote w:id="57">
    <w:p w14:paraId="2A68AAA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U.S. International Trade Administration. Poland - Digital Economy // Country Commercial Guides. 2026. URL: </w:t>
      </w:r>
      <w:hyperlink r:id="rId55" w:tgtFrame="_new" w:history="1">
        <w:r w:rsidRPr="00081992">
          <w:rPr>
            <w:rStyle w:val="a5"/>
            <w:rFonts w:ascii="Times New Roman" w:hAnsi="Times New Roman" w:cs="Times New Roman"/>
          </w:rPr>
          <w:t>https://www.trade.gov/country-commercial-guides/poland-digital-economy</w:t>
        </w:r>
      </w:hyperlink>
    </w:p>
  </w:footnote>
  <w:footnote w:id="58">
    <w:p w14:paraId="0C683226"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OECD Digital Economy Outlook 2024. Vol. 1. P. 24-25. DOI: </w:t>
      </w:r>
      <w:hyperlink r:id="rId56" w:tgtFrame="_new" w:history="1">
        <w:r w:rsidRPr="00081992">
          <w:rPr>
            <w:rStyle w:val="a5"/>
            <w:rFonts w:ascii="Times New Roman" w:hAnsi="Times New Roman" w:cs="Times New Roman"/>
          </w:rPr>
          <w:t>https://doi.org/10.1787/a1689dc5-en</w:t>
        </w:r>
      </w:hyperlink>
    </w:p>
  </w:footnote>
  <w:footnote w:id="59">
    <w:p w14:paraId="14588EF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IMDA. Singapore Digital Economy Report 2024. 2024. P. 8. URL: </w:t>
      </w:r>
      <w:hyperlink r:id="rId57" w:history="1">
        <w:r w:rsidRPr="00081992">
          <w:rPr>
            <w:rStyle w:val="a5"/>
            <w:rFonts w:ascii="Times New Roman" w:hAnsi="Times New Roman" w:cs="Times New Roman"/>
          </w:rPr>
          <w:t>singapore-digital-economy-report-2024.pdf</w:t>
        </w:r>
      </w:hyperlink>
    </w:p>
  </w:footnote>
  <w:footnote w:id="60">
    <w:p w14:paraId="24720F5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Eurostat. Real GDP Growth Rate - Volume: Estonia, Annual Data 2020-2022. URL: </w:t>
      </w:r>
      <w:hyperlink r:id="rId58" w:tgtFrame="_new" w:history="1">
        <w:r w:rsidRPr="00081992">
          <w:rPr>
            <w:rStyle w:val="a5"/>
            <w:rFonts w:ascii="Times New Roman" w:hAnsi="Times New Roman" w:cs="Times New Roman"/>
          </w:rPr>
          <w:t>https://ec.europa.eu/eurostat/databrowser/view/tec00115/</w:t>
        </w:r>
      </w:hyperlink>
    </w:p>
  </w:footnote>
  <w:footnote w:id="61">
    <w:p w14:paraId="46C38CD8"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CSR Universe. Estonia: A Fine Model of E-governance for the World. January 2025. URL: </w:t>
      </w:r>
      <w:hyperlink r:id="rId59" w:tgtFrame="_new" w:history="1">
        <w:r w:rsidRPr="00081992">
          <w:rPr>
            <w:rStyle w:val="a5"/>
            <w:rFonts w:ascii="Times New Roman" w:hAnsi="Times New Roman" w:cs="Times New Roman"/>
          </w:rPr>
          <w:t>https://thecsruniverse.com/articles/estonia-a-fine-model-of-e-governance-for-the-world</w:t>
        </w:r>
      </w:hyperlink>
    </w:p>
  </w:footnote>
  <w:footnote w:id="62">
    <w:p w14:paraId="56FF073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IMF. World Economic Outlook Database, April 2024: Estonia - Real GDP Growth. Washington, DC: International Monetary Fund, 2024. URL: </w:t>
      </w:r>
      <w:hyperlink r:id="rId60" w:tgtFrame="_new" w:history="1">
        <w:r w:rsidRPr="00081992">
          <w:rPr>
            <w:rStyle w:val="a5"/>
            <w:rFonts w:ascii="Times New Roman" w:hAnsi="Times New Roman" w:cs="Times New Roman"/>
          </w:rPr>
          <w:t>https://www.imf.org/en/Publications/WEO/weo-database/2024/April</w:t>
        </w:r>
      </w:hyperlink>
    </w:p>
  </w:footnote>
  <w:footnote w:id="63">
    <w:p w14:paraId="10C3E30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Parliament. Estonia’s National Recovery and Resilience Plan: Latest State of Play // EPRS Briefing. 2023. URL: </w:t>
      </w:r>
      <w:hyperlink r:id="rId61" w:tgtFrame="_new" w:history="1">
        <w:r w:rsidRPr="00081992">
          <w:rPr>
            <w:rStyle w:val="a5"/>
            <w:rFonts w:ascii="Times New Roman" w:hAnsi="Times New Roman" w:cs="Times New Roman"/>
          </w:rPr>
          <w:t>https://www.europarl.europa.eu/thinktank/en/document/EPRS_BRI(2022)698886</w:t>
        </w:r>
      </w:hyperlink>
    </w:p>
  </w:footnote>
  <w:footnote w:id="64">
    <w:p w14:paraId="45E86F0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Stangarone T. South Korea’s Strong Economic Performance Faces Post-Pandemic Challenges // East Asia Forum. 04.02.2022. URL: </w:t>
      </w:r>
      <w:hyperlink r:id="rId62" w:tgtFrame="_new" w:history="1">
        <w:r w:rsidRPr="00081992">
          <w:rPr>
            <w:rStyle w:val="a5"/>
            <w:rFonts w:ascii="Times New Roman" w:hAnsi="Times New Roman" w:cs="Times New Roman"/>
          </w:rPr>
          <w:t>https://eastasiaforum.org/2022/02/04/south-koreas-strong-economic-performance-faces-post-pandemic-challenges/</w:t>
        </w:r>
      </w:hyperlink>
    </w:p>
  </w:footnote>
  <w:footnote w:id="65">
    <w:p w14:paraId="00F885AA"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Korean Re. Bulletin No. 180: Economic Outlook 2021. URL: </w:t>
      </w:r>
      <w:hyperlink r:id="rId63" w:tgtFrame="_new" w:history="1">
        <w:r w:rsidRPr="00081992">
          <w:rPr>
            <w:rStyle w:val="a5"/>
            <w:rFonts w:ascii="Times New Roman" w:hAnsi="Times New Roman" w:cs="Times New Roman"/>
          </w:rPr>
          <w:t>http://eng.koreanre.co.kr/webzine/Bulletin_180/bull1.html</w:t>
        </w:r>
      </w:hyperlink>
    </w:p>
  </w:footnote>
  <w:footnote w:id="66">
    <w:p w14:paraId="592C729E"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Bank of Korea. Consumer Price Index: July 2022. Seoul: Bank of Korea, 2022. URL: </w:t>
      </w:r>
      <w:hyperlink r:id="rId64" w:tgtFrame="_new" w:history="1">
        <w:r w:rsidRPr="00081992">
          <w:rPr>
            <w:rStyle w:val="a5"/>
            <w:rFonts w:ascii="Times New Roman" w:hAnsi="Times New Roman" w:cs="Times New Roman"/>
          </w:rPr>
          <w:t>https://www.bok.or.kr/eng/main/main.do</w:t>
        </w:r>
      </w:hyperlink>
    </w:p>
  </w:footnote>
  <w:footnote w:id="67">
    <w:p w14:paraId="19360985"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Lee J.-H., Woo J. Discourse of the Post-COVID 19 New Deal in South Korea // Sustainability. 2021. Vol. 13, No. 15. Article 8493. DOI: </w:t>
      </w:r>
      <w:hyperlink r:id="rId65" w:tgtFrame="_new" w:history="1">
        <w:r w:rsidRPr="00081992">
          <w:rPr>
            <w:rStyle w:val="a5"/>
            <w:rFonts w:ascii="Times New Roman" w:hAnsi="Times New Roman" w:cs="Times New Roman"/>
          </w:rPr>
          <w:t>https://doi.org/10.3390/su13158493</w:t>
        </w:r>
      </w:hyperlink>
    </w:p>
  </w:footnote>
  <w:footnote w:id="68">
    <w:p w14:paraId="4917E465"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S&amp;P Global Market Intelligence. Singapore Economy Continues on Road to Recovery. July 2022. URL: </w:t>
      </w:r>
      <w:hyperlink r:id="rId66" w:tgtFrame="_new" w:history="1">
        <w:r w:rsidRPr="00081992">
          <w:rPr>
            <w:rStyle w:val="a5"/>
            <w:rFonts w:ascii="Times New Roman" w:hAnsi="Times New Roman" w:cs="Times New Roman"/>
          </w:rPr>
          <w:t>https://www.spglobal.com/marketintelligence/en/mi/research-analysis/singapore-economy-continues-on-road-to-recovery-july22.html</w:t>
        </w:r>
      </w:hyperlink>
    </w:p>
  </w:footnote>
  <w:footnote w:id="69">
    <w:p w14:paraId="34A1CF8F"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ip H. et al. Digital Government to Counter the Effects of COVID-19: The Case of Singapore // ERIA Research Project Report. 2022. URL: </w:t>
      </w:r>
      <w:hyperlink r:id="rId67" w:tgtFrame="_new" w:history="1">
        <w:r w:rsidRPr="00081992">
          <w:rPr>
            <w:rStyle w:val="a5"/>
            <w:rFonts w:ascii="Times New Roman" w:hAnsi="Times New Roman" w:cs="Times New Roman"/>
          </w:rPr>
          <w:t>https://www.eria.org/uploads/04_Chapter-3-The-Case-of-Singapore.pdf</w:t>
        </w:r>
      </w:hyperlink>
    </w:p>
  </w:footnote>
  <w:footnote w:id="70">
    <w:p w14:paraId="3EA464C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Smart Nation Singapore. TraceTogether reduced contact tracing time from 4 days to less than 1.5 days. 2021. Цит. по: Yip H. et al. Digital Government to Counter the Effects of COVID-19: The Case of Singapore // ERIA Research Project Report. 2022. URL: </w:t>
      </w:r>
      <w:hyperlink r:id="rId68" w:tgtFrame="_new" w:history="1">
        <w:r w:rsidRPr="00081992">
          <w:rPr>
            <w:rStyle w:val="a5"/>
            <w:rFonts w:ascii="Times New Roman" w:hAnsi="Times New Roman" w:cs="Times New Roman"/>
          </w:rPr>
          <w:t>https://www.eria.org/uploads/04_Chapter-3-The-Case-of-Singapore.pdf</w:t>
        </w:r>
      </w:hyperlink>
    </w:p>
  </w:footnote>
  <w:footnote w:id="71">
    <w:p w14:paraId="43BA4F14"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Ministry of Finance of Singapore. Ministerial Statement on COVID-19 Strategy. 2020. URL: </w:t>
      </w:r>
      <w:hyperlink r:id="rId69" w:tgtFrame="_new" w:history="1">
        <w:r w:rsidRPr="00081992">
          <w:rPr>
            <w:rStyle w:val="a5"/>
            <w:rFonts w:ascii="Times New Roman" w:hAnsi="Times New Roman" w:cs="Times New Roman"/>
          </w:rPr>
          <w:t>https://www.mof.gov.sg/news-resources/newsroom/ministerial-statement-on-overview-of-government-s-strategy-to-emerge-stronger-from-the-covid-19-pandemic/</w:t>
        </w:r>
      </w:hyperlink>
    </w:p>
  </w:footnote>
  <w:footnote w:id="72">
    <w:p w14:paraId="5D787B9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Polish Economy Returns to Growth Amidst Pandemic-Related Setbacks. 31.03.2021. URL: </w:t>
      </w:r>
      <w:hyperlink r:id="rId70" w:tgtFrame="_new" w:history="1">
        <w:r w:rsidRPr="00081992">
          <w:rPr>
            <w:rStyle w:val="a5"/>
            <w:rFonts w:ascii="Times New Roman" w:hAnsi="Times New Roman" w:cs="Times New Roman"/>
          </w:rPr>
          <w:t>https://www.worldbank.org/en/news/press-release/2021/03/31/polish-economy-returns-to-growth-amidst-pandemic-related-setbacks</w:t>
        </w:r>
      </w:hyperlink>
    </w:p>
  </w:footnote>
  <w:footnote w:id="73">
    <w:p w14:paraId="722B55E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U.S. Department of State. 2023 Investment Climate Statements: Poland. URL: </w:t>
      </w:r>
      <w:hyperlink r:id="rId71" w:tgtFrame="_new" w:history="1">
        <w:r w:rsidRPr="00081992">
          <w:rPr>
            <w:rStyle w:val="a5"/>
            <w:rFonts w:ascii="Times New Roman" w:hAnsi="Times New Roman" w:cs="Times New Roman"/>
          </w:rPr>
          <w:t>https://www.state.gov/reports/2023-investment-climate-statements/poland</w:t>
        </w:r>
      </w:hyperlink>
    </w:p>
  </w:footnote>
  <w:footnote w:id="74">
    <w:p w14:paraId="038C7D22" w14:textId="77777777" w:rsidR="00104D3E" w:rsidRPr="006C53E2" w:rsidRDefault="00104D3E" w:rsidP="00C02A16">
      <w:pPr>
        <w:pStyle w:val="a6"/>
        <w:rPr>
          <w:rFonts w:ascii="Times New Roman" w:hAnsi="Times New Roman" w:cs="Times New Roman"/>
          <w:lang w:val="de-DE"/>
        </w:rPr>
      </w:pPr>
      <w:r w:rsidRPr="00081992">
        <w:rPr>
          <w:rStyle w:val="a4"/>
          <w:rFonts w:ascii="Times New Roman" w:hAnsi="Times New Roman" w:cs="Times New Roman"/>
        </w:rPr>
        <w:footnoteRef/>
      </w:r>
      <w:r w:rsidRPr="00081992">
        <w:rPr>
          <w:rFonts w:ascii="Times New Roman" w:hAnsi="Times New Roman" w:cs="Times New Roman"/>
        </w:rPr>
        <w:t xml:space="preserve"> International Energy Agency. Poland 2022 - Energy Policy Review: Executive Summary. </w:t>
      </w:r>
      <w:r w:rsidRPr="006C53E2">
        <w:rPr>
          <w:rFonts w:ascii="Times New Roman" w:hAnsi="Times New Roman" w:cs="Times New Roman"/>
          <w:lang w:val="de-DE"/>
        </w:rPr>
        <w:t xml:space="preserve">URL: </w:t>
      </w:r>
      <w:hyperlink r:id="rId72" w:tgtFrame="_new" w:history="1">
        <w:r w:rsidRPr="006C53E2">
          <w:rPr>
            <w:rStyle w:val="a5"/>
            <w:rFonts w:ascii="Times New Roman" w:hAnsi="Times New Roman" w:cs="Times New Roman"/>
            <w:lang w:val="de-DE"/>
          </w:rPr>
          <w:t>https://www.iea.org/reports/poland-2022/executive-summary</w:t>
        </w:r>
      </w:hyperlink>
    </w:p>
  </w:footnote>
  <w:footnote w:id="75">
    <w:p w14:paraId="3FA92398"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6C53E2">
        <w:rPr>
          <w:rFonts w:ascii="Times New Roman" w:hAnsi="Times New Roman" w:cs="Times New Roman"/>
          <w:lang w:val="de-DE"/>
        </w:rPr>
        <w:t xml:space="preserve"> Friedrich-Ebert-Stiftung. </w:t>
      </w:r>
      <w:r w:rsidRPr="00081992">
        <w:rPr>
          <w:rFonts w:ascii="Times New Roman" w:hAnsi="Times New Roman" w:cs="Times New Roman"/>
        </w:rPr>
        <w:t xml:space="preserve">What to Do About Inflation? Poland. 2022. URL: </w:t>
      </w:r>
      <w:hyperlink r:id="rId73" w:tgtFrame="_new" w:history="1">
        <w:r w:rsidRPr="00081992">
          <w:rPr>
            <w:rStyle w:val="a5"/>
            <w:rFonts w:ascii="Times New Roman" w:hAnsi="Times New Roman" w:cs="Times New Roman"/>
          </w:rPr>
          <w:t>https://www.fes.de/en/progressive-fiscal-policy/inflation/what-to-do-about-inflation/what-to-do-about-inflation-poland</w:t>
        </w:r>
      </w:hyperlink>
    </w:p>
  </w:footnote>
  <w:footnote w:id="76">
    <w:p w14:paraId="56C7586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IMF. World Economic Outlook Database, April 2024. Washington, DC: International Monetary Fund, 2024; Eurostat. Real GDP Growth Rate - Volume. URL: </w:t>
      </w:r>
      <w:hyperlink r:id="rId74" w:tgtFrame="_new" w:history="1">
        <w:r w:rsidRPr="00081992">
          <w:rPr>
            <w:rStyle w:val="a5"/>
            <w:rFonts w:ascii="Times New Roman" w:hAnsi="Times New Roman" w:cs="Times New Roman"/>
          </w:rPr>
          <w:t>https://ec.europa.eu/eurostat/databrowser/view/tec00115/</w:t>
        </w:r>
      </w:hyperlink>
    </w:p>
  </w:footnote>
  <w:footnote w:id="77">
    <w:p w14:paraId="3898687A" w14:textId="77777777" w:rsidR="00104D3E" w:rsidRPr="00081992" w:rsidRDefault="00104D3E"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World Bank. World Development Indicators (WDI). URL: </w:t>
      </w:r>
      <w:hyperlink r:id="rId75" w:history="1">
        <w:r w:rsidRPr="00081992">
          <w:rPr>
            <w:rStyle w:val="a5"/>
            <w:rFonts w:ascii="Times New Roman" w:hAnsi="Times New Roman" w:cs="Times New Roman"/>
            <w:sz w:val="20"/>
            <w:szCs w:val="20"/>
          </w:rPr>
          <w:t>https://databank.worldbank.org/source/world-development-indicators</w:t>
        </w:r>
      </w:hyperlink>
    </w:p>
  </w:footnote>
  <w:footnote w:id="78">
    <w:p w14:paraId="49ECD51B" w14:textId="77777777" w:rsidR="00104D3E" w:rsidRPr="00081992" w:rsidRDefault="00104D3E"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World Bank. World Bank Country and Lending Groups. URL: </w:t>
      </w:r>
      <w:hyperlink r:id="rId76" w:history="1">
        <w:r w:rsidRPr="00081992">
          <w:rPr>
            <w:rStyle w:val="a5"/>
            <w:rFonts w:ascii="Times New Roman" w:hAnsi="Times New Roman" w:cs="Times New Roman"/>
            <w:sz w:val="20"/>
            <w:szCs w:val="20"/>
          </w:rPr>
          <w:t>https://datahelpdesk.worldbank.org/knowledgebase/articles/906519</w:t>
        </w:r>
      </w:hyperlink>
    </w:p>
  </w:footnote>
  <w:footnote w:id="79">
    <w:p w14:paraId="1DB83CE9" w14:textId="77777777" w:rsidR="00104D3E" w:rsidRPr="00081992" w:rsidRDefault="00104D3E"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UNCTAD. World Investment Report 2023. Geneva: United Nations, 2023. URL: </w:t>
      </w:r>
      <w:hyperlink r:id="rId77" w:history="1">
        <w:r w:rsidRPr="00081992">
          <w:rPr>
            <w:rStyle w:val="a5"/>
            <w:rFonts w:ascii="Times New Roman" w:hAnsi="Times New Roman" w:cs="Times New Roman"/>
            <w:sz w:val="20"/>
            <w:szCs w:val="20"/>
          </w:rPr>
          <w:t>https://unctad.org/publication/world-investment-report-2023</w:t>
        </w:r>
      </w:hyperlink>
    </w:p>
  </w:footnote>
  <w:footnote w:id="80">
    <w:p w14:paraId="400570CA"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Wooldridge J. M. Econometric Analysis of Cross Section and Panel Data. 2nd ed. MIT Press, 2010. P. 286-288.</w:t>
      </w:r>
    </w:p>
  </w:footnote>
  <w:footnote w:id="81">
    <w:p w14:paraId="2BC4CD6D"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rPr>
        <w:t xml:space="preserve"> Czernich N. et al. Broadband Infrastructure and Economic Growth // The Economic Journal. </w:t>
      </w:r>
      <w:r w:rsidRPr="006C53E2">
        <w:rPr>
          <w:rFonts w:ascii="Times New Roman" w:hAnsi="Times New Roman" w:cs="Times New Roman"/>
        </w:rPr>
        <w:t xml:space="preserve">2011. </w:t>
      </w:r>
      <w:r w:rsidRPr="00081992">
        <w:rPr>
          <w:rFonts w:ascii="Times New Roman" w:hAnsi="Times New Roman" w:cs="Times New Roman"/>
        </w:rPr>
        <w:t>Vol</w:t>
      </w:r>
      <w:r w:rsidRPr="00081992">
        <w:rPr>
          <w:rFonts w:ascii="Times New Roman" w:hAnsi="Times New Roman" w:cs="Times New Roman"/>
          <w:lang w:val="ru-RU"/>
        </w:rPr>
        <w:t xml:space="preserve">. 121, </w:t>
      </w:r>
      <w:r w:rsidRPr="00081992">
        <w:rPr>
          <w:rFonts w:ascii="Times New Roman" w:hAnsi="Times New Roman" w:cs="Times New Roman"/>
        </w:rPr>
        <w:t>No</w:t>
      </w:r>
      <w:r w:rsidRPr="00081992">
        <w:rPr>
          <w:rFonts w:ascii="Times New Roman" w:hAnsi="Times New Roman" w:cs="Times New Roman"/>
          <w:lang w:val="ru-RU"/>
        </w:rPr>
        <w:t xml:space="preserve">. 552. </w:t>
      </w:r>
      <w:r w:rsidRPr="00081992">
        <w:rPr>
          <w:rFonts w:ascii="Times New Roman" w:hAnsi="Times New Roman" w:cs="Times New Roman"/>
        </w:rPr>
        <w:t>P</w:t>
      </w:r>
      <w:r w:rsidRPr="00081992">
        <w:rPr>
          <w:rFonts w:ascii="Times New Roman" w:hAnsi="Times New Roman" w:cs="Times New Roman"/>
          <w:lang w:val="ru-RU"/>
        </w:rPr>
        <w:t xml:space="preserve">. 505-532. </w:t>
      </w:r>
      <w:r w:rsidRPr="00081992">
        <w:rPr>
          <w:rFonts w:ascii="Times New Roman" w:hAnsi="Times New Roman" w:cs="Times New Roman"/>
        </w:rPr>
        <w:t>DOI</w:t>
      </w:r>
      <w:r w:rsidRPr="00081992">
        <w:rPr>
          <w:rFonts w:ascii="Times New Roman" w:hAnsi="Times New Roman" w:cs="Times New Roman"/>
          <w:lang w:val="ru-RU"/>
        </w:rPr>
        <w:t xml:space="preserve">: </w:t>
      </w:r>
      <w:hyperlink r:id="rId78" w:tgtFrame="_new"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doi</w:t>
        </w:r>
        <w:r w:rsidRPr="00081992">
          <w:rPr>
            <w:rStyle w:val="a5"/>
            <w:rFonts w:ascii="Times New Roman" w:hAnsi="Times New Roman" w:cs="Times New Roman"/>
            <w:lang w:val="ru-RU"/>
          </w:rPr>
          <w:t>.</w:t>
        </w:r>
        <w:r w:rsidRPr="00081992">
          <w:rPr>
            <w:rStyle w:val="a5"/>
            <w:rFonts w:ascii="Times New Roman" w:hAnsi="Times New Roman" w:cs="Times New Roman"/>
          </w:rPr>
          <w:t>org</w:t>
        </w:r>
        <w:r w:rsidRPr="00081992">
          <w:rPr>
            <w:rStyle w:val="a5"/>
            <w:rFonts w:ascii="Times New Roman" w:hAnsi="Times New Roman" w:cs="Times New Roman"/>
            <w:lang w:val="ru-RU"/>
          </w:rPr>
          <w:t>/10.1111/</w:t>
        </w:r>
        <w:r w:rsidRPr="00081992">
          <w:rPr>
            <w:rStyle w:val="a5"/>
            <w:rFonts w:ascii="Times New Roman" w:hAnsi="Times New Roman" w:cs="Times New Roman"/>
          </w:rPr>
          <w:t>j</w:t>
        </w:r>
        <w:r w:rsidRPr="00081992">
          <w:rPr>
            <w:rStyle w:val="a5"/>
            <w:rFonts w:ascii="Times New Roman" w:hAnsi="Times New Roman" w:cs="Times New Roman"/>
            <w:lang w:val="ru-RU"/>
          </w:rPr>
          <w:t>.1468-0297.2011.02420.</w:t>
        </w:r>
        <w:r w:rsidRPr="00081992">
          <w:rPr>
            <w:rStyle w:val="a5"/>
            <w:rFonts w:ascii="Times New Roman" w:hAnsi="Times New Roman" w:cs="Times New Roman"/>
          </w:rPr>
          <w:t>x</w:t>
        </w:r>
      </w:hyperlink>
    </w:p>
  </w:footnote>
  <w:footnote w:id="82">
    <w:p w14:paraId="3809927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05.10.2020 «Об утверждении Стратегии “Цифровой Узбекистан - 2030”». </w:t>
      </w:r>
      <w:r w:rsidRPr="00081992">
        <w:rPr>
          <w:rFonts w:ascii="Times New Roman" w:hAnsi="Times New Roman" w:cs="Times New Roman"/>
        </w:rPr>
        <w:t xml:space="preserve">URL: </w:t>
      </w:r>
      <w:hyperlink r:id="rId79" w:history="1">
        <w:r w:rsidRPr="00081992">
          <w:rPr>
            <w:rStyle w:val="a5"/>
            <w:rFonts w:ascii="Times New Roman" w:hAnsi="Times New Roman" w:cs="Times New Roman"/>
          </w:rPr>
          <w:t>https://lex.uz/ru/docs/5031048</w:t>
        </w:r>
      </w:hyperlink>
    </w:p>
  </w:footnote>
  <w:footnote w:id="83">
    <w:p w14:paraId="6245684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Embassy of the Republic of Uzbekistan in Ukraine. Digital Transformation of Uzbekistan Promotes Regional Integration in Central Asia. URL: </w:t>
      </w:r>
      <w:hyperlink r:id="rId80" w:tgtFrame="_new" w:history="1">
        <w:r w:rsidRPr="00081992">
          <w:rPr>
            <w:rStyle w:val="a5"/>
            <w:rFonts w:ascii="Times New Roman" w:hAnsi="Times New Roman" w:cs="Times New Roman"/>
          </w:rPr>
          <w:t>https://www.uzbekistan.org.ua/en/news/7390-digital-transformation-of-uzbekistan-promotes-regional-integration-in-central-asia.html</w:t>
        </w:r>
      </w:hyperlink>
    </w:p>
  </w:footnote>
  <w:footnote w:id="84">
    <w:p w14:paraId="1BBD4AD9" w14:textId="2C5B3DF2"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rsidRPr="00081992">
        <w:rPr>
          <w:rFonts w:ascii="Times New Roman" w:hAnsi="Times New Roman" w:cs="Times New Roman"/>
        </w:rPr>
        <w:t>Beyond</w:t>
      </w:r>
      <w:r w:rsidRPr="00081992">
        <w:rPr>
          <w:rFonts w:ascii="Times New Roman" w:hAnsi="Times New Roman" w:cs="Times New Roman"/>
          <w:lang w:val="ru-RU"/>
        </w:rPr>
        <w:t xml:space="preserve"> </w:t>
      </w:r>
      <w:r w:rsidRPr="00081992">
        <w:rPr>
          <w:rFonts w:ascii="Times New Roman" w:hAnsi="Times New Roman" w:cs="Times New Roman"/>
        </w:rPr>
        <w:t>Investments</w:t>
      </w:r>
      <w:r w:rsidRPr="00081992">
        <w:rPr>
          <w:rFonts w:ascii="Times New Roman" w:hAnsi="Times New Roman" w:cs="Times New Roman"/>
          <w:lang w:val="ru-RU"/>
        </w:rPr>
        <w:t xml:space="preserve"> </w:t>
      </w:r>
      <w:r w:rsidRPr="00081992">
        <w:rPr>
          <w:rFonts w:ascii="Times New Roman" w:hAnsi="Times New Roman" w:cs="Times New Roman"/>
        </w:rPr>
        <w:t>Group</w:t>
      </w:r>
      <w:r w:rsidRPr="00081992">
        <w:rPr>
          <w:rFonts w:ascii="Times New Roman" w:hAnsi="Times New Roman" w:cs="Times New Roman"/>
          <w:lang w:val="ru-RU"/>
        </w:rPr>
        <w:t xml:space="preserve">. </w:t>
      </w:r>
      <w:r w:rsidRPr="00081992">
        <w:rPr>
          <w:rFonts w:ascii="Times New Roman" w:hAnsi="Times New Roman" w:cs="Times New Roman"/>
        </w:rPr>
        <w:t>Industry &amp; ICT — The Investor Uzbekistan 2023. URL</w:t>
      </w:r>
      <w:hyperlink r:id="rId81" w:history="1">
        <w:r w:rsidRPr="00081992">
          <w:rPr>
            <w:rStyle w:val="a5"/>
            <w:rFonts w:ascii="Times New Roman" w:hAnsi="Times New Roman" w:cs="Times New Roman"/>
          </w:rPr>
          <w:t>: https://www.beyondinvestmentsgroup.com/uzbekistan2023-industryandict</w:t>
        </w:r>
      </w:hyperlink>
    </w:p>
  </w:footnote>
  <w:footnote w:id="85">
    <w:p w14:paraId="47ED3A6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 DESA. UN E-Government Survey 2024: Accelerating Digital Transformation for Sustainable Development. New York: United Nations, 2024. URL: </w:t>
      </w:r>
      <w:hyperlink r:id="rId82" w:tgtFrame="_new" w:history="1">
        <w:r w:rsidRPr="00081992">
          <w:rPr>
            <w:rStyle w:val="a5"/>
            <w:rFonts w:ascii="Times New Roman" w:hAnsi="Times New Roman" w:cs="Times New Roman"/>
          </w:rPr>
          <w:t>https://publicadministration.un.org/egovkb/en-us/Reports/UN-E-Government-Survey-2024</w:t>
        </w:r>
      </w:hyperlink>
    </w:p>
  </w:footnote>
  <w:footnote w:id="86">
    <w:p w14:paraId="72E56304"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URL: </w:t>
      </w:r>
      <w:hyperlink r:id="rId83" w:tgtFrame="_new" w:history="1">
        <w:r w:rsidRPr="00081992">
          <w:rPr>
            <w:rStyle w:val="a5"/>
            <w:rFonts w:ascii="Times New Roman" w:hAnsi="Times New Roman" w:cs="Times New Roman"/>
          </w:rPr>
          <w:t>https://dig.watch/countries/uzbekistan</w:t>
        </w:r>
      </w:hyperlink>
    </w:p>
  </w:footnote>
  <w:footnote w:id="87">
    <w:p w14:paraId="6514911A"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Oxford Insights. Government AI Readiness Index 2023, 2024, 2025. URL: </w:t>
      </w:r>
      <w:hyperlink r:id="rId84" w:tgtFrame="_new" w:history="1">
        <w:r w:rsidRPr="00081992">
          <w:rPr>
            <w:rStyle w:val="a5"/>
            <w:rFonts w:ascii="Times New Roman" w:hAnsi="Times New Roman" w:cs="Times New Roman"/>
          </w:rPr>
          <w:t>https://oxfordinsights.com/ai-readiness/ai-readiness-index/</w:t>
        </w:r>
      </w:hyperlink>
    </w:p>
  </w:footnote>
  <w:footnote w:id="88">
    <w:p w14:paraId="610F8E0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URL: </w:t>
      </w:r>
      <w:hyperlink r:id="rId85" w:tgtFrame="_new" w:history="1">
        <w:r w:rsidRPr="00081992">
          <w:rPr>
            <w:rStyle w:val="a5"/>
            <w:rFonts w:ascii="Times New Roman" w:hAnsi="Times New Roman" w:cs="Times New Roman"/>
          </w:rPr>
          <w:t>https://dig.watch/countries/uzbekistan</w:t>
        </w:r>
      </w:hyperlink>
    </w:p>
  </w:footnote>
  <w:footnote w:id="89">
    <w:p w14:paraId="2CC783FF"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Worlddata.info. Telecommunications in Uzbekistan. URL: </w:t>
      </w:r>
      <w:hyperlink r:id="rId86" w:tgtFrame="_new" w:history="1">
        <w:r w:rsidRPr="00081992">
          <w:rPr>
            <w:rStyle w:val="a5"/>
            <w:rFonts w:ascii="Times New Roman" w:hAnsi="Times New Roman" w:cs="Times New Roman"/>
          </w:rPr>
          <w:t>https://www.worlddata.info/asia/uzbekistan/telecommunication.php</w:t>
        </w:r>
      </w:hyperlink>
    </w:p>
  </w:footnote>
  <w:footnote w:id="90">
    <w:p w14:paraId="7D1F99F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The Global Economy. Uzbekistan: Internet Users. URL: </w:t>
      </w:r>
      <w:hyperlink r:id="rId87" w:tgtFrame="_new" w:history="1">
        <w:r w:rsidRPr="00081992">
          <w:rPr>
            <w:rStyle w:val="a5"/>
            <w:rFonts w:ascii="Times New Roman" w:hAnsi="Times New Roman" w:cs="Times New Roman"/>
          </w:rPr>
          <w:t>https://www.theglobaleconomy.com/Uzbekistan/Internet_users/</w:t>
        </w:r>
      </w:hyperlink>
    </w:p>
  </w:footnote>
  <w:footnote w:id="91">
    <w:p w14:paraId="40635C4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Freedom House. Freedom on the Net 2024 - Uzbekistan. URL: </w:t>
      </w:r>
      <w:hyperlink r:id="rId88" w:tgtFrame="_new" w:history="1">
        <w:r w:rsidRPr="00081992">
          <w:rPr>
            <w:rStyle w:val="a5"/>
            <w:rFonts w:ascii="Times New Roman" w:hAnsi="Times New Roman" w:cs="Times New Roman"/>
          </w:rPr>
          <w:t>https://freedomhouse.org/country/uzbekistan/freedom-net/2024</w:t>
        </w:r>
      </w:hyperlink>
    </w:p>
  </w:footnote>
  <w:footnote w:id="92">
    <w:p w14:paraId="3ED7A97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Ookla. Speedtest Global Index - Uzbekistan, January 2025. URL: https://www.speedtest.net/global-index/uzbekistan</w:t>
      </w:r>
    </w:p>
  </w:footnote>
  <w:footnote w:id="93">
    <w:p w14:paraId="728E2C39" w14:textId="77777777" w:rsidR="00104D3E" w:rsidRPr="00081992" w:rsidRDefault="00104D3E" w:rsidP="00C02A16">
      <w:pPr>
        <w:pStyle w:val="a6"/>
        <w:rPr>
          <w:rFonts w:ascii="Times New Roman" w:hAnsi="Times New Roman" w:cs="Times New Roman"/>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cited in UzDaily. Uzbekistan’s GDP amounted to US$114.96 billion in 2024. February 2025. URL: </w:t>
      </w:r>
      <w:hyperlink r:id="rId89" w:tgtFrame="_new" w:history="1">
        <w:r w:rsidRPr="00081992">
          <w:rPr>
            <w:rStyle w:val="a5"/>
            <w:rFonts w:ascii="Times New Roman" w:hAnsi="Times New Roman" w:cs="Times New Roman"/>
          </w:rPr>
          <w:t>https://www.uzdaily.uz/en/uzbekistans-gdp-amounted-to-us11496-billion-in-2024/</w:t>
        </w:r>
      </w:hyperlink>
    </w:p>
  </w:footnote>
  <w:footnote w:id="94">
    <w:p w14:paraId="534384A9"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cited in UzDaily. Uzbekistan’s GDP amounted to US$114.96 billion in 2024. February 2025.</w:t>
      </w:r>
    </w:p>
  </w:footnote>
  <w:footnote w:id="95">
    <w:p w14:paraId="60452E4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Digital Watch Observatory. Uzbekistan: Country Profile. б. г. URL: </w:t>
      </w:r>
      <w:hyperlink r:id="rId90" w:tgtFrame="_new" w:history="1">
        <w:r w:rsidRPr="00081992">
          <w:rPr>
            <w:rStyle w:val="a5"/>
            <w:rFonts w:ascii="Times New Roman" w:hAnsi="Times New Roman" w:cs="Times New Roman"/>
          </w:rPr>
          <w:t>https://dig.watch/countries/uzbekistan</w:t>
        </w:r>
      </w:hyperlink>
      <w:r w:rsidRPr="00081992">
        <w:rPr>
          <w:rFonts w:ascii="Times New Roman" w:hAnsi="Times New Roman" w:cs="Times New Roman"/>
        </w:rPr>
        <w:t>; Beyond Investments Group. Industry &amp; ICT // The Investor Uzbekistan 2023.</w:t>
      </w:r>
    </w:p>
  </w:footnote>
  <w:footnote w:id="96">
    <w:p w14:paraId="590CF5F7"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TAdviser. ICT Market of Uzbekistan. 2024. URL: </w:t>
      </w:r>
      <w:hyperlink r:id="rId91" w:tgtFrame="_new" w:history="1">
        <w:r w:rsidRPr="00081992">
          <w:rPr>
            <w:rStyle w:val="a5"/>
            <w:rFonts w:ascii="Times New Roman" w:hAnsi="Times New Roman" w:cs="Times New Roman"/>
          </w:rPr>
          <w:t>https://tadviser.com/index.php/Article:ICT_market_of_Uzbekistan</w:t>
        </w:r>
      </w:hyperlink>
      <w:r w:rsidRPr="00081992">
        <w:rPr>
          <w:rFonts w:ascii="Times New Roman" w:hAnsi="Times New Roman" w:cs="Times New Roman"/>
        </w:rPr>
        <w:t>; Ministry of Digital Technologies of the Republic of Uzbekistan. Annual Report on IT Services Exports.</w:t>
      </w:r>
    </w:p>
  </w:footnote>
  <w:footnote w:id="97">
    <w:p w14:paraId="6144E9F5"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Samadkulov M., Allanazarov R. Economy of the Services Sector: The Share of Tourism and IT Services in GDP. 2024. URL: </w:t>
      </w:r>
      <w:hyperlink r:id="rId92" w:tgtFrame="_new" w:history="1">
        <w:r w:rsidRPr="00081992">
          <w:rPr>
            <w:rStyle w:val="a5"/>
            <w:rFonts w:ascii="Times New Roman" w:hAnsi="Times New Roman" w:cs="Times New Roman"/>
          </w:rPr>
          <w:t>https://interspp.com/index.php/sft/article/download/1696/1293/2524</w:t>
        </w:r>
      </w:hyperlink>
      <w:r w:rsidRPr="00081992">
        <w:rPr>
          <w:rFonts w:ascii="Times New Roman" w:hAnsi="Times New Roman" w:cs="Times New Roman"/>
        </w:rPr>
        <w:t>.</w:t>
      </w:r>
    </w:p>
  </w:footnote>
  <w:footnote w:id="98">
    <w:p w14:paraId="2BD0450E"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Mastercard. Fintech Market Uzbekistan. 2023, cited in: FintechNews Switzerland. Fintech on the Rise in Uzbekistan: A Short Overview. 2024. URL: </w:t>
      </w:r>
      <w:hyperlink r:id="rId93" w:tgtFrame="_new" w:history="1">
        <w:r w:rsidRPr="00081992">
          <w:rPr>
            <w:rStyle w:val="a5"/>
            <w:rFonts w:ascii="Times New Roman" w:hAnsi="Times New Roman" w:cs="Times New Roman"/>
          </w:rPr>
          <w:t>https://fintechnews.ch/fintech/fintech-on-the-rise-in-uzbekistan-a-short-overview/69023/</w:t>
        </w:r>
      </w:hyperlink>
    </w:p>
  </w:footnote>
  <w:footnote w:id="99">
    <w:p w14:paraId="6FF5F6E3"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Mastercard. Fintech Market Uzbekistan. 2023</w:t>
      </w:r>
    </w:p>
  </w:footnote>
  <w:footnote w:id="100">
    <w:p w14:paraId="4A0D4346"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Evolution of FinTech in Central Asian Countries and Implications for the Region’s Economy // FinTech. 2025. Vol. 4, No. 4. URL: </w:t>
      </w:r>
      <w:hyperlink r:id="rId94" w:tgtFrame="_new" w:history="1">
        <w:r w:rsidRPr="00081992">
          <w:rPr>
            <w:rStyle w:val="a5"/>
            <w:rFonts w:ascii="Times New Roman" w:hAnsi="Times New Roman" w:cs="Times New Roman"/>
          </w:rPr>
          <w:t>https://www.mdpi.com/2674-1032/4/4/69</w:t>
        </w:r>
      </w:hyperlink>
    </w:p>
  </w:footnote>
  <w:footnote w:id="101">
    <w:p w14:paraId="79DAA1FA"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Abdukadirova N.A. Statistical Analysis of the Dynamics of Non-Cash Payments in Uzbekistan Over the Past Five Years // Journal of Applied Science and Social Science. 2026. Vol. 16, No. 5. P. 320–323. URL: </w:t>
      </w:r>
      <w:hyperlink r:id="rId95" w:tgtFrame="_new" w:history="1">
        <w:r w:rsidRPr="00081992">
          <w:rPr>
            <w:rStyle w:val="a5"/>
            <w:rFonts w:ascii="Times New Roman" w:hAnsi="Times New Roman" w:cs="Times New Roman"/>
          </w:rPr>
          <w:t>https://www.internationaljournal.co.in/index.php/jasass/article/view/4320</w:t>
        </w:r>
      </w:hyperlink>
    </w:p>
  </w:footnote>
  <w:footnote w:id="102">
    <w:p w14:paraId="5384F3F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World Bank Country and Lending Groups: Country Classification. URL: </w:t>
      </w:r>
      <w:hyperlink r:id="rId96" w:tgtFrame="_new" w:history="1">
        <w:r w:rsidRPr="00081992">
          <w:rPr>
            <w:rStyle w:val="a5"/>
            <w:rFonts w:ascii="Times New Roman" w:hAnsi="Times New Roman" w:cs="Times New Roman"/>
          </w:rPr>
          <w:t>https://datahelpdesk.worldbank.org/knowledgebase/articles/906519-world-bank-country-and-lending-groups</w:t>
        </w:r>
      </w:hyperlink>
    </w:p>
  </w:footnote>
  <w:footnote w:id="103">
    <w:p w14:paraId="2E8F7C2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UNCTAD. World Investment Report 2023: Investing in Sustainable Energy for All. Geneva: United Nations, 2023. URL: </w:t>
      </w:r>
      <w:hyperlink r:id="rId97" w:tgtFrame="_new" w:history="1">
        <w:r w:rsidRPr="00081992">
          <w:rPr>
            <w:rStyle w:val="a5"/>
            <w:rFonts w:ascii="Times New Roman" w:hAnsi="Times New Roman" w:cs="Times New Roman"/>
          </w:rPr>
          <w:t>https://unctad.org/publication/world-investment-report-2023</w:t>
        </w:r>
      </w:hyperlink>
    </w:p>
  </w:footnote>
  <w:footnote w:id="104">
    <w:p w14:paraId="5199E96F"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e-Estonia. X-Road: Data Exchange Layer. б. г. URL: </w:t>
      </w:r>
      <w:hyperlink r:id="rId98" w:tgtFrame="_new" w:history="1">
        <w:r w:rsidRPr="00081992">
          <w:rPr>
            <w:rStyle w:val="a5"/>
            <w:rFonts w:ascii="Times New Roman" w:hAnsi="Times New Roman" w:cs="Times New Roman"/>
          </w:rPr>
          <w:t>https://e-estonia.com/solutions/interoperability-services/x-road/</w:t>
        </w:r>
      </w:hyperlink>
    </w:p>
  </w:footnote>
  <w:footnote w:id="105">
    <w:p w14:paraId="189D334C"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X-Road. Open-Source Software. б. г. URL: </w:t>
      </w:r>
      <w:hyperlink r:id="rId99" w:tgtFrame="_new" w:history="1">
        <w:r w:rsidRPr="00081992">
          <w:rPr>
            <w:rStyle w:val="a5"/>
            <w:rFonts w:ascii="Times New Roman" w:hAnsi="Times New Roman" w:cs="Times New Roman"/>
          </w:rPr>
          <w:t>https://x-road.global/xroad-open-source</w:t>
        </w:r>
      </w:hyperlink>
    </w:p>
  </w:footnote>
  <w:footnote w:id="106">
    <w:p w14:paraId="61C5BAA2"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Estonia. Population of Estonia, 1 January 2024. 2024. URL: </w:t>
      </w:r>
      <w:hyperlink r:id="rId100" w:tgtFrame="_new" w:history="1">
        <w:r w:rsidRPr="00081992">
          <w:rPr>
            <w:rStyle w:val="a5"/>
            <w:rFonts w:ascii="Times New Roman" w:hAnsi="Times New Roman" w:cs="Times New Roman"/>
          </w:rPr>
          <w:t>https://www.stat.ee/en/find-statistics/statistics-theme/population</w:t>
        </w:r>
      </w:hyperlink>
    </w:p>
  </w:footnote>
  <w:footnote w:id="107">
    <w:p w14:paraId="7995B263"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Statistics Agency under the President of the Republic of Uzbekistan. Demographic situation in Uzbekistan, 2024. 2024. URL: </w:t>
      </w:r>
      <w:hyperlink r:id="rId101" w:tgtFrame="_new" w:history="1">
        <w:r w:rsidRPr="00081992">
          <w:rPr>
            <w:rStyle w:val="a5"/>
            <w:rFonts w:ascii="Times New Roman" w:hAnsi="Times New Roman" w:cs="Times New Roman"/>
          </w:rPr>
          <w:t>https://stat.uz/en/</w:t>
        </w:r>
      </w:hyperlink>
    </w:p>
  </w:footnote>
  <w:footnote w:id="108">
    <w:p w14:paraId="7EE9827D"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Government of the Republic of Korea. Korean New Deal: National Strategy for a Great Transformation. Seoul, 2020. P. 14–18. URL: </w:t>
      </w:r>
      <w:hyperlink r:id="rId102" w:tgtFrame="_new" w:history="1">
        <w:r w:rsidRPr="00081992">
          <w:rPr>
            <w:rStyle w:val="a5"/>
            <w:rFonts w:ascii="Times New Roman" w:hAnsi="Times New Roman" w:cs="Times New Roman"/>
          </w:rPr>
          <w:t>https://english.moef.go.kr/</w:t>
        </w:r>
      </w:hyperlink>
    </w:p>
  </w:footnote>
  <w:footnote w:id="109">
    <w:p w14:paraId="5F3FDF6F"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European Commission. Operational Programme Digital Poland 2014–2020 (POPC). 2014–2020. URL: </w:t>
      </w:r>
      <w:hyperlink r:id="rId103" w:tgtFrame="_new" w:history="1">
        <w:r w:rsidRPr="00081992">
          <w:rPr>
            <w:rStyle w:val="a5"/>
            <w:rFonts w:ascii="Times New Roman" w:hAnsi="Times New Roman" w:cs="Times New Roman"/>
          </w:rPr>
          <w:t>https://ec.europa.eu/regional_policy/en/atlas/programmes/2014-2020/poland/2014pl16rfop002</w:t>
        </w:r>
      </w:hyperlink>
    </w:p>
  </w:footnote>
  <w:footnote w:id="110">
    <w:p w14:paraId="306B8010"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Asian Development Bank. Uzbekistan: Country Partnership Strategy 2019–2023. Manila: ADB, 2019. URL: </w:t>
      </w:r>
      <w:hyperlink r:id="rId104" w:tgtFrame="_new" w:history="1">
        <w:r w:rsidRPr="00081992">
          <w:rPr>
            <w:rStyle w:val="a5"/>
            <w:rFonts w:ascii="Times New Roman" w:hAnsi="Times New Roman" w:cs="Times New Roman"/>
          </w:rPr>
          <w:t>https://www.adb.org/documents/uzbekistan-country-partnership-strategy-2019-2023</w:t>
        </w:r>
      </w:hyperlink>
    </w:p>
  </w:footnote>
  <w:footnote w:id="111">
    <w:p w14:paraId="271CBE61"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EBRD. Uzbekistan Country Strategy 2018–2023. London: EBRD, 2018. URL: </w:t>
      </w:r>
      <w:hyperlink r:id="rId105" w:tgtFrame="_new" w:history="1">
        <w:r w:rsidRPr="00081992">
          <w:rPr>
            <w:rStyle w:val="a5"/>
            <w:rFonts w:ascii="Times New Roman" w:hAnsi="Times New Roman" w:cs="Times New Roman"/>
          </w:rPr>
          <w:t>https://www.ebrd.com/uzbekistan.html</w:t>
        </w:r>
      </w:hyperlink>
    </w:p>
  </w:footnote>
  <w:footnote w:id="112">
    <w:p w14:paraId="14C05D8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GovTech Singapore. SingPass: National Digital Identity. б. г. URL: </w:t>
      </w:r>
      <w:hyperlink r:id="rId106" w:tgtFrame="_new" w:history="1">
        <w:r w:rsidRPr="00081992">
          <w:rPr>
            <w:rStyle w:val="a5"/>
            <w:rFonts w:ascii="Times New Roman" w:hAnsi="Times New Roman" w:cs="Times New Roman"/>
          </w:rPr>
          <w:t>https://www.singpass.gov.sg/</w:t>
        </w:r>
      </w:hyperlink>
      <w:r w:rsidRPr="00081992">
        <w:rPr>
          <w:rFonts w:ascii="Times New Roman" w:hAnsi="Times New Roman" w:cs="Times New Roman"/>
        </w:rPr>
        <w:t xml:space="preserve"> (дата обращения: 10.05.2026).</w:t>
      </w:r>
    </w:p>
  </w:footnote>
  <w:footnote w:id="113">
    <w:p w14:paraId="32D149D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Ministry of Digital Technologies of the Republic of Uzbekistan. MyID: National Digital Identification System. б. г. URL: </w:t>
      </w:r>
      <w:hyperlink r:id="rId107" w:tgtFrame="_new" w:history="1">
        <w:r w:rsidRPr="00081992">
          <w:rPr>
            <w:rStyle w:val="a5"/>
            <w:rFonts w:ascii="Times New Roman" w:hAnsi="Times New Roman" w:cs="Times New Roman"/>
          </w:rPr>
          <w:t>https://myid.uz/</w:t>
        </w:r>
      </w:hyperlink>
    </w:p>
  </w:footnote>
  <w:footnote w:id="114">
    <w:p w14:paraId="220B1E6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OECD. Strengthening Economic Resilience: Insights from the Post-1970 Record of Severe Recessions and Financial Crises // OECD Economic Policy Papers. 2017. No. 20. P. 8–12. DOI: </w:t>
      </w:r>
      <w:hyperlink r:id="rId108" w:tgtFrame="_new" w:history="1">
        <w:r w:rsidRPr="00081992">
          <w:rPr>
            <w:rStyle w:val="a5"/>
            <w:rFonts w:ascii="Times New Roman" w:hAnsi="Times New Roman" w:cs="Times New Roman"/>
          </w:rPr>
          <w:t>https://doi.org/10.1787/6b748a4b-en</w:t>
        </w:r>
      </w:hyperlink>
    </w:p>
  </w:footnote>
  <w:footnote w:id="115">
    <w:p w14:paraId="1F9AA9C4" w14:textId="77777777" w:rsidR="00104D3E" w:rsidRPr="00081992" w:rsidRDefault="00104D3E" w:rsidP="00C02A16">
      <w:pPr>
        <w:spacing w:line="240" w:lineRule="auto"/>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International Telecommunication Union (ITU). ICT Indicators Database: Individual internet usage, Uzbekistan. 2023. URL: </w:t>
      </w:r>
      <w:hyperlink r:id="rId109" w:tgtFrame="_new" w:history="1">
        <w:r w:rsidRPr="00081992">
          <w:rPr>
            <w:rStyle w:val="a5"/>
            <w:rFonts w:ascii="Times New Roman" w:hAnsi="Times New Roman" w:cs="Times New Roman"/>
            <w:sz w:val="20"/>
            <w:szCs w:val="20"/>
          </w:rPr>
          <w:t>https://datahub.itu.int/</w:t>
        </w:r>
      </w:hyperlink>
    </w:p>
  </w:footnote>
  <w:footnote w:id="116">
    <w:p w14:paraId="0B6F9534" w14:textId="77777777" w:rsidR="00104D3E" w:rsidRPr="00081992" w:rsidRDefault="00104D3E"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IT Park Uzbekistan. Annual Report 2024. 2024. URL: </w:t>
      </w:r>
      <w:hyperlink r:id="rId110" w:tgtFrame="_new" w:history="1">
        <w:r w:rsidRPr="00081992">
          <w:rPr>
            <w:rStyle w:val="a5"/>
            <w:rFonts w:ascii="Times New Roman" w:hAnsi="Times New Roman" w:cs="Times New Roman"/>
            <w:sz w:val="20"/>
            <w:szCs w:val="20"/>
          </w:rPr>
          <w:t>https://it-park.uz/en</w:t>
        </w:r>
      </w:hyperlink>
    </w:p>
  </w:footnote>
  <w:footnote w:id="117">
    <w:p w14:paraId="52BBACED" w14:textId="77777777" w:rsidR="00104D3E" w:rsidRPr="00081992" w:rsidRDefault="00104D3E" w:rsidP="00C02A16">
      <w:pPr>
        <w:rPr>
          <w:rFonts w:ascii="Times New Roman" w:hAnsi="Times New Roman" w:cs="Times New Roman"/>
          <w:sz w:val="20"/>
          <w:szCs w:val="20"/>
        </w:rPr>
      </w:pPr>
      <w:r w:rsidRPr="00081992">
        <w:rPr>
          <w:rStyle w:val="a4"/>
          <w:rFonts w:ascii="Times New Roman" w:hAnsi="Times New Roman" w:cs="Times New Roman"/>
          <w:sz w:val="20"/>
          <w:szCs w:val="20"/>
        </w:rPr>
        <w:footnoteRef/>
      </w:r>
      <w:r w:rsidRPr="00081992">
        <w:rPr>
          <w:rFonts w:ascii="Times New Roman" w:hAnsi="Times New Roman" w:cs="Times New Roman"/>
          <w:sz w:val="20"/>
          <w:szCs w:val="20"/>
        </w:rPr>
        <w:t xml:space="preserve">Mastercard. Fintech Market Uzbekistan. 2023, cited in: FintechNews Switzerland. Fintech on the Rise in Uzbekistan: A Short Overview. 2024. URL: </w:t>
      </w:r>
      <w:hyperlink r:id="rId111" w:tgtFrame="_new" w:history="1">
        <w:r w:rsidRPr="00081992">
          <w:rPr>
            <w:rStyle w:val="a5"/>
            <w:rFonts w:ascii="Times New Roman" w:hAnsi="Times New Roman" w:cs="Times New Roman"/>
            <w:sz w:val="20"/>
            <w:szCs w:val="20"/>
          </w:rPr>
          <w:t>https://fintechnews.ch/fintech/fintech-on-the-rise-in-uzbekistan-a-short-overview/69023/</w:t>
        </w:r>
      </w:hyperlink>
    </w:p>
  </w:footnote>
  <w:footnote w:id="118">
    <w:p w14:paraId="04E5F36B" w14:textId="77777777" w:rsidR="00104D3E" w:rsidRPr="00081992" w:rsidRDefault="00104D3E" w:rsidP="00C02A16">
      <w:pPr>
        <w:pStyle w:val="a6"/>
        <w:rPr>
          <w:rFonts w:ascii="Times New Roman" w:hAnsi="Times New Roman" w:cs="Times New Roman"/>
          <w:lang w:val="en-CA"/>
        </w:rPr>
      </w:pPr>
      <w:r w:rsidRPr="00081992">
        <w:rPr>
          <w:rStyle w:val="a4"/>
          <w:rFonts w:ascii="Times New Roman" w:hAnsi="Times New Roman" w:cs="Times New Roman"/>
        </w:rPr>
        <w:footnoteRef/>
      </w:r>
      <w:r w:rsidRPr="00081992">
        <w:rPr>
          <w:rFonts w:ascii="Times New Roman" w:hAnsi="Times New Roman" w:cs="Times New Roman"/>
        </w:rPr>
        <w:t xml:space="preserve"> e-Estonia. X-Road: Data Exchange Layer. б. г. URL: </w:t>
      </w:r>
      <w:hyperlink r:id="rId112" w:tgtFrame="_new" w:history="1">
        <w:r w:rsidRPr="00081992">
          <w:rPr>
            <w:rStyle w:val="a5"/>
            <w:rFonts w:ascii="Times New Roman" w:hAnsi="Times New Roman" w:cs="Times New Roman"/>
          </w:rPr>
          <w:t>https://e-estonia.com/solutions/interoperability-services/x-road/</w:t>
        </w:r>
      </w:hyperlink>
    </w:p>
  </w:footnote>
  <w:footnote w:id="119">
    <w:p w14:paraId="04B7F1E4"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 УП-6079 от 5 октября 2020 г. «Об утверждении Стратегии “Цифровой Узбекистан - 2030” и мерах по её эффективной реализации». </w:t>
      </w:r>
      <w:r w:rsidRPr="00081992">
        <w:rPr>
          <w:rFonts w:ascii="Times New Roman" w:hAnsi="Times New Roman" w:cs="Times New Roman"/>
        </w:rPr>
        <w:t>URL</w:t>
      </w:r>
      <w:r w:rsidRPr="00081992">
        <w:rPr>
          <w:rFonts w:ascii="Times New Roman" w:hAnsi="Times New Roman" w:cs="Times New Roman"/>
          <w:lang w:val="ru-RU"/>
        </w:rPr>
        <w:t xml:space="preserve">: </w:t>
      </w:r>
      <w:hyperlink r:id="rId113"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 w:id="120">
    <w:p w14:paraId="1FC77D24" w14:textId="77777777" w:rsidR="00104D3E" w:rsidRPr="00081992" w:rsidRDefault="00104D3E" w:rsidP="00C02A16">
      <w:pPr>
        <w:pStyle w:val="a6"/>
        <w:rPr>
          <w:rFonts w:ascii="Times New Roman" w:hAnsi="Times New Roman" w:cs="Times New Roman"/>
          <w:lang w:val="ru-RU"/>
        </w:rPr>
      </w:pPr>
      <w:r w:rsidRPr="00081992">
        <w:rPr>
          <w:rStyle w:val="a4"/>
          <w:rFonts w:ascii="Times New Roman" w:hAnsi="Times New Roman" w:cs="Times New Roman"/>
        </w:rPr>
        <w:footnoteRef/>
      </w:r>
      <w:r w:rsidRPr="00081992">
        <w:rPr>
          <w:rFonts w:ascii="Times New Roman" w:hAnsi="Times New Roman" w:cs="Times New Roman"/>
          <w:lang w:val="ru-RU"/>
        </w:rPr>
        <w:t xml:space="preserve"> Указ Президента Республики Узбекистан от 5 октября 2020 г. № УП-6079 «Об утверждении Стратегии “Цифровой Узбекистан - 2030” и мерах по её эффективной реализации». Национальная база данных законодательства Республики Узбекистан. 2020. </w:t>
      </w:r>
      <w:r w:rsidRPr="00081992">
        <w:rPr>
          <w:rFonts w:ascii="Times New Roman" w:hAnsi="Times New Roman" w:cs="Times New Roman"/>
        </w:rPr>
        <w:t>URL</w:t>
      </w:r>
      <w:r w:rsidRPr="00081992">
        <w:rPr>
          <w:rFonts w:ascii="Times New Roman" w:hAnsi="Times New Roman" w:cs="Times New Roman"/>
          <w:lang w:val="ru-RU"/>
        </w:rPr>
        <w:t xml:space="preserve">: </w:t>
      </w:r>
      <w:hyperlink r:id="rId114" w:history="1">
        <w:r w:rsidRPr="00081992">
          <w:rPr>
            <w:rStyle w:val="a5"/>
            <w:rFonts w:ascii="Times New Roman" w:hAnsi="Times New Roman" w:cs="Times New Roman"/>
          </w:rPr>
          <w:t>https</w:t>
        </w:r>
        <w:r w:rsidRPr="00081992">
          <w:rPr>
            <w:rStyle w:val="a5"/>
            <w:rFonts w:ascii="Times New Roman" w:hAnsi="Times New Roman" w:cs="Times New Roman"/>
            <w:lang w:val="ru-RU"/>
          </w:rPr>
          <w:t>://</w:t>
        </w:r>
        <w:r w:rsidRPr="00081992">
          <w:rPr>
            <w:rStyle w:val="a5"/>
            <w:rFonts w:ascii="Times New Roman" w:hAnsi="Times New Roman" w:cs="Times New Roman"/>
          </w:rPr>
          <w:t>lex</w:t>
        </w:r>
        <w:r w:rsidRPr="00081992">
          <w:rPr>
            <w:rStyle w:val="a5"/>
            <w:rFonts w:ascii="Times New Roman" w:hAnsi="Times New Roman" w:cs="Times New Roman"/>
            <w:lang w:val="ru-RU"/>
          </w:rPr>
          <w:t>.</w:t>
        </w:r>
        <w:r w:rsidRPr="00081992">
          <w:rPr>
            <w:rStyle w:val="a5"/>
            <w:rFonts w:ascii="Times New Roman" w:hAnsi="Times New Roman" w:cs="Times New Roman"/>
          </w:rPr>
          <w:t>uz</w:t>
        </w:r>
        <w:r w:rsidRPr="00081992">
          <w:rPr>
            <w:rStyle w:val="a5"/>
            <w:rFonts w:ascii="Times New Roman" w:hAnsi="Times New Roman" w:cs="Times New Roman"/>
            <w:lang w:val="ru-RU"/>
          </w:rPr>
          <w:t>/</w:t>
        </w:r>
        <w:r w:rsidRPr="00081992">
          <w:rPr>
            <w:rStyle w:val="a5"/>
            <w:rFonts w:ascii="Times New Roman" w:hAnsi="Times New Roman" w:cs="Times New Roman"/>
          </w:rPr>
          <w:t>ru</w:t>
        </w:r>
        <w:r w:rsidRPr="00081992">
          <w:rPr>
            <w:rStyle w:val="a5"/>
            <w:rFonts w:ascii="Times New Roman" w:hAnsi="Times New Roman" w:cs="Times New Roman"/>
            <w:lang w:val="ru-RU"/>
          </w:rPr>
          <w:t>/</w:t>
        </w:r>
        <w:r w:rsidRPr="00081992">
          <w:rPr>
            <w:rStyle w:val="a5"/>
            <w:rFonts w:ascii="Times New Roman" w:hAnsi="Times New Roman" w:cs="Times New Roman"/>
          </w:rPr>
          <w:t>docs</w:t>
        </w:r>
        <w:r w:rsidRPr="00081992">
          <w:rPr>
            <w:rStyle w:val="a5"/>
            <w:rFonts w:ascii="Times New Roman" w:hAnsi="Times New Roman" w:cs="Times New Roman"/>
            <w:lang w:val="ru-RU"/>
          </w:rPr>
          <w:t>/5031048</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73732"/>
    <w:multiLevelType w:val="hybridMultilevel"/>
    <w:tmpl w:val="7C80C132"/>
    <w:lvl w:ilvl="0" w:tplc="041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C3612"/>
    <w:multiLevelType w:val="hybridMultilevel"/>
    <w:tmpl w:val="5914DA0C"/>
    <w:lvl w:ilvl="0" w:tplc="A99685D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92CAB"/>
    <w:multiLevelType w:val="hybridMultilevel"/>
    <w:tmpl w:val="8EB64CEC"/>
    <w:lvl w:ilvl="0" w:tplc="A7DAEF9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851A3"/>
    <w:multiLevelType w:val="multilevel"/>
    <w:tmpl w:val="EBD4BD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F14816"/>
    <w:multiLevelType w:val="hybridMultilevel"/>
    <w:tmpl w:val="8F4E20E0"/>
    <w:lvl w:ilvl="0" w:tplc="5502A36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CF00D5"/>
    <w:multiLevelType w:val="hybridMultilevel"/>
    <w:tmpl w:val="F468EDEA"/>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716B5967"/>
    <w:multiLevelType w:val="hybridMultilevel"/>
    <w:tmpl w:val="3A4CC674"/>
    <w:lvl w:ilvl="0" w:tplc="041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77"/>
    <w:rsid w:val="00013C41"/>
    <w:rsid w:val="00034CC4"/>
    <w:rsid w:val="000500BB"/>
    <w:rsid w:val="00050ED2"/>
    <w:rsid w:val="0006224E"/>
    <w:rsid w:val="00081992"/>
    <w:rsid w:val="000C729B"/>
    <w:rsid w:val="000C7A25"/>
    <w:rsid w:val="00104D3E"/>
    <w:rsid w:val="00110B8E"/>
    <w:rsid w:val="00114396"/>
    <w:rsid w:val="00114EA1"/>
    <w:rsid w:val="0013730E"/>
    <w:rsid w:val="00161822"/>
    <w:rsid w:val="001657DE"/>
    <w:rsid w:val="001C3A34"/>
    <w:rsid w:val="001D4A97"/>
    <w:rsid w:val="001E56D8"/>
    <w:rsid w:val="001E7D4B"/>
    <w:rsid w:val="002165BF"/>
    <w:rsid w:val="00220967"/>
    <w:rsid w:val="0022556C"/>
    <w:rsid w:val="00240FD9"/>
    <w:rsid w:val="002609E6"/>
    <w:rsid w:val="0027301E"/>
    <w:rsid w:val="00277A71"/>
    <w:rsid w:val="00286375"/>
    <w:rsid w:val="002A7633"/>
    <w:rsid w:val="002B7277"/>
    <w:rsid w:val="00302040"/>
    <w:rsid w:val="00304FB2"/>
    <w:rsid w:val="00324DD8"/>
    <w:rsid w:val="00386D9A"/>
    <w:rsid w:val="003879C6"/>
    <w:rsid w:val="00390488"/>
    <w:rsid w:val="003B484D"/>
    <w:rsid w:val="003E5E9F"/>
    <w:rsid w:val="004007C3"/>
    <w:rsid w:val="0042466A"/>
    <w:rsid w:val="004359DD"/>
    <w:rsid w:val="00435E2D"/>
    <w:rsid w:val="00452CAC"/>
    <w:rsid w:val="004707FD"/>
    <w:rsid w:val="004764CB"/>
    <w:rsid w:val="004A45CF"/>
    <w:rsid w:val="004B1691"/>
    <w:rsid w:val="004B17B7"/>
    <w:rsid w:val="004B1E76"/>
    <w:rsid w:val="004B3C97"/>
    <w:rsid w:val="004E7B3F"/>
    <w:rsid w:val="004F305F"/>
    <w:rsid w:val="00561AB8"/>
    <w:rsid w:val="0058285B"/>
    <w:rsid w:val="00592F74"/>
    <w:rsid w:val="005E1DB8"/>
    <w:rsid w:val="006025CF"/>
    <w:rsid w:val="00615224"/>
    <w:rsid w:val="00625A4D"/>
    <w:rsid w:val="00627AAF"/>
    <w:rsid w:val="006B77F0"/>
    <w:rsid w:val="006C53E2"/>
    <w:rsid w:val="006E3149"/>
    <w:rsid w:val="006E3BF2"/>
    <w:rsid w:val="006E5A5E"/>
    <w:rsid w:val="007200F4"/>
    <w:rsid w:val="007322BE"/>
    <w:rsid w:val="00737AF8"/>
    <w:rsid w:val="00757A39"/>
    <w:rsid w:val="007638E3"/>
    <w:rsid w:val="007A5125"/>
    <w:rsid w:val="007C3628"/>
    <w:rsid w:val="007F6B0F"/>
    <w:rsid w:val="00807BBC"/>
    <w:rsid w:val="008360EE"/>
    <w:rsid w:val="008453F5"/>
    <w:rsid w:val="0084714E"/>
    <w:rsid w:val="00871B80"/>
    <w:rsid w:val="00874BC9"/>
    <w:rsid w:val="00885AF8"/>
    <w:rsid w:val="008F4271"/>
    <w:rsid w:val="0090716F"/>
    <w:rsid w:val="00915457"/>
    <w:rsid w:val="0093678C"/>
    <w:rsid w:val="009450A1"/>
    <w:rsid w:val="00987E49"/>
    <w:rsid w:val="00990EE6"/>
    <w:rsid w:val="009C4BB1"/>
    <w:rsid w:val="009F154E"/>
    <w:rsid w:val="00A740D9"/>
    <w:rsid w:val="00AB205C"/>
    <w:rsid w:val="00AC4EC8"/>
    <w:rsid w:val="00AD37AD"/>
    <w:rsid w:val="00AE2DFB"/>
    <w:rsid w:val="00B06B67"/>
    <w:rsid w:val="00B17E9D"/>
    <w:rsid w:val="00B21B57"/>
    <w:rsid w:val="00B54A09"/>
    <w:rsid w:val="00BA5274"/>
    <w:rsid w:val="00BA6504"/>
    <w:rsid w:val="00BB1BAF"/>
    <w:rsid w:val="00BC19B3"/>
    <w:rsid w:val="00BF44E5"/>
    <w:rsid w:val="00BF47EB"/>
    <w:rsid w:val="00C02A16"/>
    <w:rsid w:val="00C071AE"/>
    <w:rsid w:val="00C255BA"/>
    <w:rsid w:val="00C314E5"/>
    <w:rsid w:val="00C70677"/>
    <w:rsid w:val="00C74BEF"/>
    <w:rsid w:val="00C85339"/>
    <w:rsid w:val="00C91D9E"/>
    <w:rsid w:val="00CA034D"/>
    <w:rsid w:val="00CA7021"/>
    <w:rsid w:val="00D04290"/>
    <w:rsid w:val="00D06578"/>
    <w:rsid w:val="00D14137"/>
    <w:rsid w:val="00D32DBB"/>
    <w:rsid w:val="00D33B33"/>
    <w:rsid w:val="00D41B10"/>
    <w:rsid w:val="00D43AEC"/>
    <w:rsid w:val="00D6223A"/>
    <w:rsid w:val="00D83B34"/>
    <w:rsid w:val="00D90100"/>
    <w:rsid w:val="00DC0760"/>
    <w:rsid w:val="00E23D01"/>
    <w:rsid w:val="00E3244F"/>
    <w:rsid w:val="00E77DA9"/>
    <w:rsid w:val="00E80102"/>
    <w:rsid w:val="00E872C1"/>
    <w:rsid w:val="00EB0285"/>
    <w:rsid w:val="00EF5F83"/>
    <w:rsid w:val="00F21003"/>
    <w:rsid w:val="00F4780B"/>
    <w:rsid w:val="00F647F9"/>
    <w:rsid w:val="00F66A1D"/>
    <w:rsid w:val="00F732A5"/>
    <w:rsid w:val="00F74968"/>
    <w:rsid w:val="00F853EF"/>
    <w:rsid w:val="00FB6BEB"/>
    <w:rsid w:val="00FC4CD3"/>
    <w:rsid w:val="00FD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34DC"/>
  <w15:chartTrackingRefBased/>
  <w15:docId w15:val="{3F5E550F-EB95-4A64-A445-D070FACA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2A16"/>
    <w:pPr>
      <w:spacing w:line="278" w:lineRule="auto"/>
    </w:pPr>
    <w:rPr>
      <w14:ligatures w14:val="standardContextual"/>
    </w:rPr>
  </w:style>
  <w:style w:type="paragraph" w:styleId="1">
    <w:name w:val="heading 1"/>
    <w:basedOn w:val="a"/>
    <w:next w:val="a"/>
    <w:link w:val="10"/>
    <w:uiPriority w:val="9"/>
    <w:qFormat/>
    <w:rsid w:val="00C91D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91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C02A16"/>
    <w:pPr>
      <w:keepNext/>
      <w:keepLines/>
      <w:spacing w:before="160" w:after="80"/>
      <w:outlineLvl w:val="2"/>
    </w:pPr>
    <w:rPr>
      <w:rFonts w:eastAsiaTheme="majorEastAsia" w:cstheme="majorBidi"/>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02A16"/>
    <w:rPr>
      <w:rFonts w:eastAsiaTheme="majorEastAsia" w:cstheme="majorBidi"/>
      <w:color w:val="2E74B5" w:themeColor="accent1" w:themeShade="BF"/>
      <w:sz w:val="28"/>
      <w:szCs w:val="28"/>
      <w14:ligatures w14:val="standardContextual"/>
    </w:rPr>
  </w:style>
  <w:style w:type="paragraph" w:styleId="a3">
    <w:name w:val="List Paragraph"/>
    <w:basedOn w:val="a"/>
    <w:uiPriority w:val="34"/>
    <w:qFormat/>
    <w:rsid w:val="00C02A16"/>
    <w:pPr>
      <w:ind w:left="720"/>
      <w:contextualSpacing/>
    </w:pPr>
  </w:style>
  <w:style w:type="character" w:styleId="a4">
    <w:name w:val="footnote reference"/>
    <w:uiPriority w:val="99"/>
    <w:semiHidden/>
    <w:unhideWhenUsed/>
    <w:rsid w:val="00C02A16"/>
    <w:rPr>
      <w:vertAlign w:val="superscript"/>
    </w:rPr>
  </w:style>
  <w:style w:type="character" w:styleId="a5">
    <w:name w:val="Hyperlink"/>
    <w:basedOn w:val="a0"/>
    <w:uiPriority w:val="99"/>
    <w:unhideWhenUsed/>
    <w:rsid w:val="00C02A16"/>
    <w:rPr>
      <w:color w:val="0000FF"/>
      <w:u w:val="single"/>
    </w:rPr>
  </w:style>
  <w:style w:type="paragraph" w:styleId="a6">
    <w:name w:val="footnote text"/>
    <w:basedOn w:val="a"/>
    <w:link w:val="a7"/>
    <w:uiPriority w:val="99"/>
    <w:semiHidden/>
    <w:unhideWhenUsed/>
    <w:rsid w:val="00C02A16"/>
    <w:pPr>
      <w:spacing w:after="0" w:line="240" w:lineRule="auto"/>
    </w:pPr>
    <w:rPr>
      <w:sz w:val="20"/>
      <w:szCs w:val="20"/>
    </w:rPr>
  </w:style>
  <w:style w:type="character" w:customStyle="1" w:styleId="a7">
    <w:name w:val="Текст сноски Знак"/>
    <w:basedOn w:val="a0"/>
    <w:link w:val="a6"/>
    <w:uiPriority w:val="99"/>
    <w:semiHidden/>
    <w:rsid w:val="00C02A16"/>
    <w:rPr>
      <w:sz w:val="20"/>
      <w:szCs w:val="20"/>
      <w14:ligatures w14:val="standardContextual"/>
    </w:rPr>
  </w:style>
  <w:style w:type="paragraph" w:styleId="a8">
    <w:name w:val="footer"/>
    <w:basedOn w:val="a"/>
    <w:link w:val="a9"/>
    <w:uiPriority w:val="99"/>
    <w:unhideWhenUsed/>
    <w:rsid w:val="00C02A16"/>
    <w:pPr>
      <w:tabs>
        <w:tab w:val="center" w:pos="4844"/>
        <w:tab w:val="right" w:pos="9689"/>
      </w:tabs>
      <w:spacing w:after="0" w:line="240" w:lineRule="auto"/>
    </w:pPr>
  </w:style>
  <w:style w:type="character" w:customStyle="1" w:styleId="a9">
    <w:name w:val="Нижний колонтитул Знак"/>
    <w:basedOn w:val="a0"/>
    <w:link w:val="a8"/>
    <w:uiPriority w:val="99"/>
    <w:rsid w:val="00C02A16"/>
    <w:rPr>
      <w14:ligatures w14:val="standardContextual"/>
    </w:rPr>
  </w:style>
  <w:style w:type="character" w:styleId="aa">
    <w:name w:val="FollowedHyperlink"/>
    <w:basedOn w:val="a0"/>
    <w:uiPriority w:val="99"/>
    <w:semiHidden/>
    <w:unhideWhenUsed/>
    <w:rsid w:val="004B3C97"/>
    <w:rPr>
      <w:color w:val="954F72" w:themeColor="followedHyperlink"/>
      <w:u w:val="single"/>
    </w:rPr>
  </w:style>
  <w:style w:type="character" w:customStyle="1" w:styleId="10">
    <w:name w:val="Заголовок 1 Знак"/>
    <w:basedOn w:val="a0"/>
    <w:link w:val="1"/>
    <w:uiPriority w:val="9"/>
    <w:rsid w:val="00C91D9E"/>
    <w:rPr>
      <w:rFonts w:asciiTheme="majorHAnsi" w:eastAsiaTheme="majorEastAsia" w:hAnsiTheme="majorHAnsi" w:cstheme="majorBidi"/>
      <w:color w:val="2E74B5" w:themeColor="accent1" w:themeShade="BF"/>
      <w:sz w:val="32"/>
      <w:szCs w:val="32"/>
      <w14:ligatures w14:val="standardContextual"/>
    </w:rPr>
  </w:style>
  <w:style w:type="character" w:customStyle="1" w:styleId="20">
    <w:name w:val="Заголовок 2 Знак"/>
    <w:basedOn w:val="a0"/>
    <w:link w:val="2"/>
    <w:uiPriority w:val="9"/>
    <w:rsid w:val="00C91D9E"/>
    <w:rPr>
      <w:rFonts w:asciiTheme="majorHAnsi" w:eastAsiaTheme="majorEastAsia" w:hAnsiTheme="majorHAnsi" w:cstheme="majorBidi"/>
      <w:color w:val="2E74B5" w:themeColor="accent1" w:themeShade="BF"/>
      <w:sz w:val="26"/>
      <w:szCs w:val="26"/>
      <w14:ligatures w14:val="standardContextual"/>
    </w:rPr>
  </w:style>
  <w:style w:type="paragraph" w:styleId="ab">
    <w:name w:val="TOC Heading"/>
    <w:basedOn w:val="1"/>
    <w:next w:val="a"/>
    <w:uiPriority w:val="39"/>
    <w:unhideWhenUsed/>
    <w:qFormat/>
    <w:rsid w:val="00EB0285"/>
    <w:pPr>
      <w:spacing w:line="259" w:lineRule="auto"/>
      <w:outlineLvl w:val="9"/>
    </w:pPr>
    <w:rPr>
      <w14:ligatures w14:val="none"/>
    </w:rPr>
  </w:style>
  <w:style w:type="paragraph" w:styleId="11">
    <w:name w:val="toc 1"/>
    <w:basedOn w:val="a"/>
    <w:next w:val="a"/>
    <w:autoRedefine/>
    <w:uiPriority w:val="39"/>
    <w:unhideWhenUsed/>
    <w:rsid w:val="00EB0285"/>
    <w:pPr>
      <w:spacing w:after="100"/>
    </w:pPr>
  </w:style>
  <w:style w:type="paragraph" w:styleId="21">
    <w:name w:val="toc 2"/>
    <w:basedOn w:val="a"/>
    <w:next w:val="a"/>
    <w:autoRedefine/>
    <w:uiPriority w:val="39"/>
    <w:unhideWhenUsed/>
    <w:rsid w:val="00EB0285"/>
    <w:pPr>
      <w:spacing w:after="100"/>
      <w:ind w:left="220"/>
    </w:pPr>
  </w:style>
  <w:style w:type="paragraph" w:styleId="31">
    <w:name w:val="toc 3"/>
    <w:basedOn w:val="a"/>
    <w:next w:val="a"/>
    <w:autoRedefine/>
    <w:uiPriority w:val="39"/>
    <w:unhideWhenUsed/>
    <w:rsid w:val="00EB0285"/>
    <w:pPr>
      <w:spacing w:after="100"/>
      <w:ind w:left="440"/>
    </w:pPr>
  </w:style>
  <w:style w:type="paragraph" w:styleId="ac">
    <w:name w:val="header"/>
    <w:basedOn w:val="a"/>
    <w:link w:val="ad"/>
    <w:uiPriority w:val="99"/>
    <w:unhideWhenUsed/>
    <w:rsid w:val="00EB0285"/>
    <w:pPr>
      <w:tabs>
        <w:tab w:val="center" w:pos="4844"/>
        <w:tab w:val="right" w:pos="9689"/>
      </w:tabs>
      <w:spacing w:after="0" w:line="240" w:lineRule="auto"/>
    </w:pPr>
    <w:rPr>
      <w14:ligatures w14:val="none"/>
    </w:rPr>
  </w:style>
  <w:style w:type="character" w:customStyle="1" w:styleId="ad">
    <w:name w:val="Верхний колонтитул Знак"/>
    <w:basedOn w:val="a0"/>
    <w:link w:val="ac"/>
    <w:uiPriority w:val="99"/>
    <w:rsid w:val="00EB0285"/>
  </w:style>
  <w:style w:type="paragraph" w:customStyle="1" w:styleId="isselectedend">
    <w:name w:val="isselectedend"/>
    <w:basedOn w:val="a"/>
    <w:rsid w:val="00C255BA"/>
    <w:pPr>
      <w:spacing w:before="100" w:beforeAutospacing="1" w:after="100" w:afterAutospacing="1" w:line="240" w:lineRule="auto"/>
    </w:pPr>
    <w:rPr>
      <w:rFonts w:ascii="Times New Roman" w:eastAsia="Times New Roman" w:hAnsi="Times New Roman" w:cs="Times New Roman"/>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mf.org/en/Publications/WEO/weo-database/2024/April" TargetMode="External"/><Relationship Id="rId39" Type="http://schemas.openxmlformats.org/officeDocument/2006/relationships/hyperlink" Target="https://databank.worldbank.org/source/world-development-indicators" TargetMode="External"/><Relationship Id="rId21" Type="http://schemas.openxmlformats.org/officeDocument/2006/relationships/image" Target="media/image11.png"/><Relationship Id="rId34" Type="http://schemas.openxmlformats.org/officeDocument/2006/relationships/hyperlink" Target="https://www.uzdaily.uz/en/uzbekistans-gdp-amounted-to-us11496-billion-in-2024/" TargetMode="External"/><Relationship Id="rId42" Type="http://schemas.openxmlformats.org/officeDocument/2006/relationships/hyperlink" Target="https://dig.watch/countries/uzbekistan" TargetMode="External"/><Relationship Id="rId47" Type="http://schemas.openxmlformats.org/officeDocument/2006/relationships/hyperlink" Target="https://freedomhouse.org/country/uzbekistan/freedom-net/2024" TargetMode="External"/><Relationship Id="rId50" Type="http://schemas.openxmlformats.org/officeDocument/2006/relationships/hyperlink" Target="https://investinestonia.com/e-residency-brings-record-revenue-in-first-half-of-2025/" TargetMode="External"/><Relationship Id="rId55" Type="http://schemas.openxmlformats.org/officeDocument/2006/relationships/hyperlink" Target="https://tadviser.com/index.php/Article:ICT_market_of_Uzbekistan" TargetMode="External"/><Relationship Id="rId63"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keia.org/the-peninsula/the-korean-new-de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yperlink" Target="https://ec.europa.eu/eurostat/databrowser/view/tec00115" TargetMode="External"/><Relationship Id="rId32" Type="http://schemas.openxmlformats.org/officeDocument/2006/relationships/hyperlink" Target="https://networkreadinessindex.org/" TargetMode="External"/><Relationship Id="rId37" Type="http://schemas.openxmlformats.org/officeDocument/2006/relationships/hyperlink" Target="https://www.worldbank.org/en/news/press-release/2021/03/31/polish-economy-returns-to-growth-amidst-pandemic-related-setbacks" TargetMode="External"/><Relationship Id="rId40" Type="http://schemas.openxmlformats.org/officeDocument/2006/relationships/hyperlink" Target="https://en.ain.ua/2023/07/14/poland-digital-ids-equal-traditional-documents/" TargetMode="External"/><Relationship Id="rId45" Type="http://schemas.openxmlformats.org/officeDocument/2006/relationships/hyperlink" Target="https://estonianworld.com/technology/estonias-tiger-leap-the-schools-project-that-wired-a-nation-for-the-digital-age/" TargetMode="External"/><Relationship Id="rId53" Type="http://schemas.openxmlformats.org/officeDocument/2006/relationships/hyperlink" Target="https://opengovasia.com/singapore-milestones-and-momentum-of-a-smart-nation/" TargetMode="External"/><Relationship Id="rId58" Type="http://schemas.openxmlformats.org/officeDocument/2006/relationships/hyperlink" Target="https://www.worlddata.info/asia/uzbekistan/telecommunication.php"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ec.europa.eu/eurostat/statistics-explained/index.php?title=Main_Page" TargetMode="External"/><Relationship Id="rId28" Type="http://schemas.openxmlformats.org/officeDocument/2006/relationships/hyperlink" Target="https://it-park.uz/en" TargetMode="External"/><Relationship Id="rId36" Type="http://schemas.openxmlformats.org/officeDocument/2006/relationships/hyperlink" Target="https://www.trade.gov/country-commercial-guides/poland-digital-economy" TargetMode="External"/><Relationship Id="rId49" Type="http://schemas.openxmlformats.org/officeDocument/2006/relationships/hyperlink" Target="https://www.tech.gov.sg/technews/our-enhanced-smart-nation-vision-paving-the-way-for-a-new-digital-era/" TargetMode="External"/><Relationship Id="rId57" Type="http://schemas.openxmlformats.org/officeDocument/2006/relationships/hyperlink" Target="https://www.theglobaleconomy.com/Uzbekistan/Internet_users/" TargetMode="External"/><Relationship Id="rId61" Type="http://schemas.openxmlformats.org/officeDocument/2006/relationships/image" Target="media/image14.png"/><Relationship Id="rId10" Type="http://schemas.openxmlformats.org/officeDocument/2006/relationships/chart" Target="charts/chart2.xml"/><Relationship Id="rId19" Type="http://schemas.openxmlformats.org/officeDocument/2006/relationships/image" Target="media/image9.png"/><Relationship Id="rId31" Type="http://schemas.openxmlformats.org/officeDocument/2006/relationships/hyperlink" Target="https://oxfordinsights.com/ai-readiness/ai-readiness-index/" TargetMode="External"/><Relationship Id="rId44" Type="http://schemas.openxmlformats.org/officeDocument/2006/relationships/hyperlink" Target="https://e-estonia.com/solutions/interoperability-services/x-road/" TargetMode="External"/><Relationship Id="rId52" Type="http://schemas.openxmlformats.org/officeDocument/2006/relationships/hyperlink" Target="https://www.speedtest.net/global-index/uzbekistan" TargetMode="External"/><Relationship Id="rId60" Type="http://schemas.openxmlformats.org/officeDocument/2006/relationships/image" Target="media/image1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atahub.itu.int/" TargetMode="External"/><Relationship Id="rId30" Type="http://schemas.openxmlformats.org/officeDocument/2006/relationships/hyperlink" Target="https://fintechnews.ch/fintech/fintech-on-the-rise-in-uzbekistan-a-short-overview/69023/" TargetMode="External"/><Relationship Id="rId35" Type="http://schemas.openxmlformats.org/officeDocument/2006/relationships/hyperlink" Target="https://stat.uz/en/" TargetMode="External"/><Relationship Id="rId43" Type="http://schemas.openxmlformats.org/officeDocument/2006/relationships/hyperlink" Target="https://www.educationestonia.org/tiger-leap/" TargetMode="External"/><Relationship Id="rId48" Type="http://schemas.openxmlformats.org/officeDocument/2006/relationships/hyperlink" Target="https://www.singpass.gov.sg/" TargetMode="External"/><Relationship Id="rId56" Type="http://schemas.openxmlformats.org/officeDocument/2006/relationships/hyperlink" Target="https://www.baltictimes.com/new_milestone_for_e-residency_with_record_number_of_companies_founded_in_2024/" TargetMode="External"/><Relationship Id="rId64" Type="http://schemas.openxmlformats.org/officeDocument/2006/relationships/image" Target="media/image17.png"/><Relationship Id="rId8" Type="http://schemas.openxmlformats.org/officeDocument/2006/relationships/chart" Target="charts/chart1.xml"/><Relationship Id="rId51" Type="http://schemas.openxmlformats.org/officeDocument/2006/relationships/hyperlink" Target="https://myid.uz/"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md.org/centers/wcc/world-competitiveness-center/rankings/world-digital-competitiveness-ranking/" TargetMode="External"/><Relationship Id="rId33" Type="http://schemas.openxmlformats.org/officeDocument/2006/relationships/hyperlink" Target="https://www.spglobal.com/marketintelligence/en/mi/research-analysis/singapore-economy-continues-on-road-to-recovery-july22.html" TargetMode="External"/><Relationship Id="rId38" Type="http://schemas.openxmlformats.org/officeDocument/2006/relationships/hyperlink" Target="https://datahelpdesk.worldbank.org/knowledgebase/articles/906519" TargetMode="External"/><Relationship Id="rId46" Type="http://schemas.openxmlformats.org/officeDocument/2006/relationships/hyperlink" Target="https://digital-strategy.ec.europa.eu/en/policies/digital-connectivity-poland" TargetMode="External"/><Relationship Id="rId59" Type="http://schemas.openxmlformats.org/officeDocument/2006/relationships/hyperlink" Target="https://x-road.global/xroad-open-source"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www.biometricupdate.com/202508/poland-campaigns-to-boost-the-use-of-its-digital-id-platform-mobywatel" TargetMode="External"/><Relationship Id="rId54" Type="http://schemas.openxmlformats.org/officeDocument/2006/relationships/hyperlink" Target="https://eastasiaforum.org/2022/02/04/south-koreas-strong-economic-performance-faces-post-pandemic-challenges/" TargetMode="External"/><Relationship Id="rId62" Type="http://schemas.openxmlformats.org/officeDocument/2006/relationships/image" Target="media/image15.png"/></Relationships>
</file>

<file path=word/_rels/footnotes.xml.rels><?xml version="1.0" encoding="UTF-8" standalone="yes"?>
<Relationships xmlns="http://schemas.openxmlformats.org/package/2006/relationships"><Relationship Id="rId26" Type="http://schemas.openxmlformats.org/officeDocument/2006/relationships/hyperlink" Target="https://doi.org/10.1016/j.labeco.2023.102330" TargetMode="External"/><Relationship Id="rId21" Type="http://schemas.openxmlformats.org/officeDocument/2006/relationships/hyperlink" Target="https://doi.org/10.1787/6b748a4b-en" TargetMode="External"/><Relationship Id="rId42" Type="http://schemas.openxmlformats.org/officeDocument/2006/relationships/hyperlink" Target="https://keia.org/the-peninsula/the-korean-new-deal/" TargetMode="External"/><Relationship Id="rId47" Type="http://schemas.openxmlformats.org/officeDocument/2006/relationships/hyperlink" Target="https://southeastasiainfra.com/digital-leap-singapores-blueprint-for-smart-nation-2-0/" TargetMode="External"/><Relationship Id="rId63" Type="http://schemas.openxmlformats.org/officeDocument/2006/relationships/hyperlink" Target="http://eng.koreanre.co.kr/webzine/Bulletin_180/bull1.html" TargetMode="External"/><Relationship Id="rId68" Type="http://schemas.openxmlformats.org/officeDocument/2006/relationships/hyperlink" Target="https://www.eria.org/uploads/04_Chapter-3-The-Case-of-Singapore.pdf" TargetMode="External"/><Relationship Id="rId84" Type="http://schemas.openxmlformats.org/officeDocument/2006/relationships/hyperlink" Target="https://oxfordinsights.com/ai-readiness/ai-readiness-index/" TargetMode="External"/><Relationship Id="rId89" Type="http://schemas.openxmlformats.org/officeDocument/2006/relationships/hyperlink" Target="https://www.uzdaily.uz/en/uzbekistans-gdp-amounted-to-us11496-billion-in-2024/" TargetMode="External"/><Relationship Id="rId112" Type="http://schemas.openxmlformats.org/officeDocument/2006/relationships/hyperlink" Target="https://e-estonia.com/solutions/interoperability-services/x-road/?utm_source=chatgpt.com" TargetMode="External"/><Relationship Id="rId2" Type="http://schemas.openxmlformats.org/officeDocument/2006/relationships/hyperlink" Target="https://doi.org/10.1016/j.labeco.2023.102330" TargetMode="External"/><Relationship Id="rId16" Type="http://schemas.openxmlformats.org/officeDocument/2006/relationships/hyperlink" Target="https://doi.org/10.1016/j.labeco.2023.102330" TargetMode="External"/><Relationship Id="rId29" Type="http://schemas.openxmlformats.org/officeDocument/2006/relationships/hyperlink" Target="https://doi.org/10.1787/a1689dc5-en" TargetMode="External"/><Relationship Id="rId107" Type="http://schemas.openxmlformats.org/officeDocument/2006/relationships/hyperlink" Target="https://myid.uz/" TargetMode="External"/><Relationship Id="rId11" Type="http://schemas.openxmlformats.org/officeDocument/2006/relationships/hyperlink" Target="https://ec.europa.eu/eurostat/statistics-explained/index.php?title=Main_Page" TargetMode="External"/><Relationship Id="rId24" Type="http://schemas.openxmlformats.org/officeDocument/2006/relationships/hyperlink" Target="https://doi.org/10.1787/f6d42aa5-en" TargetMode="External"/><Relationship Id="rId32" Type="http://schemas.openxmlformats.org/officeDocument/2006/relationships/hyperlink" Target="https://doi.org/10.1787/5jln0421ld25-en" TargetMode="External"/><Relationship Id="rId37" Type="http://schemas.openxmlformats.org/officeDocument/2006/relationships/hyperlink" Target="https://investinestonia.com/e-residency-brings-record-revenue-in-first-half-of-2025/" TargetMode="External"/><Relationship Id="rId40" Type="http://schemas.openxmlformats.org/officeDocument/2006/relationships/hyperlink" Target="https://www.iea.org/policies/11514-korean-new-deal-digital-new-deal-green-new-deal-and-stronger-safety-net" TargetMode="External"/><Relationship Id="rId45" Type="http://schemas.openxmlformats.org/officeDocument/2006/relationships/hyperlink" Target="https://publicadministration.un.org/egovkb/en-us/Data/Country-Information/id/138-Republic-of-Korea?utm_source=chatgpt.com" TargetMode="External"/><Relationship Id="rId53" Type="http://schemas.openxmlformats.org/officeDocument/2006/relationships/hyperlink" Target="https://en.ain.ua/2023/07/14/poland-digital-ids-equal-traditional-documents/" TargetMode="External"/><Relationship Id="rId58" Type="http://schemas.openxmlformats.org/officeDocument/2006/relationships/hyperlink" Target="https://ec.europa.eu/eurostat/databrowser/view/tec00115/" TargetMode="External"/><Relationship Id="rId66" Type="http://schemas.openxmlformats.org/officeDocument/2006/relationships/hyperlink" Target="https://www.spglobal.com/marketintelligence/en/mi/research-analysis/singapore-economy-continues-on-road-to-recovery-july22.html" TargetMode="External"/><Relationship Id="rId74" Type="http://schemas.openxmlformats.org/officeDocument/2006/relationships/hyperlink" Target="https://ec.europa.eu/eurostat/databrowser/view/tec00115/" TargetMode="External"/><Relationship Id="rId79" Type="http://schemas.openxmlformats.org/officeDocument/2006/relationships/hyperlink" Target="https://lex.uz/ru/docs/5031048" TargetMode="External"/><Relationship Id="rId87" Type="http://schemas.openxmlformats.org/officeDocument/2006/relationships/hyperlink" Target="https://www.theglobaleconomy.com/Uzbekistan/Internet_users/" TargetMode="External"/><Relationship Id="rId102" Type="http://schemas.openxmlformats.org/officeDocument/2006/relationships/hyperlink" Target="https://english.moef.go.kr/" TargetMode="External"/><Relationship Id="rId110" Type="http://schemas.openxmlformats.org/officeDocument/2006/relationships/hyperlink" Target="https://it-park.uz/en" TargetMode="External"/><Relationship Id="rId5" Type="http://schemas.openxmlformats.org/officeDocument/2006/relationships/hyperlink" Target="https://publicadministration.un.org/egovkb/en-us/reports/un-e-government-survey-2024" TargetMode="External"/><Relationship Id="rId61" Type="http://schemas.openxmlformats.org/officeDocument/2006/relationships/hyperlink" Target="https://www.europarl.europa.eu/thinktank/en/document/EPRS_BRI(2022)698886" TargetMode="External"/><Relationship Id="rId82" Type="http://schemas.openxmlformats.org/officeDocument/2006/relationships/hyperlink" Target="https://publicadministration.un.org/egovkb/en-us/Reports/UN-E-Government-Survey-2024" TargetMode="External"/><Relationship Id="rId90" Type="http://schemas.openxmlformats.org/officeDocument/2006/relationships/hyperlink" Target="https://dig.watch/countries/uzbekistan" TargetMode="External"/><Relationship Id="rId95" Type="http://schemas.openxmlformats.org/officeDocument/2006/relationships/hyperlink" Target="https://www.internationaljournal.co.in/index.php/jasass/article/view/4320" TargetMode="External"/><Relationship Id="rId19" Type="http://schemas.openxmlformats.org/officeDocument/2006/relationships/hyperlink" Target="https://doi.org/10.1787/5jrxhgf61q5j-en" TargetMode="External"/><Relationship Id="rId14" Type="http://schemas.openxmlformats.org/officeDocument/2006/relationships/hyperlink" Target="https://doi.org/10.1787/a1689dc5-en" TargetMode="External"/><Relationship Id="rId22" Type="http://schemas.openxmlformats.org/officeDocument/2006/relationships/hyperlink" Target="https://doi.org/10.1787/5jrxhgfqx3mv-en" TargetMode="External"/><Relationship Id="rId27" Type="http://schemas.openxmlformats.org/officeDocument/2006/relationships/hyperlink" Target="https://doi.org/10.1787/a1689dc5-en" TargetMode="External"/><Relationship Id="rId30" Type="http://schemas.openxmlformats.org/officeDocument/2006/relationships/hyperlink" Target="https://unctad.org/webflyer/digital-economy-report-2021" TargetMode="External"/><Relationship Id="rId35" Type="http://schemas.openxmlformats.org/officeDocument/2006/relationships/hyperlink" Target="https://x-road.global/xroad-history" TargetMode="External"/><Relationship Id="rId43" Type="http://schemas.openxmlformats.org/officeDocument/2006/relationships/hyperlink" Target="https://www.prnewswire.com/news-releases/digital-new-deal-secures-future-growth-engine-301346790.html" TargetMode="External"/><Relationship Id="rId48" Type="http://schemas.openxmlformats.org/officeDocument/2006/relationships/hyperlink" Target="https://www.tech.gov.sg/technews/our-enhanced-smart-nation-vision-paving-the-way-for-a-new-digital-era/" TargetMode="External"/><Relationship Id="rId56" Type="http://schemas.openxmlformats.org/officeDocument/2006/relationships/hyperlink" Target="https://doi.org/10.1787/a1689dc5-en" TargetMode="External"/><Relationship Id="rId64" Type="http://schemas.openxmlformats.org/officeDocument/2006/relationships/hyperlink" Target="https://www.bok.or.kr/eng/main/main.do" TargetMode="External"/><Relationship Id="rId69" Type="http://schemas.openxmlformats.org/officeDocument/2006/relationships/hyperlink" Target="https://www.mof.gov.sg/news-resources/newsroom/ministerial-statement-on-overview-of-government-s-strategy-to-emerge-stronger-from-the-covid-19-pandemic/" TargetMode="External"/><Relationship Id="rId77" Type="http://schemas.openxmlformats.org/officeDocument/2006/relationships/hyperlink" Target="https://unctad.org/publication/world-investment-report-2023" TargetMode="External"/><Relationship Id="rId100" Type="http://schemas.openxmlformats.org/officeDocument/2006/relationships/hyperlink" Target="https://www.stat.ee/en/find-statistics/statistics-theme/population" TargetMode="External"/><Relationship Id="rId105" Type="http://schemas.openxmlformats.org/officeDocument/2006/relationships/hyperlink" Target="https://www.ebrd.com/uzbekistan.html" TargetMode="External"/><Relationship Id="rId113" Type="http://schemas.openxmlformats.org/officeDocument/2006/relationships/hyperlink" Target="https://lex.uz/ru/docs/5031048" TargetMode="External"/><Relationship Id="rId8" Type="http://schemas.openxmlformats.org/officeDocument/2006/relationships/hyperlink" Target="https://doi.org/10.1787/data-00037-en" TargetMode="External"/><Relationship Id="rId51" Type="http://schemas.openxmlformats.org/officeDocument/2006/relationships/hyperlink" Target="https://warsawinstitute.org/digital-state-how-poland-became-a-european-leader-in-digitalisation/" TargetMode="External"/><Relationship Id="rId72" Type="http://schemas.openxmlformats.org/officeDocument/2006/relationships/hyperlink" Target="https://www.iea.org/reports/poland-2022/executive-summary" TargetMode="External"/><Relationship Id="rId80" Type="http://schemas.openxmlformats.org/officeDocument/2006/relationships/hyperlink" Target="https://www.uzbekistan.org.ua/en/news/7390-digital-transformation-of-uzbekistan-promotes-regional-integration-in-central-asia.html" TargetMode="External"/><Relationship Id="rId85" Type="http://schemas.openxmlformats.org/officeDocument/2006/relationships/hyperlink" Target="https://dig.watch/countries/uzbekistan" TargetMode="External"/><Relationship Id="rId93" Type="http://schemas.openxmlformats.org/officeDocument/2006/relationships/hyperlink" Target="https://fintechnews.ch/fintech/fintech-on-the-rise-in-uzbekistan-a-short-overview/69023/" TargetMode="External"/><Relationship Id="rId98" Type="http://schemas.openxmlformats.org/officeDocument/2006/relationships/hyperlink" Target="https://e-estonia.com/solutions/interoperability-services/x-road/" TargetMode="External"/><Relationship Id="rId3" Type="http://schemas.openxmlformats.org/officeDocument/2006/relationships/hyperlink" Target="https://lex.uz/ru/docs/5031048" TargetMode="External"/><Relationship Id="rId12" Type="http://schemas.openxmlformats.org/officeDocument/2006/relationships/hyperlink" Target="https://doi.org/10.1787/a1689dc5-en" TargetMode="External"/><Relationship Id="rId17" Type="http://schemas.openxmlformats.org/officeDocument/2006/relationships/hyperlink" Target="https://doi.org/10.1787/5jrxhgf61q5j-en" TargetMode="External"/><Relationship Id="rId25" Type="http://schemas.openxmlformats.org/officeDocument/2006/relationships/hyperlink" Target="https://doi.org/10.1787/f6d42aa5-en" TargetMode="External"/><Relationship Id="rId33" Type="http://schemas.openxmlformats.org/officeDocument/2006/relationships/hyperlink" Target="https://www.educationestonia.org/tiger-leap/" TargetMode="External"/><Relationship Id="rId38" Type="http://schemas.openxmlformats.org/officeDocument/2006/relationships/hyperlink" Target="https://www.baltictimes.com/new_milestone_for_e-residency_with_record_number_of_companies_founded_in_2024/" TargetMode="External"/><Relationship Id="rId46" Type="http://schemas.openxmlformats.org/officeDocument/2006/relationships/hyperlink" Target="https://govinsider.asia/intl-en/article/leaving-no-one-behind-will-determine-success-of-smart-nation-20" TargetMode="External"/><Relationship Id="rId59" Type="http://schemas.openxmlformats.org/officeDocument/2006/relationships/hyperlink" Target="https://thecsruniverse.com/articles/estonia-a-fine-model-of-e-governance-for-the-world" TargetMode="External"/><Relationship Id="rId67" Type="http://schemas.openxmlformats.org/officeDocument/2006/relationships/hyperlink" Target="https://www.eria.org/uploads/04_Chapter-3-The-Case-of-Singapore.pdf" TargetMode="External"/><Relationship Id="rId103" Type="http://schemas.openxmlformats.org/officeDocument/2006/relationships/hyperlink" Target="https://ec.europa.eu/regional_policy/en/atlas/programmes/2014-2020/poland/2014pl16rfop002" TargetMode="External"/><Relationship Id="rId108" Type="http://schemas.openxmlformats.org/officeDocument/2006/relationships/hyperlink" Target="https://doi.org/10.1787/6b748a4b-en" TargetMode="External"/><Relationship Id="rId20" Type="http://schemas.openxmlformats.org/officeDocument/2006/relationships/hyperlink" Target="https://doi.org/10.1787/6b748a4b-en" TargetMode="External"/><Relationship Id="rId41" Type="http://schemas.openxmlformats.org/officeDocument/2006/relationships/hyperlink" Target="https://doi.org/10.3390/su13158493" TargetMode="External"/><Relationship Id="rId54" Type="http://schemas.openxmlformats.org/officeDocument/2006/relationships/hyperlink" Target="https://www.biometricupdate.com/202508/poland-campaigns-to-boost-the-use-of-its-digital-id-platform-mobywatel" TargetMode="External"/><Relationship Id="rId62" Type="http://schemas.openxmlformats.org/officeDocument/2006/relationships/hyperlink" Target="https://eastasiaforum.org/2022/02/04/south-koreas-strong-economic-performance-faces-post-pandemic-challenges/" TargetMode="External"/><Relationship Id="rId70" Type="http://schemas.openxmlformats.org/officeDocument/2006/relationships/hyperlink" Target="https://www.worldbank.org/en/news/press-release/2021/03/31/polish-economy-returns-to-growth-amidst-pandemic-related-setbacks" TargetMode="External"/><Relationship Id="rId75" Type="http://schemas.openxmlformats.org/officeDocument/2006/relationships/hyperlink" Target="https://databank.worldbank.org/source/world-development-indicators" TargetMode="External"/><Relationship Id="rId83" Type="http://schemas.openxmlformats.org/officeDocument/2006/relationships/hyperlink" Target="https://dig.watch/countries/uzbekistan" TargetMode="External"/><Relationship Id="rId88" Type="http://schemas.openxmlformats.org/officeDocument/2006/relationships/hyperlink" Target="https://freedomhouse.org/country/uzbekistan/freedom-net/2024" TargetMode="External"/><Relationship Id="rId91" Type="http://schemas.openxmlformats.org/officeDocument/2006/relationships/hyperlink" Target="https://tadviser.com/index.php/Article:ICT_market_of_Uzbekistan" TargetMode="External"/><Relationship Id="rId96" Type="http://schemas.openxmlformats.org/officeDocument/2006/relationships/hyperlink" Target="https://datahelpdesk.worldbank.org/knowledgebase/articles/906519-world-bank-country-and-lending-groups" TargetMode="External"/><Relationship Id="rId111" Type="http://schemas.openxmlformats.org/officeDocument/2006/relationships/hyperlink" Target="https://fintechnews.ch/fintech/fintech-on-the-rise-in-uzbekistan-a-short-overview/69023/" TargetMode="External"/><Relationship Id="rId1" Type="http://schemas.openxmlformats.org/officeDocument/2006/relationships/hyperlink" Target="https://doi.org/10.1787/6b748a4b-en" TargetMode="External"/><Relationship Id="rId6" Type="http://schemas.openxmlformats.org/officeDocument/2006/relationships/hyperlink" Target="https://databank.worldbank.org/source/world-development-indicators" TargetMode="External"/><Relationship Id="rId15" Type="http://schemas.openxmlformats.org/officeDocument/2006/relationships/hyperlink" Target="https://doi.org/10.1596/978-1-4648-0671-1" TargetMode="External"/><Relationship Id="rId23" Type="http://schemas.openxmlformats.org/officeDocument/2006/relationships/hyperlink" Target="https://doi.org/10.1787/f6d42aa5-en" TargetMode="External"/><Relationship Id="rId28" Type="http://schemas.openxmlformats.org/officeDocument/2006/relationships/hyperlink" Target="https://ec.europa.eu/eurostat/statistics-explained/index.php/E-commerce_statistics_for_individuals" TargetMode="External"/><Relationship Id="rId36" Type="http://schemas.openxmlformats.org/officeDocument/2006/relationships/hyperlink" Target="https://cyber.ee/resources/case-studies/estonian-interoperability-framework-x-road/" TargetMode="External"/><Relationship Id="rId49" Type="http://schemas.openxmlformats.org/officeDocument/2006/relationships/hyperlink" Target="https://opengovasia.com/singapore-milestones-and-momentum-of-a-smart-nation/" TargetMode="External"/><Relationship Id="rId57" Type="http://schemas.openxmlformats.org/officeDocument/2006/relationships/hyperlink" Target="https://www.imda.gov.sg/-/media/imda/files/infocomm-media-landscape/research-and-statistics/sgde-report/singapore-digital-economy-report-2024.pdf" TargetMode="External"/><Relationship Id="rId106" Type="http://schemas.openxmlformats.org/officeDocument/2006/relationships/hyperlink" Target="https://www.singpass.gov.sg/" TargetMode="External"/><Relationship Id="rId114" Type="http://schemas.openxmlformats.org/officeDocument/2006/relationships/hyperlink" Target="https://lex.uz/ru/docs/5031048" TargetMode="External"/><Relationship Id="rId10" Type="http://schemas.openxmlformats.org/officeDocument/2006/relationships/hyperlink" Target="https://doi.org/10.1787/a1689dc5-en" TargetMode="External"/><Relationship Id="rId31" Type="http://schemas.openxmlformats.org/officeDocument/2006/relationships/hyperlink" Target="https://doi.org/10.1787/5jrxhgfqx3mv-en" TargetMode="External"/><Relationship Id="rId44" Type="http://schemas.openxmlformats.org/officeDocument/2006/relationships/hyperlink" Target="https://thediplomat.com/2020/06/south-koreas-digital-new-deal/" TargetMode="External"/><Relationship Id="rId52" Type="http://schemas.openxmlformats.org/officeDocument/2006/relationships/hyperlink" Target="https://digital-strategy.ec.europa.eu/en/policies/digital-connectivity-poland" TargetMode="External"/><Relationship Id="rId60" Type="http://schemas.openxmlformats.org/officeDocument/2006/relationships/hyperlink" Target="https://www.imf.org/en/Publications/WEO/weo-database/2024/April" TargetMode="External"/><Relationship Id="rId65" Type="http://schemas.openxmlformats.org/officeDocument/2006/relationships/hyperlink" Target="https://doi.org/10.3390/su13158493" TargetMode="External"/><Relationship Id="rId73" Type="http://schemas.openxmlformats.org/officeDocument/2006/relationships/hyperlink" Target="https://www.fes.de/en/progressive-fiscal-policy/inflation/what-to-do-about-inflation/what-to-do-about-inflation-poland" TargetMode="External"/><Relationship Id="rId78" Type="http://schemas.openxmlformats.org/officeDocument/2006/relationships/hyperlink" Target="https://doi.org/10.1111/j.1468-0297.2011.02420.x" TargetMode="External"/><Relationship Id="rId81" Type="http://schemas.openxmlformats.org/officeDocument/2006/relationships/hyperlink" Target="file:///C:\Users\user\Downloads\Uktamov%20Muhammadjon%20(BMI)\%20https\www.beyondinvestmentsgroup.com\uzbekistan2023-industryandict" TargetMode="External"/><Relationship Id="rId86" Type="http://schemas.openxmlformats.org/officeDocument/2006/relationships/hyperlink" Target="https://www.worlddata.info/asia/uzbekistan/telecommunication.php" TargetMode="External"/><Relationship Id="rId94" Type="http://schemas.openxmlformats.org/officeDocument/2006/relationships/hyperlink" Target="https://www.mdpi.com/2674-1032/4/4/69" TargetMode="External"/><Relationship Id="rId99" Type="http://schemas.openxmlformats.org/officeDocument/2006/relationships/hyperlink" Target="https://x-road.global/xroad-open-source" TargetMode="External"/><Relationship Id="rId101" Type="http://schemas.openxmlformats.org/officeDocument/2006/relationships/hyperlink" Target="https://stat.uz/en/" TargetMode="External"/><Relationship Id="rId4" Type="http://schemas.openxmlformats.org/officeDocument/2006/relationships/hyperlink" Target="https://doi.org/10.1080/13600810903089893" TargetMode="External"/><Relationship Id="rId9" Type="http://schemas.openxmlformats.org/officeDocument/2006/relationships/hyperlink" Target="https://doi.org/10.1787/a1689dc5-en" TargetMode="External"/><Relationship Id="rId13" Type="http://schemas.openxmlformats.org/officeDocument/2006/relationships/hyperlink" Target="https://doi.org/10.1787/f6d42aa5-en" TargetMode="External"/><Relationship Id="rId18" Type="http://schemas.openxmlformats.org/officeDocument/2006/relationships/hyperlink" Target="https://doi.org/10.1787/5jrxhgf61q5j-en" TargetMode="External"/><Relationship Id="rId39" Type="http://schemas.openxmlformats.org/officeDocument/2006/relationships/hyperlink" Target="https://publicadministration.un.org/egovkb/" TargetMode="External"/><Relationship Id="rId109" Type="http://schemas.openxmlformats.org/officeDocument/2006/relationships/hyperlink" Target="https://datahub.itu.int/" TargetMode="External"/><Relationship Id="rId34" Type="http://schemas.openxmlformats.org/officeDocument/2006/relationships/hyperlink" Target="https://estonianworld.com/technology/estonias-tiger-leap-the-schools-project-that-wired-a-nation-for-the-digital-age/" TargetMode="External"/><Relationship Id="rId50" Type="http://schemas.openxmlformats.org/officeDocument/2006/relationships/hyperlink" Target="https://publicadministration.un.org/egovkb/en-us/Data/Country-Information/id/156-Singapore" TargetMode="External"/><Relationship Id="rId55" Type="http://schemas.openxmlformats.org/officeDocument/2006/relationships/hyperlink" Target="https://www.trade.gov/country-commercial-guides/poland-digital-economy" TargetMode="External"/><Relationship Id="rId76" Type="http://schemas.openxmlformats.org/officeDocument/2006/relationships/hyperlink" Target="https://datahelpdesk.worldbank.org/knowledgebase/articles/906519" TargetMode="External"/><Relationship Id="rId97" Type="http://schemas.openxmlformats.org/officeDocument/2006/relationships/hyperlink" Target="https://unctad.org/publication/world-investment-report-2023" TargetMode="External"/><Relationship Id="rId104" Type="http://schemas.openxmlformats.org/officeDocument/2006/relationships/hyperlink" Target="https://www.adb.org/documents/uzbekistan-country-partnership-strategy-2019-2023" TargetMode="External"/><Relationship Id="rId7" Type="http://schemas.openxmlformats.org/officeDocument/2006/relationships/hyperlink" Target="https://doi.org/10.1787/a1689dc5-en" TargetMode="External"/><Relationship Id="rId71" Type="http://schemas.openxmlformats.org/officeDocument/2006/relationships/hyperlink" Target="https://www.state.gov/reports/2023-investment-climate-statements/poland" TargetMode="External"/><Relationship Id="rId92" Type="http://schemas.openxmlformats.org/officeDocument/2006/relationships/hyperlink" Target="https://interspp.com/index.php/sft/article/download/1696/1293/2524?utm_source=chatgpt.com"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az-Cyrl-AZ"/>
              <a:t>Доля ИКТ-сектора в ВВП ОЭСР (%)</a:t>
            </a:r>
          </a:p>
        </c:rich>
      </c:tx>
      <c:overlay val="1"/>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1"/>
        <c:ser>
          <c:idx val="0"/>
          <c:order val="0"/>
          <c:tx>
            <c:strRef>
              <c:f>[Графики_диплом_полный.xlsx]Рис1_ИКТ_доля_ВВП!$B$3</c:f>
              <c:strCache>
                <c:ptCount val="1"/>
                <c:pt idx="0">
                  <c:v>ИКТ-сектор, % ВВП</c:v>
                </c:pt>
              </c:strCache>
            </c:strRef>
          </c:tx>
          <c:marker>
            <c:symbol val="none"/>
          </c:marker>
          <c:dPt>
            <c:idx val="0"/>
            <c:marker>
              <c:symbol val="none"/>
            </c:marker>
            <c:bubble3D val="0"/>
            <c:spPr>
              <a:ln w="31750" cap="rnd">
                <a:solidFill>
                  <a:schemeClr val="accent1"/>
                </a:solidFill>
                <a:round/>
              </a:ln>
              <a:effectLst/>
            </c:spPr>
            <c:extLst>
              <c:ext xmlns:c16="http://schemas.microsoft.com/office/drawing/2014/chart" uri="{C3380CC4-5D6E-409C-BE32-E72D297353CC}">
                <c16:uniqueId val="{00000001-50D2-4555-8FA9-8FC00A1F7BE3}"/>
              </c:ext>
            </c:extLst>
          </c:dPt>
          <c:dPt>
            <c:idx val="1"/>
            <c:marker>
              <c:symbol val="none"/>
            </c:marker>
            <c:bubble3D val="0"/>
            <c:spPr>
              <a:ln w="31750" cap="rnd">
                <a:solidFill>
                  <a:schemeClr val="accent2"/>
                </a:solidFill>
                <a:round/>
              </a:ln>
              <a:effectLst/>
            </c:spPr>
            <c:extLst>
              <c:ext xmlns:c16="http://schemas.microsoft.com/office/drawing/2014/chart" uri="{C3380CC4-5D6E-409C-BE32-E72D297353CC}">
                <c16:uniqueId val="{00000003-50D2-4555-8FA9-8FC00A1F7BE3}"/>
              </c:ext>
            </c:extLst>
          </c:dPt>
          <c:dPt>
            <c:idx val="2"/>
            <c:marker>
              <c:symbol val="none"/>
            </c:marker>
            <c:bubble3D val="0"/>
            <c:spPr>
              <a:ln w="31750" cap="rnd">
                <a:solidFill>
                  <a:schemeClr val="accent3"/>
                </a:solidFill>
                <a:round/>
              </a:ln>
              <a:effectLst/>
            </c:spPr>
            <c:extLst>
              <c:ext xmlns:c16="http://schemas.microsoft.com/office/drawing/2014/chart" uri="{C3380CC4-5D6E-409C-BE32-E72D297353CC}">
                <c16:uniqueId val="{00000005-50D2-4555-8FA9-8FC00A1F7BE3}"/>
              </c:ext>
            </c:extLst>
          </c:dPt>
          <c:dPt>
            <c:idx val="3"/>
            <c:marker>
              <c:symbol val="none"/>
            </c:marker>
            <c:bubble3D val="0"/>
            <c:spPr>
              <a:ln w="31750" cap="rnd">
                <a:solidFill>
                  <a:schemeClr val="accent4"/>
                </a:solidFill>
                <a:round/>
              </a:ln>
              <a:effectLst/>
            </c:spPr>
            <c:extLst>
              <c:ext xmlns:c16="http://schemas.microsoft.com/office/drawing/2014/chart" uri="{C3380CC4-5D6E-409C-BE32-E72D297353CC}">
                <c16:uniqueId val="{00000007-50D2-4555-8FA9-8FC00A1F7BE3}"/>
              </c:ext>
            </c:extLst>
          </c:dPt>
          <c:dPt>
            <c:idx val="4"/>
            <c:marker>
              <c:symbol val="none"/>
            </c:marker>
            <c:bubble3D val="0"/>
            <c:spPr>
              <a:ln w="31750" cap="rnd">
                <a:solidFill>
                  <a:schemeClr val="accent5"/>
                </a:solidFill>
                <a:round/>
              </a:ln>
              <a:effectLst/>
            </c:spPr>
            <c:extLst>
              <c:ext xmlns:c16="http://schemas.microsoft.com/office/drawing/2014/chart" uri="{C3380CC4-5D6E-409C-BE32-E72D297353CC}">
                <c16:uniqueId val="{00000009-50D2-4555-8FA9-8FC00A1F7BE3}"/>
              </c:ext>
            </c:extLst>
          </c:dPt>
          <c:dPt>
            <c:idx val="5"/>
            <c:marker>
              <c:symbol val="none"/>
            </c:marker>
            <c:bubble3D val="0"/>
            <c:spPr>
              <a:ln w="31750" cap="rnd">
                <a:solidFill>
                  <a:schemeClr val="accent6"/>
                </a:solidFill>
                <a:round/>
              </a:ln>
              <a:effectLst/>
            </c:spPr>
            <c:extLst>
              <c:ext xmlns:c16="http://schemas.microsoft.com/office/drawing/2014/chart" uri="{C3380CC4-5D6E-409C-BE32-E72D297353CC}">
                <c16:uniqueId val="{0000000B-50D2-4555-8FA9-8FC00A1F7BE3}"/>
              </c:ext>
            </c:extLst>
          </c:dPt>
          <c:dPt>
            <c:idx val="6"/>
            <c:marker>
              <c:symbol val="none"/>
            </c:marker>
            <c:bubble3D val="0"/>
            <c:spPr>
              <a:ln w="31750" cap="rnd">
                <a:solidFill>
                  <a:schemeClr val="accent1">
                    <a:lumMod val="60000"/>
                  </a:schemeClr>
                </a:solidFill>
                <a:round/>
              </a:ln>
              <a:effectLst/>
            </c:spPr>
            <c:extLst>
              <c:ext xmlns:c16="http://schemas.microsoft.com/office/drawing/2014/chart" uri="{C3380CC4-5D6E-409C-BE32-E72D297353CC}">
                <c16:uniqueId val="{0000000D-50D2-4555-8FA9-8FC00A1F7BE3}"/>
              </c:ext>
            </c:extLst>
          </c:dPt>
          <c:dPt>
            <c:idx val="7"/>
            <c:marker>
              <c:symbol val="none"/>
            </c:marker>
            <c:bubble3D val="0"/>
            <c:spPr>
              <a:ln w="31750" cap="rnd">
                <a:solidFill>
                  <a:schemeClr val="accent2">
                    <a:lumMod val="60000"/>
                  </a:schemeClr>
                </a:solidFill>
                <a:round/>
              </a:ln>
              <a:effectLst/>
            </c:spPr>
            <c:extLst>
              <c:ext xmlns:c16="http://schemas.microsoft.com/office/drawing/2014/chart" uri="{C3380CC4-5D6E-409C-BE32-E72D297353CC}">
                <c16:uniqueId val="{0000000F-50D2-4555-8FA9-8FC00A1F7BE3}"/>
              </c:ext>
            </c:extLst>
          </c:dPt>
          <c:dPt>
            <c:idx val="8"/>
            <c:marker>
              <c:symbol val="none"/>
            </c:marker>
            <c:bubble3D val="0"/>
            <c:spPr>
              <a:ln w="31750" cap="rnd">
                <a:solidFill>
                  <a:schemeClr val="accent3">
                    <a:lumMod val="60000"/>
                  </a:schemeClr>
                </a:solidFill>
                <a:round/>
              </a:ln>
              <a:effectLst/>
            </c:spPr>
            <c:extLst>
              <c:ext xmlns:c16="http://schemas.microsoft.com/office/drawing/2014/chart" uri="{C3380CC4-5D6E-409C-BE32-E72D297353CC}">
                <c16:uniqueId val="{00000011-50D2-4555-8FA9-8FC00A1F7BE3}"/>
              </c:ext>
            </c:extLst>
          </c:dPt>
          <c:dPt>
            <c:idx val="9"/>
            <c:marker>
              <c:symbol val="none"/>
            </c:marker>
            <c:bubble3D val="0"/>
            <c:spPr>
              <a:ln w="31750" cap="rnd">
                <a:solidFill>
                  <a:schemeClr val="accent4">
                    <a:lumMod val="60000"/>
                  </a:schemeClr>
                </a:solidFill>
                <a:round/>
              </a:ln>
              <a:effectLst/>
            </c:spPr>
            <c:extLst>
              <c:ext xmlns:c16="http://schemas.microsoft.com/office/drawing/2014/chart" uri="{C3380CC4-5D6E-409C-BE32-E72D297353CC}">
                <c16:uniqueId val="{00000013-50D2-4555-8FA9-8FC00A1F7BE3}"/>
              </c:ext>
            </c:extLst>
          </c:dPt>
          <c:dPt>
            <c:idx val="10"/>
            <c:marker>
              <c:symbol val="none"/>
            </c:marker>
            <c:bubble3D val="0"/>
            <c:spPr>
              <a:ln w="31750" cap="rnd">
                <a:solidFill>
                  <a:schemeClr val="accent5">
                    <a:lumMod val="60000"/>
                  </a:schemeClr>
                </a:solidFill>
                <a:round/>
              </a:ln>
              <a:effectLst/>
            </c:spPr>
            <c:extLst>
              <c:ext xmlns:c16="http://schemas.microsoft.com/office/drawing/2014/chart" uri="{C3380CC4-5D6E-409C-BE32-E72D297353CC}">
                <c16:uniqueId val="{00000015-50D2-4555-8FA9-8FC00A1F7BE3}"/>
              </c:ext>
            </c:extLst>
          </c:dPt>
          <c:dPt>
            <c:idx val="11"/>
            <c:marker>
              <c:symbol val="none"/>
            </c:marker>
            <c:bubble3D val="0"/>
            <c:spPr>
              <a:ln w="31750" cap="rnd">
                <a:solidFill>
                  <a:schemeClr val="accent6">
                    <a:lumMod val="60000"/>
                  </a:schemeClr>
                </a:solidFill>
                <a:round/>
              </a:ln>
              <a:effectLst/>
            </c:spPr>
            <c:extLst>
              <c:ext xmlns:c16="http://schemas.microsoft.com/office/drawing/2014/chart" uri="{C3380CC4-5D6E-409C-BE32-E72D297353CC}">
                <c16:uniqueId val="{00000017-50D2-4555-8FA9-8FC00A1F7BE3}"/>
              </c:ext>
            </c:extLst>
          </c:dPt>
          <c:dPt>
            <c:idx val="12"/>
            <c:marker>
              <c:symbol val="none"/>
            </c:marker>
            <c:bubble3D val="0"/>
            <c:spPr>
              <a:ln w="31750" cap="rnd">
                <a:solidFill>
                  <a:schemeClr val="accent1">
                    <a:lumMod val="80000"/>
                    <a:lumOff val="20000"/>
                  </a:schemeClr>
                </a:solidFill>
                <a:round/>
              </a:ln>
              <a:effectLst/>
            </c:spPr>
            <c:extLst>
              <c:ext xmlns:c16="http://schemas.microsoft.com/office/drawing/2014/chart" uri="{C3380CC4-5D6E-409C-BE32-E72D297353CC}">
                <c16:uniqueId val="{00000019-50D2-4555-8FA9-8FC00A1F7BE3}"/>
              </c:ext>
            </c:extLst>
          </c:dPt>
          <c:dPt>
            <c:idx val="13"/>
            <c:marker>
              <c:symbol val="none"/>
            </c:marker>
            <c:bubble3D val="0"/>
            <c:spPr>
              <a:ln w="31750" cap="rnd">
                <a:solidFill>
                  <a:schemeClr val="accent2">
                    <a:lumMod val="80000"/>
                    <a:lumOff val="20000"/>
                  </a:schemeClr>
                </a:solidFill>
                <a:round/>
              </a:ln>
              <a:effectLst/>
            </c:spPr>
            <c:extLst>
              <c:ext xmlns:c16="http://schemas.microsoft.com/office/drawing/2014/chart" uri="{C3380CC4-5D6E-409C-BE32-E72D297353CC}">
                <c16:uniqueId val="{0000001B-50D2-4555-8FA9-8FC00A1F7BE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[Графики_диплом_полный.xlsx]Рис1_ИКТ_доля_ВВП!$A$4:$A$17</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[Графики_диплом_полный.xlsx]Рис1_ИКТ_доля_ВВП!$B$4:$B$17</c:f>
              <c:numCache>
                <c:formatCode>General</c:formatCode>
                <c:ptCount val="14"/>
                <c:pt idx="0">
                  <c:v>3.9</c:v>
                </c:pt>
                <c:pt idx="1">
                  <c:v>4</c:v>
                </c:pt>
                <c:pt idx="2">
                  <c:v>4.0999999999999996</c:v>
                </c:pt>
                <c:pt idx="3">
                  <c:v>4.2</c:v>
                </c:pt>
                <c:pt idx="4">
                  <c:v>4.3</c:v>
                </c:pt>
                <c:pt idx="5">
                  <c:v>4.5999999999999996</c:v>
                </c:pt>
                <c:pt idx="6">
                  <c:v>4.7</c:v>
                </c:pt>
                <c:pt idx="7">
                  <c:v>4.9000000000000004</c:v>
                </c:pt>
                <c:pt idx="8">
                  <c:v>5.0999999999999996</c:v>
                </c:pt>
                <c:pt idx="9">
                  <c:v>5.4</c:v>
                </c:pt>
                <c:pt idx="10">
                  <c:v>5.6</c:v>
                </c:pt>
                <c:pt idx="11">
                  <c:v>5.8</c:v>
                </c:pt>
                <c:pt idx="12">
                  <c:v>6</c:v>
                </c:pt>
                <c:pt idx="13">
                  <c:v>6.2</c:v>
                </c:pt>
              </c:numCache>
            </c:numRef>
          </c:val>
          <c:smooth val="1"/>
          <c:extLst>
            <c:ext xmlns:c16="http://schemas.microsoft.com/office/drawing/2014/chart" uri="{C3380CC4-5D6E-409C-BE32-E72D297353CC}">
              <c16:uniqueId val="{0000001C-50D2-4555-8FA9-8FC00A1F7BE3}"/>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az-Cyrl-AZ"/>
                  <a:t>Год</a:t>
                </a:r>
              </a:p>
            </c:rich>
          </c:tx>
          <c:layout>
            <c:manualLayout>
              <c:xMode val="edge"/>
              <c:yMode val="edge"/>
              <c:x val="0.49426056425660131"/>
              <c:y val="0.76715650369285238"/>
            </c:manualLayout>
          </c:layout>
          <c:overlay val="1"/>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t>
                </a:r>
              </a:p>
            </c:rich>
          </c:tx>
          <c:overlay val="1"/>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
        <c:crosses val="autoZero"/>
        <c:crossBetween val="between"/>
      </c:valAx>
      <c:spPr>
        <a:noFill/>
        <a:ln>
          <a:noFill/>
        </a:ln>
        <a:effectLst/>
      </c:spPr>
    </c:plotArea>
    <c:legend>
      <c:legendPos val="b"/>
      <c:layout>
        <c:manualLayout>
          <c:xMode val="edge"/>
          <c:yMode val="edge"/>
          <c:x val="0.13858497447118892"/>
          <c:y val="0.8437488555209669"/>
          <c:w val="0.71889132020423052"/>
          <c:h val="0.156251144479033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Темп роста ВВП, %</a:t>
            </a:r>
          </a:p>
        </c:rich>
      </c:tx>
      <c:overlay val="1"/>
      <c:spPr>
        <a:noFill/>
        <a:ln>
          <a:noFill/>
        </a:ln>
        <a:effectLst/>
      </c:spPr>
    </c:title>
    <c:autoTitleDeleted val="0"/>
    <c:plotArea>
      <c:layout/>
      <c:lineChart>
        <c:grouping val="standard"/>
        <c:varyColors val="1"/>
        <c:ser>
          <c:idx val="0"/>
          <c:order val="0"/>
          <c:tx>
            <c:strRef>
              <c:f>[Графики_диплом_полный.xlsx]Рис4_ВВП_динамика!$B$3</c:f>
              <c:strCache>
                <c:ptCount val="1"/>
                <c:pt idx="0">
                  <c:v>Эстония</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[Графики_диплом_полный.xlsx]Рис4_ВВП_динамика!$B$4:$B$7</c:f>
              <c:numCache>
                <c:formatCode>General</c:formatCode>
                <c:ptCount val="4"/>
                <c:pt idx="0">
                  <c:v>4</c:v>
                </c:pt>
                <c:pt idx="1">
                  <c:v>-3</c:v>
                </c:pt>
                <c:pt idx="2">
                  <c:v>8.6</c:v>
                </c:pt>
                <c:pt idx="3">
                  <c:v>-1.3</c:v>
                </c:pt>
              </c:numCache>
            </c:numRef>
          </c:val>
          <c:smooth val="1"/>
          <c:extLst>
            <c:ext xmlns:c16="http://schemas.microsoft.com/office/drawing/2014/chart" uri="{C3380CC4-5D6E-409C-BE32-E72D297353CC}">
              <c16:uniqueId val="{00000000-5AB4-49FA-A0F0-E50E2E38CD32}"/>
            </c:ext>
          </c:extLst>
        </c:ser>
        <c:ser>
          <c:idx val="1"/>
          <c:order val="1"/>
          <c:tx>
            <c:strRef>
              <c:f>[Графики_диплом_полный.xlsx]Рис4_ВВП_динамика!$C$3</c:f>
              <c:strCache>
                <c:ptCount val="1"/>
                <c:pt idx="0">
                  <c:v>Респ. Корея</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[Графики_диплом_полный.xlsx]Рис4_ВВП_динамика!$C$4:$C$7</c:f>
              <c:numCache>
                <c:formatCode>General</c:formatCode>
                <c:ptCount val="4"/>
                <c:pt idx="0">
                  <c:v>2.2000000000000002</c:v>
                </c:pt>
                <c:pt idx="1">
                  <c:v>-0.7</c:v>
                </c:pt>
                <c:pt idx="2">
                  <c:v>4.5999999999999996</c:v>
                </c:pt>
                <c:pt idx="3">
                  <c:v>2.7</c:v>
                </c:pt>
              </c:numCache>
            </c:numRef>
          </c:val>
          <c:smooth val="1"/>
          <c:extLst>
            <c:ext xmlns:c16="http://schemas.microsoft.com/office/drawing/2014/chart" uri="{C3380CC4-5D6E-409C-BE32-E72D297353CC}">
              <c16:uniqueId val="{00000001-5AB4-49FA-A0F0-E50E2E38CD32}"/>
            </c:ext>
          </c:extLst>
        </c:ser>
        <c:ser>
          <c:idx val="2"/>
          <c:order val="2"/>
          <c:tx>
            <c:strRef>
              <c:f>[Графики_диплом_полный.xlsx]Рис4_ВВП_динамика!$D$3</c:f>
              <c:strCache>
                <c:ptCount val="1"/>
                <c:pt idx="0">
                  <c:v>Сингапур</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[Графики_диплом_полный.xlsx]Рис4_ВВП_динамика!$D$4:$D$7</c:f>
              <c:numCache>
                <c:formatCode>General</c:formatCode>
                <c:ptCount val="4"/>
                <c:pt idx="0">
                  <c:v>1.3</c:v>
                </c:pt>
                <c:pt idx="1">
                  <c:v>-3.9</c:v>
                </c:pt>
                <c:pt idx="2">
                  <c:v>7.6</c:v>
                </c:pt>
                <c:pt idx="3">
                  <c:v>3.6</c:v>
                </c:pt>
              </c:numCache>
            </c:numRef>
          </c:val>
          <c:smooth val="1"/>
          <c:extLst>
            <c:ext xmlns:c16="http://schemas.microsoft.com/office/drawing/2014/chart" uri="{C3380CC4-5D6E-409C-BE32-E72D297353CC}">
              <c16:uniqueId val="{00000002-5AB4-49FA-A0F0-E50E2E38CD32}"/>
            </c:ext>
          </c:extLst>
        </c:ser>
        <c:ser>
          <c:idx val="3"/>
          <c:order val="3"/>
          <c:tx>
            <c:strRef>
              <c:f>[Графики_диплом_полный.xlsx]Рис4_ВВП_динамика!$E$3</c:f>
              <c:strCache>
                <c:ptCount val="1"/>
                <c:pt idx="0">
                  <c:v>Польша</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[Графики_диплом_полный.xlsx]Рис4_ВВП_динамика!$E$4:$E$7</c:f>
              <c:numCache>
                <c:formatCode>General</c:formatCode>
                <c:ptCount val="4"/>
                <c:pt idx="0">
                  <c:v>4.5</c:v>
                </c:pt>
                <c:pt idx="1">
                  <c:v>-2</c:v>
                </c:pt>
                <c:pt idx="2">
                  <c:v>5.9</c:v>
                </c:pt>
                <c:pt idx="3">
                  <c:v>4.9000000000000004</c:v>
                </c:pt>
              </c:numCache>
            </c:numRef>
          </c:val>
          <c:smooth val="1"/>
          <c:extLst>
            <c:ext xmlns:c16="http://schemas.microsoft.com/office/drawing/2014/chart" uri="{C3380CC4-5D6E-409C-BE32-E72D297353CC}">
              <c16:uniqueId val="{00000003-5AB4-49FA-A0F0-E50E2E38CD32}"/>
            </c:ext>
          </c:extLst>
        </c:ser>
        <c:ser>
          <c:idx val="4"/>
          <c:order val="4"/>
          <c:tx>
            <c:strRef>
              <c:f>[Графики_диплом_полный.xlsx]Рис4_ВВП_динамика!$F$3</c:f>
              <c:strCache>
                <c:ptCount val="1"/>
                <c:pt idx="0">
                  <c:v>Среднее ЕС</c:v>
                </c:pt>
              </c:strCache>
            </c:strRef>
          </c:tx>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[Графики_диплом_полный.xlsx]Рис4_ВВП_динамика!$A$4:$A$7</c:f>
              <c:numCache>
                <c:formatCode>General</c:formatCode>
                <c:ptCount val="4"/>
                <c:pt idx="0">
                  <c:v>2019</c:v>
                </c:pt>
                <c:pt idx="1">
                  <c:v>2020</c:v>
                </c:pt>
                <c:pt idx="2">
                  <c:v>2021</c:v>
                </c:pt>
                <c:pt idx="3">
                  <c:v>2022</c:v>
                </c:pt>
              </c:numCache>
            </c:numRef>
          </c:cat>
          <c:val>
            <c:numRef>
              <c:f>[Графики_диплом_полный.xlsx]Рис4_ВВП_динамика!$F$4:$F$7</c:f>
              <c:numCache>
                <c:formatCode>General</c:formatCode>
                <c:ptCount val="4"/>
                <c:pt idx="0">
                  <c:v>1.8</c:v>
                </c:pt>
                <c:pt idx="1">
                  <c:v>-6.1</c:v>
                </c:pt>
                <c:pt idx="2">
                  <c:v>5.4</c:v>
                </c:pt>
                <c:pt idx="3">
                  <c:v>3.4</c:v>
                </c:pt>
              </c:numCache>
            </c:numRef>
          </c:val>
          <c:smooth val="1"/>
          <c:extLst>
            <c:ext xmlns:c16="http://schemas.microsoft.com/office/drawing/2014/chart" uri="{C3380CC4-5D6E-409C-BE32-E72D297353CC}">
              <c16:uniqueId val="{00000004-5AB4-49FA-A0F0-E50E2E38CD32}"/>
            </c:ext>
          </c:extLst>
        </c:ser>
        <c:dLbls>
          <c:dLblPos val="ctr"/>
          <c:showLegendKey val="0"/>
          <c:showVal val="1"/>
          <c:showCatName val="0"/>
          <c:showSerName val="0"/>
          <c:showPercent val="0"/>
          <c:showBubbleSize val="0"/>
        </c:dLbls>
        <c:smooth val="0"/>
        <c:axId val="10"/>
        <c:axId val="100"/>
      </c:lineChart>
      <c:catAx>
        <c:axId val="1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z-Cyrl-AZ"/>
                  <a:t>Год</a:t>
                </a:r>
              </a:p>
            </c:rich>
          </c:tx>
          <c:overlay val="1"/>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z-Cyrl-AZ" b="1"/>
              <a:t>Пиковая инфляция, %</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1"/>
        <c:ser>
          <c:idx val="0"/>
          <c:order val="0"/>
          <c:tx>
            <c:strRef>
              <c:f>[Графики_диплом_полный.xlsx]Рис6_Инфляция_2022!$B$3</c:f>
              <c:strCache>
                <c:ptCount val="1"/>
                <c:pt idx="0">
                  <c:v>Пик инфляции, %</c:v>
                </c:pt>
              </c:strCache>
            </c:strRef>
          </c:tx>
          <c:invertIfNegative val="1"/>
          <c:dPt>
            <c:idx val="0"/>
            <c:invertIfNegative val="1"/>
            <c:bubble3D val="0"/>
            <c:spPr>
              <a:solidFill>
                <a:schemeClr val="accent1"/>
              </a:solidFill>
              <a:ln>
                <a:noFill/>
              </a:ln>
              <a:effectLst/>
            </c:spPr>
            <c:extLst>
              <c:ext xmlns:c16="http://schemas.microsoft.com/office/drawing/2014/chart" uri="{C3380CC4-5D6E-409C-BE32-E72D297353CC}">
                <c16:uniqueId val="{00000001-7403-493D-9AEE-8A7DED492906}"/>
              </c:ext>
            </c:extLst>
          </c:dPt>
          <c:dPt>
            <c:idx val="1"/>
            <c:invertIfNegative val="1"/>
            <c:bubble3D val="0"/>
            <c:spPr>
              <a:solidFill>
                <a:schemeClr val="accent2"/>
              </a:solidFill>
              <a:ln>
                <a:noFill/>
              </a:ln>
              <a:effectLst/>
            </c:spPr>
            <c:extLst>
              <c:ext xmlns:c16="http://schemas.microsoft.com/office/drawing/2014/chart" uri="{C3380CC4-5D6E-409C-BE32-E72D297353CC}">
                <c16:uniqueId val="{00000003-7403-493D-9AEE-8A7DED492906}"/>
              </c:ext>
            </c:extLst>
          </c:dPt>
          <c:dPt>
            <c:idx val="2"/>
            <c:invertIfNegative val="1"/>
            <c:bubble3D val="0"/>
            <c:spPr>
              <a:solidFill>
                <a:schemeClr val="accent3"/>
              </a:solidFill>
              <a:ln>
                <a:noFill/>
              </a:ln>
              <a:effectLst/>
            </c:spPr>
            <c:extLst>
              <c:ext xmlns:c16="http://schemas.microsoft.com/office/drawing/2014/chart" uri="{C3380CC4-5D6E-409C-BE32-E72D297353CC}">
                <c16:uniqueId val="{00000005-7403-493D-9AEE-8A7DED492906}"/>
              </c:ext>
            </c:extLst>
          </c:dPt>
          <c:dPt>
            <c:idx val="3"/>
            <c:invertIfNegative val="1"/>
            <c:bubble3D val="0"/>
            <c:spPr>
              <a:solidFill>
                <a:schemeClr val="accent4"/>
              </a:solidFill>
              <a:ln>
                <a:noFill/>
              </a:ln>
              <a:effectLst/>
            </c:spPr>
            <c:extLst>
              <c:ext xmlns:c16="http://schemas.microsoft.com/office/drawing/2014/chart" uri="{C3380CC4-5D6E-409C-BE32-E72D297353CC}">
                <c16:uniqueId val="{00000007-7403-493D-9AEE-8A7DED492906}"/>
              </c:ext>
            </c:extLst>
          </c:dPt>
          <c:cat>
            <c:strRef>
              <c:f>[Графики_диплом_полный.xlsx]Рис6_Инфляция_2022!$A$4:$A$7</c:f>
              <c:strCache>
                <c:ptCount val="4"/>
                <c:pt idx="0">
                  <c:v>Эстония</c:v>
                </c:pt>
                <c:pt idx="1">
                  <c:v>Польша</c:v>
                </c:pt>
                <c:pt idx="2">
                  <c:v>Респ. Корея</c:v>
                </c:pt>
                <c:pt idx="3">
                  <c:v>Сингапур</c:v>
                </c:pt>
              </c:strCache>
            </c:strRef>
          </c:cat>
          <c:val>
            <c:numRef>
              <c:f>[Графики_диплом_полный.xlsx]Рис6_Инфляция_2022!$B$4:$B$7</c:f>
              <c:numCache>
                <c:formatCode>General</c:formatCode>
                <c:ptCount val="4"/>
                <c:pt idx="0">
                  <c:v>19.399999999999999</c:v>
                </c:pt>
                <c:pt idx="1">
                  <c:v>18.399999999999999</c:v>
                </c:pt>
                <c:pt idx="2">
                  <c:v>6.3</c:v>
                </c:pt>
                <c:pt idx="3">
                  <c:v>6.1</c:v>
                </c:pt>
              </c:numCache>
            </c:numRef>
          </c:val>
          <c:extLst>
            <c:ext xmlns:c16="http://schemas.microsoft.com/office/drawing/2014/chart" uri="{C3380CC4-5D6E-409C-BE32-E72D297353CC}">
              <c16:uniqueId val="{00000008-7403-493D-9AEE-8A7DED492906}"/>
            </c:ext>
          </c:extLst>
        </c:ser>
        <c:dLbls>
          <c:showLegendKey val="0"/>
          <c:showVal val="0"/>
          <c:showCatName val="0"/>
          <c:showSerName val="0"/>
          <c:showPercent val="0"/>
          <c:showBubbleSize val="0"/>
        </c:dLbls>
        <c:gapWidth val="219"/>
        <c:overlap val="-27"/>
        <c:axId val="10"/>
        <c:axId val="100"/>
      </c:barChart>
      <c:catAx>
        <c:axId val="1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
        <c:crosses val="autoZero"/>
        <c:auto val="1"/>
        <c:lblAlgn val="ctr"/>
        <c:lblOffset val="100"/>
        <c:noMultiLvlLbl val="1"/>
      </c:catAx>
      <c:valAx>
        <c:axId val="1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a:t>
                </a:r>
              </a:p>
            </c:rich>
          </c:tx>
          <c:overlay val="1"/>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8E12D-9EAF-413B-894F-82DDECDC9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18007</Words>
  <Characters>102644</Characters>
  <Application>Microsoft Office Word</Application>
  <DocSecurity>0</DocSecurity>
  <Lines>855</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Muhammadjon</cp:lastModifiedBy>
  <cp:revision>2</cp:revision>
  <cp:lastPrinted>2026-06-11T10:11:00Z</cp:lastPrinted>
  <dcterms:created xsi:type="dcterms:W3CDTF">2026-06-17T08:09:00Z</dcterms:created>
  <dcterms:modified xsi:type="dcterms:W3CDTF">2026-06-17T08:09:00Z</dcterms:modified>
</cp:coreProperties>
</file>