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A27" w:rsidRPr="00875A27" w:rsidRDefault="00875A27" w:rsidP="00425D7F">
      <w:pPr>
        <w:spacing w:after="0" w:line="360" w:lineRule="auto"/>
        <w:ind w:left="939" w:firstLine="625"/>
        <w:rPr>
          <w:rFonts w:ascii="Times New Roman" w:hAnsi="Times New Roman" w:cs="Times New Roman"/>
          <w:b/>
          <w:sz w:val="28"/>
        </w:rPr>
      </w:pPr>
      <w:r w:rsidRPr="00875A27">
        <w:rPr>
          <w:rFonts w:ascii="Times New Roman" w:hAnsi="Times New Roman" w:cs="Times New Roman"/>
          <w:b/>
          <w:sz w:val="28"/>
        </w:rPr>
        <w:t>Студента</w:t>
      </w:r>
      <w:r w:rsidRPr="00875A27">
        <w:rPr>
          <w:rFonts w:ascii="Times New Roman" w:hAnsi="Times New Roman" w:cs="Times New Roman"/>
          <w:b/>
          <w:spacing w:val="-5"/>
          <w:sz w:val="28"/>
        </w:rPr>
        <w:t xml:space="preserve"> </w:t>
      </w:r>
      <w:r w:rsidRPr="00875A27">
        <w:rPr>
          <w:rFonts w:ascii="Times New Roman" w:hAnsi="Times New Roman" w:cs="Times New Roman"/>
          <w:b/>
          <w:sz w:val="28"/>
        </w:rPr>
        <w:t>4</w:t>
      </w:r>
      <w:r w:rsidRPr="00875A27">
        <w:rPr>
          <w:rFonts w:ascii="Times New Roman" w:hAnsi="Times New Roman" w:cs="Times New Roman"/>
          <w:b/>
          <w:spacing w:val="-8"/>
          <w:sz w:val="28"/>
        </w:rPr>
        <w:t xml:space="preserve"> </w:t>
      </w:r>
      <w:r w:rsidRPr="00875A27">
        <w:rPr>
          <w:rFonts w:ascii="Times New Roman" w:hAnsi="Times New Roman" w:cs="Times New Roman"/>
          <w:b/>
          <w:sz w:val="28"/>
        </w:rPr>
        <w:t>курса</w:t>
      </w:r>
      <w:r w:rsidRPr="00875A27">
        <w:rPr>
          <w:rFonts w:ascii="Times New Roman" w:hAnsi="Times New Roman" w:cs="Times New Roman"/>
          <w:b/>
          <w:spacing w:val="-7"/>
          <w:sz w:val="28"/>
        </w:rPr>
        <w:t xml:space="preserve"> </w:t>
      </w:r>
      <w:r w:rsidRPr="00875A27">
        <w:rPr>
          <w:rFonts w:ascii="Times New Roman" w:hAnsi="Times New Roman" w:cs="Times New Roman"/>
          <w:b/>
          <w:sz w:val="28"/>
        </w:rPr>
        <w:t>факультета</w:t>
      </w:r>
      <w:r w:rsidRPr="00875A27">
        <w:rPr>
          <w:rFonts w:ascii="Times New Roman" w:hAnsi="Times New Roman" w:cs="Times New Roman"/>
          <w:b/>
          <w:spacing w:val="-6"/>
          <w:sz w:val="28"/>
        </w:rPr>
        <w:t xml:space="preserve"> </w:t>
      </w:r>
      <w:r w:rsidRPr="00875A27">
        <w:rPr>
          <w:rFonts w:ascii="Times New Roman" w:hAnsi="Times New Roman" w:cs="Times New Roman"/>
          <w:b/>
          <w:sz w:val="28"/>
        </w:rPr>
        <w:t>международной</w:t>
      </w:r>
      <w:r w:rsidRPr="00875A27">
        <w:rPr>
          <w:rFonts w:ascii="Times New Roman" w:hAnsi="Times New Roman" w:cs="Times New Roman"/>
          <w:b/>
          <w:spacing w:val="-7"/>
          <w:sz w:val="28"/>
        </w:rPr>
        <w:t xml:space="preserve"> </w:t>
      </w:r>
      <w:r w:rsidRPr="00875A27">
        <w:rPr>
          <w:rFonts w:ascii="Times New Roman" w:hAnsi="Times New Roman" w:cs="Times New Roman"/>
          <w:b/>
          <w:sz w:val="28"/>
        </w:rPr>
        <w:t>экономики</w:t>
      </w:r>
      <w:r w:rsidRPr="00875A27">
        <w:rPr>
          <w:rFonts w:ascii="Times New Roman" w:hAnsi="Times New Roman" w:cs="Times New Roman"/>
          <w:b/>
          <w:spacing w:val="-6"/>
          <w:sz w:val="28"/>
        </w:rPr>
        <w:t xml:space="preserve"> </w:t>
      </w:r>
      <w:r w:rsidRPr="00875A27">
        <w:rPr>
          <w:rFonts w:ascii="Times New Roman" w:hAnsi="Times New Roman" w:cs="Times New Roman"/>
          <w:b/>
          <w:sz w:val="28"/>
        </w:rPr>
        <w:t>и менеджмента Университета мировой экономики и дипломатии</w:t>
      </w:r>
    </w:p>
    <w:p w:rsidR="00875A27" w:rsidRPr="00875A27" w:rsidRDefault="00875A27" w:rsidP="00425D7F">
      <w:pPr>
        <w:spacing w:after="0" w:line="360" w:lineRule="auto"/>
        <w:ind w:left="1409" w:right="1263"/>
        <w:jc w:val="center"/>
        <w:rPr>
          <w:rFonts w:ascii="Times New Roman" w:hAnsi="Times New Roman" w:cs="Times New Roman"/>
          <w:b/>
          <w:sz w:val="28"/>
        </w:rPr>
      </w:pPr>
      <w:r w:rsidRPr="002E386B">
        <w:rPr>
          <w:rFonts w:ascii="Times New Roman" w:eastAsia="Times New Roman" w:hAnsi="Times New Roman" w:cs="Times New Roman"/>
          <w:b/>
          <w:sz w:val="28"/>
          <w:szCs w:val="28"/>
        </w:rPr>
        <w:t>Уктамова Мухаммаджона Уткировича</w:t>
      </w:r>
      <w:r w:rsidRPr="00875A27">
        <w:rPr>
          <w:rFonts w:ascii="Times New Roman" w:hAnsi="Times New Roman" w:cs="Times New Roman"/>
          <w:b/>
          <w:spacing w:val="-8"/>
          <w:sz w:val="28"/>
        </w:rPr>
        <w:t xml:space="preserve"> </w:t>
      </w:r>
      <w:r w:rsidRPr="00875A27">
        <w:rPr>
          <w:rFonts w:ascii="Times New Roman" w:hAnsi="Times New Roman" w:cs="Times New Roman"/>
          <w:b/>
          <w:sz w:val="28"/>
        </w:rPr>
        <w:t>на</w:t>
      </w:r>
      <w:r w:rsidRPr="00875A27">
        <w:rPr>
          <w:rFonts w:ascii="Times New Roman" w:hAnsi="Times New Roman" w:cs="Times New Roman"/>
          <w:b/>
          <w:spacing w:val="-8"/>
          <w:sz w:val="28"/>
        </w:rPr>
        <w:t xml:space="preserve"> </w:t>
      </w:r>
      <w:r w:rsidRPr="00875A27">
        <w:rPr>
          <w:rFonts w:ascii="Times New Roman" w:hAnsi="Times New Roman" w:cs="Times New Roman"/>
          <w:b/>
          <w:sz w:val="28"/>
        </w:rPr>
        <w:t>выпускную квалификационную работу на тему:</w:t>
      </w:r>
    </w:p>
    <w:p w:rsidR="00875A27" w:rsidRPr="00875A27" w:rsidRDefault="00875A27" w:rsidP="00425D7F">
      <w:pPr>
        <w:spacing w:after="0" w:line="360" w:lineRule="auto"/>
        <w:ind w:left="141"/>
        <w:jc w:val="center"/>
        <w:rPr>
          <w:rFonts w:ascii="Times New Roman" w:hAnsi="Times New Roman" w:cs="Times New Roman"/>
          <w:b/>
          <w:sz w:val="28"/>
        </w:rPr>
      </w:pPr>
      <w:r w:rsidRPr="00875A27">
        <w:rPr>
          <w:rFonts w:ascii="Times New Roman" w:hAnsi="Times New Roman" w:cs="Times New Roman"/>
          <w:b/>
          <w:sz w:val="28"/>
        </w:rPr>
        <w:t>“</w:t>
      </w:r>
      <w:r w:rsidRPr="002E386B">
        <w:rPr>
          <w:rFonts w:ascii="Times New Roman" w:eastAsia="Times New Roman" w:hAnsi="Times New Roman" w:cs="Times New Roman"/>
          <w:b/>
          <w:sz w:val="28"/>
          <w:szCs w:val="28"/>
        </w:rPr>
        <w:t>Цифровизация экономики и устойчивость стран к глобальным кризисам: международный опыт</w:t>
      </w:r>
      <w:r w:rsidRPr="00875A27">
        <w:rPr>
          <w:rFonts w:ascii="Times New Roman" w:hAnsi="Times New Roman" w:cs="Times New Roman"/>
          <w:b/>
          <w:sz w:val="28"/>
        </w:rPr>
        <w:t>”</w:t>
      </w:r>
    </w:p>
    <w:p w:rsidR="00875A27" w:rsidRPr="00875A27" w:rsidRDefault="00875A27" w:rsidP="00425D7F">
      <w:pPr>
        <w:pStyle w:val="a4"/>
        <w:spacing w:line="360" w:lineRule="auto"/>
        <w:ind w:left="0" w:right="0" w:firstLine="0"/>
        <w:jc w:val="left"/>
        <w:rPr>
          <w:b/>
        </w:rPr>
      </w:pPr>
    </w:p>
    <w:p w:rsidR="00875A27" w:rsidRPr="002E386B" w:rsidRDefault="00875A27" w:rsidP="00425D7F">
      <w:pPr>
        <w:pStyle w:val="1"/>
        <w:spacing w:before="0" w:line="360" w:lineRule="auto"/>
      </w:pPr>
      <w:r w:rsidRPr="00875A27">
        <w:rPr>
          <w:spacing w:val="-2"/>
        </w:rPr>
        <w:t>АННОТАЦИЯ</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Актуальность темы исследования.</w:t>
      </w:r>
      <w:r w:rsidRPr="002E386B">
        <w:rPr>
          <w:rFonts w:ascii="Times New Roman" w:eastAsia="Times New Roman" w:hAnsi="Times New Roman" w:cs="Times New Roman"/>
          <w:sz w:val="28"/>
          <w:szCs w:val="28"/>
        </w:rPr>
        <w:t xml:space="preserve"> Выпускная квалификационная работа посвящена исследованию влияния цифровизации экономики на устойчивость стран к глобальным кризисам. Актуальность темы обусловлена тем, что кризисы 2020-2022 годов показали: устойчивость национальной экономики зависит не только от традиционных инструментов макроэкономической политики, но и от уровня развития цифровой инфраструктуры, электронного государства, цифровых финансов, онлайн-сервисов и информационно-коммуникационного сектора.</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sz w:val="28"/>
          <w:szCs w:val="28"/>
        </w:rPr>
        <w:t>Особое значение данная проблема имеет для Республики Узбекистан, где реализуется Стратегия «Цифровой Узбекистан - 2030». Для национальной экономики важно определить, какие направления цифровизации могут реально повышать устойчивость к внешним шокам. Поэтому изучение международного опыта и его адаптация к условиям Узбекистана имеют научное и практическое значение.</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Степень изученности проблемы.</w:t>
      </w:r>
      <w:r w:rsidRPr="002E386B">
        <w:rPr>
          <w:rFonts w:ascii="Times New Roman" w:eastAsia="Times New Roman" w:hAnsi="Times New Roman" w:cs="Times New Roman"/>
          <w:sz w:val="28"/>
          <w:szCs w:val="28"/>
        </w:rPr>
        <w:t xml:space="preserve"> Теоретические основы экономической устойчивости раскрываются в трудах Л. Бригульо, Г. Кордины, Н. Фарругия, С. Веллы, а также в исследованиях ОЭСР. Вопросы цифровизации экономики рассматриваются в докладах ОЭСР, Всемирного банка, Европейской комиссии и ООН. Отдельные аспекты влияния цифровых технологий на фирмы в кризисный период изучаются в работах М. Ойкономоу, Н. Пьерри и Й. Тиммера. Вместе с </w:t>
      </w:r>
      <w:r w:rsidRPr="002E386B">
        <w:rPr>
          <w:rFonts w:ascii="Times New Roman" w:eastAsia="Times New Roman" w:hAnsi="Times New Roman" w:cs="Times New Roman"/>
          <w:sz w:val="28"/>
          <w:szCs w:val="28"/>
        </w:rPr>
        <w:lastRenderedPageBreak/>
        <w:t>тем комплексная связь между цифровизацией и макроэкономической устойчивостью, особенно в части количественной оценки, остаётся недостаточно изученной.</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Цель выпускной квалификационной работы</w:t>
      </w:r>
      <w:r w:rsidRPr="002E386B">
        <w:rPr>
          <w:rFonts w:ascii="Times New Roman" w:eastAsia="Times New Roman" w:hAnsi="Times New Roman" w:cs="Times New Roman"/>
          <w:sz w:val="28"/>
          <w:szCs w:val="28"/>
        </w:rPr>
        <w:t xml:space="preserve"> - выявить и эмпирически обосновать каналы влияния цифровизации на устойчивость национальных экономик к глобальным кризисам, а также разработать рекомендации по адаптации международного опыта к условиям Республики Узбекистан.</w:t>
      </w:r>
    </w:p>
    <w:p w:rsidR="002E386B" w:rsidRPr="002E386B" w:rsidRDefault="00CA12D6" w:rsidP="006446F9">
      <w:pPr>
        <w:spacing w:after="0" w:line="360" w:lineRule="auto"/>
        <w:ind w:firstLine="709"/>
        <w:jc w:val="both"/>
        <w:rPr>
          <w:rFonts w:ascii="Times New Roman" w:eastAsia="Times New Roman" w:hAnsi="Times New Roman" w:cs="Times New Roman"/>
          <w:sz w:val="28"/>
          <w:szCs w:val="28"/>
        </w:rPr>
      </w:pPr>
      <w:r w:rsidRPr="00CA12D6">
        <w:rPr>
          <w:rFonts w:ascii="Times New Roman" w:eastAsia="Times New Roman" w:hAnsi="Times New Roman" w:cs="Times New Roman"/>
          <w:b/>
          <w:sz w:val="28"/>
          <w:szCs w:val="28"/>
          <w:lang w:val="ru-RU"/>
        </w:rPr>
        <w:t>Задачи исследованрия</w:t>
      </w:r>
      <w:r w:rsidR="002E386B" w:rsidRPr="002E386B">
        <w:rPr>
          <w:rFonts w:ascii="Times New Roman" w:eastAsia="Times New Roman" w:hAnsi="Times New Roman" w:cs="Times New Roman"/>
          <w:b/>
          <w:sz w:val="28"/>
          <w:szCs w:val="28"/>
        </w:rPr>
        <w:t>:</w:t>
      </w:r>
      <w:r w:rsidR="002E386B" w:rsidRPr="002E386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 xml:space="preserve">1) </w:t>
      </w:r>
      <w:r w:rsidR="002E386B" w:rsidRPr="002E386B">
        <w:rPr>
          <w:rFonts w:ascii="Times New Roman" w:eastAsia="Times New Roman" w:hAnsi="Times New Roman" w:cs="Times New Roman"/>
          <w:sz w:val="28"/>
          <w:szCs w:val="28"/>
        </w:rPr>
        <w:t>раскрыть теоретико-методологические основы цифровизации и экономической устойчивости;</w:t>
      </w:r>
      <w:r>
        <w:rPr>
          <w:rFonts w:ascii="Times New Roman" w:eastAsia="Times New Roman" w:hAnsi="Times New Roman" w:cs="Times New Roman"/>
          <w:sz w:val="28"/>
          <w:szCs w:val="28"/>
          <w:lang w:val="ru-RU"/>
        </w:rPr>
        <w:t xml:space="preserve"> 2)</w:t>
      </w:r>
      <w:r w:rsidR="002E386B" w:rsidRPr="002E386B">
        <w:rPr>
          <w:rFonts w:ascii="Times New Roman" w:eastAsia="Times New Roman" w:hAnsi="Times New Roman" w:cs="Times New Roman"/>
          <w:sz w:val="28"/>
          <w:szCs w:val="28"/>
        </w:rPr>
        <w:t xml:space="preserve"> систематизировать каналы влияния цифровых технологий; </w:t>
      </w:r>
      <w:r>
        <w:rPr>
          <w:rFonts w:ascii="Times New Roman" w:eastAsia="Times New Roman" w:hAnsi="Times New Roman" w:cs="Times New Roman"/>
          <w:sz w:val="28"/>
          <w:szCs w:val="28"/>
          <w:lang w:val="ru-RU"/>
        </w:rPr>
        <w:t xml:space="preserve">3) </w:t>
      </w:r>
      <w:r w:rsidR="002E386B" w:rsidRPr="002E386B">
        <w:rPr>
          <w:rFonts w:ascii="Times New Roman" w:eastAsia="Times New Roman" w:hAnsi="Times New Roman" w:cs="Times New Roman"/>
          <w:sz w:val="28"/>
          <w:szCs w:val="28"/>
        </w:rPr>
        <w:t xml:space="preserve">провести сравнительный анализ моделей цифровой трансформации Эстонии, Республики Корея, Сингапура и Польши; </w:t>
      </w:r>
      <w:r>
        <w:rPr>
          <w:rFonts w:ascii="Times New Roman" w:eastAsia="Times New Roman" w:hAnsi="Times New Roman" w:cs="Times New Roman"/>
          <w:sz w:val="28"/>
          <w:szCs w:val="28"/>
          <w:lang w:val="ru-RU"/>
        </w:rPr>
        <w:t xml:space="preserve">4)  </w:t>
      </w:r>
      <w:r w:rsidR="002E386B" w:rsidRPr="002E386B">
        <w:rPr>
          <w:rFonts w:ascii="Times New Roman" w:eastAsia="Times New Roman" w:hAnsi="Times New Roman" w:cs="Times New Roman"/>
          <w:sz w:val="28"/>
          <w:szCs w:val="28"/>
        </w:rPr>
        <w:t xml:space="preserve">оценить реакцию выбранных стран на кризисы 2020-2022 годов; </w:t>
      </w:r>
      <w:r>
        <w:rPr>
          <w:rFonts w:ascii="Times New Roman" w:eastAsia="Times New Roman" w:hAnsi="Times New Roman" w:cs="Times New Roman"/>
          <w:sz w:val="28"/>
          <w:szCs w:val="28"/>
          <w:lang w:val="ru-RU"/>
        </w:rPr>
        <w:t xml:space="preserve">5) </w:t>
      </w:r>
      <w:r w:rsidR="002E386B" w:rsidRPr="002E386B">
        <w:rPr>
          <w:rFonts w:ascii="Times New Roman" w:eastAsia="Times New Roman" w:hAnsi="Times New Roman" w:cs="Times New Roman"/>
          <w:sz w:val="28"/>
          <w:szCs w:val="28"/>
        </w:rPr>
        <w:t xml:space="preserve">построить эконометрическую модель на основе панельных данных; </w:t>
      </w:r>
      <w:r>
        <w:rPr>
          <w:rFonts w:ascii="Times New Roman" w:eastAsia="Times New Roman" w:hAnsi="Times New Roman" w:cs="Times New Roman"/>
          <w:sz w:val="28"/>
          <w:szCs w:val="28"/>
          <w:lang w:val="ru-RU"/>
        </w:rPr>
        <w:t xml:space="preserve">6) </w:t>
      </w:r>
      <w:r w:rsidR="002E386B" w:rsidRPr="002E386B">
        <w:rPr>
          <w:rFonts w:ascii="Times New Roman" w:eastAsia="Times New Roman" w:hAnsi="Times New Roman" w:cs="Times New Roman"/>
          <w:sz w:val="28"/>
          <w:szCs w:val="28"/>
        </w:rPr>
        <w:t>оценить состояние цифровой трансформации Узбекистана и разработать практические рекомендации.</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Объектом исследования</w:t>
      </w:r>
      <w:r w:rsidRPr="002E386B">
        <w:rPr>
          <w:rFonts w:ascii="Times New Roman" w:eastAsia="Times New Roman" w:hAnsi="Times New Roman" w:cs="Times New Roman"/>
          <w:sz w:val="28"/>
          <w:szCs w:val="28"/>
        </w:rPr>
        <w:t xml:space="preserve"> является процесс цифровой трансформации национальных экономик и формирование их устойчивости к глобальным экзогенным шокам.</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Предметом исследования</w:t>
      </w:r>
      <w:r w:rsidRPr="002E386B">
        <w:rPr>
          <w:rFonts w:ascii="Times New Roman" w:eastAsia="Times New Roman" w:hAnsi="Times New Roman" w:cs="Times New Roman"/>
          <w:sz w:val="28"/>
          <w:szCs w:val="28"/>
        </w:rPr>
        <w:t xml:space="preserve"> являются механизмы и каналы воздействия цифровых технологий на макроэкономическую устойчивость национальных экономик в условиях глобальных кризисов 2020-2022 годов.</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Методологическая база исследования</w:t>
      </w:r>
      <w:r w:rsidRPr="002E386B">
        <w:rPr>
          <w:rFonts w:ascii="Times New Roman" w:eastAsia="Times New Roman" w:hAnsi="Times New Roman" w:cs="Times New Roman"/>
          <w:sz w:val="28"/>
          <w:szCs w:val="28"/>
        </w:rPr>
        <w:t xml:space="preserve"> включает системный подход, сравнительный и статистический анализ, корреляционно-регрессионное моделирование на панельных данных и графическую визуализацию. Эконометрический анализ выполнен в среде RStudio с использованием пакета plm. Эмпирическая база включает данные ОЭСР, Всемирного банка, Международного валютного фонда, Европейской комиссии, ООН, Международного союза электросвязи, а также документы Республики </w:t>
      </w:r>
      <w:r w:rsidRPr="002E386B">
        <w:rPr>
          <w:rFonts w:ascii="Times New Roman" w:eastAsia="Times New Roman" w:hAnsi="Times New Roman" w:cs="Times New Roman"/>
          <w:sz w:val="28"/>
          <w:szCs w:val="28"/>
        </w:rPr>
        <w:lastRenderedPageBreak/>
        <w:t>Узбекистан. В эконометрической части используется несбалансированная панель 49 стран за 2010-2024 годы. Основным индикатором цифровизации выступает доля интернет-пользователей, а зависимой переменной - натуральный логарифм ВВП на душу населения.</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Структура работы.</w:t>
      </w:r>
      <w:r w:rsidRPr="002E386B">
        <w:rPr>
          <w:rFonts w:ascii="Times New Roman" w:eastAsia="Times New Roman" w:hAnsi="Times New Roman" w:cs="Times New Roman"/>
          <w:sz w:val="28"/>
          <w:szCs w:val="28"/>
        </w:rPr>
        <w:t xml:space="preserve"> Работа состоит из введения, трёх глав, заключения, списка использованных источников и приложений. В первой главе рассматриваются теоретико-методологические основы цифровизации и устойчивости стран к кризисам. Во второй главе анализируется международный опыт цифровой трансформации и проводится эконометрическая оценка влияния цифровизации на устойчивость национальных экономик. В третьей главе рассматриваются цифровая трансформация Узбекистана, возможности адаптации международного опыта и практические рекомендации.</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Основные результаты исследования.</w:t>
      </w:r>
      <w:r w:rsidRPr="002E386B">
        <w:rPr>
          <w:rFonts w:ascii="Times New Roman" w:eastAsia="Times New Roman" w:hAnsi="Times New Roman" w:cs="Times New Roman"/>
          <w:sz w:val="28"/>
          <w:szCs w:val="28"/>
        </w:rPr>
        <w:t xml:space="preserve"> В работе выделены пять каналов влияния цифровизации на устойчивость экономики: непрерывность государственных функций, эффективность фискальной трансмиссии, адаптация частного сектора, диверсификация конечного спроса в пользу цифровых услуг и устойчивость информационно-коммуникационного сектора. Сравнительный анализ показал, что страны с более высоким уровнем цифровой зрелости мягче проходили пандемийный шок 2020 года и быстрее восстанавливались после него. Однако кризис 2022 года подтвердил, что цифровизация не может полностью компенсировать энергетические, инфляционные и геополитические шоки.</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Эконометрический анализ</w:t>
      </w:r>
      <w:r w:rsidRPr="002E386B">
        <w:rPr>
          <w:rFonts w:ascii="Times New Roman" w:eastAsia="Times New Roman" w:hAnsi="Times New Roman" w:cs="Times New Roman"/>
          <w:sz w:val="28"/>
          <w:szCs w:val="28"/>
        </w:rPr>
        <w:t xml:space="preserve"> подтвердил положительную связь между интернет-проникновением и ВВП на душу населения во всех группах стран. Коэффициент при показателе интернет-проникновения составил 0,2117 для развитых экономик, 0,3085 для переходных экономик и 0,1978 для развивающихся экономик. Тест Чоу подтвердил структурные различия между группами стран. При этом дополнительный антикризисный эффект цифровизации был выявлен только в группе развитых стран. Следовательно, </w:t>
      </w:r>
      <w:r w:rsidRPr="002E386B">
        <w:rPr>
          <w:rFonts w:ascii="Times New Roman" w:eastAsia="Times New Roman" w:hAnsi="Times New Roman" w:cs="Times New Roman"/>
          <w:sz w:val="28"/>
          <w:szCs w:val="28"/>
        </w:rPr>
        <w:lastRenderedPageBreak/>
        <w:t>цифровизация сначала выступает фактором экономического роста, а функцию макроэкономического стабилизатора начинает выполнять при более высоком уровне цифровой зрелости.</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sz w:val="28"/>
          <w:szCs w:val="28"/>
        </w:rPr>
        <w:t>Применительно к Узбекистану установлено, что страна демонстрирует прогресс в развитии электронного правительства, цифровой инфраструктуры и цифровых финансов. В 2024 году Узбекистан занял 63-е место в Индексе развития электронного правительства ООН, уровень интернет-проникновения достиг 89%, а покрытие 4G составило 97% населения. Вместе с тем цифровые государственные сервисы развиваются быстрее, чем цифровая зрелость частного сектора и доля информационно-коммуникационного сектора в валовой добавленной стоимости. Следовательно, цифровизация в Узбекистане уже способствует экономическому росту, но пока не выполняет полноценную антикризисную функцию.</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Выявленные проблемы и пути их решения.</w:t>
      </w:r>
      <w:r w:rsidRPr="002E386B">
        <w:rPr>
          <w:rFonts w:ascii="Times New Roman" w:eastAsia="Times New Roman" w:hAnsi="Times New Roman" w:cs="Times New Roman"/>
          <w:sz w:val="28"/>
          <w:szCs w:val="28"/>
        </w:rPr>
        <w:t xml:space="preserve"> Основными проблемами являются недостаточная глубина цифровизации частного сектора, слабая межведомственная интеграция данных, ограниченный антикризисный эффект цифровизации в развивающихся экономиках, а также невозможность полного смягчения энергетических и геополитических шоков только цифровыми инструментами. В качестве решений предлагается расширить поддержку цифровизации малого и среднего бизнеса, ускорить интеграцию MyID с государственными базами данных, развивать защищённый межведомственный обмен информацией по принципам эстонской модели X-Road, а также рассматривать цифровизацию как дополнение к политике энергетической безопасности, торговой диверсификации и структурной модернизации.</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Практическая значимость</w:t>
      </w:r>
      <w:r w:rsidRPr="002E386B">
        <w:rPr>
          <w:rFonts w:ascii="Times New Roman" w:eastAsia="Times New Roman" w:hAnsi="Times New Roman" w:cs="Times New Roman"/>
          <w:sz w:val="28"/>
          <w:szCs w:val="28"/>
        </w:rPr>
        <w:t xml:space="preserve"> работы заключается в возможности использования полученных результатов при совершенствовании стратегических документов цифровой трансформации Республики Узбекистан и разработке мер по повышению устойчивости национальной экономики к будущим внешним </w:t>
      </w:r>
      <w:r w:rsidRPr="002E386B">
        <w:rPr>
          <w:rFonts w:ascii="Times New Roman" w:eastAsia="Times New Roman" w:hAnsi="Times New Roman" w:cs="Times New Roman"/>
          <w:sz w:val="28"/>
          <w:szCs w:val="28"/>
        </w:rPr>
        <w:lastRenderedPageBreak/>
        <w:t>шокам. Предложенные рекомендации могут быть полезны для государственных органов, отвечающих за цифровое развитие, экономическую политику и антикризисное планирование.</w:t>
      </w:r>
    </w:p>
    <w:p w:rsidR="004F7D24" w:rsidRPr="00875A27" w:rsidRDefault="006446F9" w:rsidP="00875A27">
      <w:pPr>
        <w:spacing w:line="360" w:lineRule="auto"/>
        <w:jc w:val="both"/>
        <w:rPr>
          <w:rFonts w:ascii="Times New Roman" w:hAnsi="Times New Roman" w:cs="Times New Roman"/>
          <w:sz w:val="28"/>
          <w:szCs w:val="28"/>
        </w:rPr>
      </w:pPr>
    </w:p>
    <w:p w:rsidR="002E386B" w:rsidRPr="00875A27" w:rsidRDefault="002E386B" w:rsidP="00875A27">
      <w:pPr>
        <w:spacing w:line="360" w:lineRule="auto"/>
        <w:jc w:val="both"/>
        <w:rPr>
          <w:rFonts w:ascii="Times New Roman" w:hAnsi="Times New Roman" w:cs="Times New Roman"/>
          <w:sz w:val="28"/>
          <w:szCs w:val="28"/>
        </w:rPr>
      </w:pPr>
    </w:p>
    <w:p w:rsidR="002E386B" w:rsidRPr="00875A27" w:rsidRDefault="002E386B" w:rsidP="00875A27">
      <w:pPr>
        <w:spacing w:line="360" w:lineRule="auto"/>
        <w:jc w:val="both"/>
        <w:rPr>
          <w:rFonts w:ascii="Times New Roman" w:hAnsi="Times New Roman" w:cs="Times New Roman"/>
          <w:sz w:val="28"/>
          <w:szCs w:val="28"/>
        </w:rPr>
      </w:pPr>
    </w:p>
    <w:p w:rsidR="002E386B" w:rsidRPr="00875A27" w:rsidRDefault="002E386B" w:rsidP="00875A27">
      <w:pPr>
        <w:spacing w:line="360" w:lineRule="auto"/>
        <w:jc w:val="both"/>
        <w:rPr>
          <w:rFonts w:ascii="Times New Roman" w:hAnsi="Times New Roman" w:cs="Times New Roman"/>
          <w:sz w:val="28"/>
          <w:szCs w:val="28"/>
        </w:rPr>
      </w:pPr>
    </w:p>
    <w:p w:rsidR="002E386B" w:rsidRPr="00875A27" w:rsidRDefault="002E386B" w:rsidP="00875A27">
      <w:pPr>
        <w:spacing w:line="360" w:lineRule="auto"/>
        <w:jc w:val="both"/>
        <w:rPr>
          <w:rFonts w:ascii="Times New Roman" w:hAnsi="Times New Roman" w:cs="Times New Roman"/>
          <w:sz w:val="28"/>
          <w:szCs w:val="28"/>
        </w:rPr>
      </w:pPr>
    </w:p>
    <w:p w:rsidR="002E386B" w:rsidRDefault="002E386B" w:rsidP="00875A27">
      <w:pPr>
        <w:spacing w:line="360" w:lineRule="auto"/>
        <w:jc w:val="both"/>
        <w:rPr>
          <w:rFonts w:ascii="Times New Roman" w:hAnsi="Times New Roman" w:cs="Times New Roman"/>
          <w:sz w:val="28"/>
          <w:szCs w:val="28"/>
        </w:rPr>
      </w:pPr>
    </w:p>
    <w:p w:rsidR="006446F9" w:rsidRDefault="006446F9" w:rsidP="00875A27">
      <w:pPr>
        <w:spacing w:line="360" w:lineRule="auto"/>
        <w:jc w:val="both"/>
        <w:rPr>
          <w:rFonts w:ascii="Times New Roman" w:hAnsi="Times New Roman" w:cs="Times New Roman"/>
          <w:sz w:val="28"/>
          <w:szCs w:val="28"/>
        </w:rPr>
      </w:pPr>
    </w:p>
    <w:p w:rsidR="006446F9" w:rsidRDefault="006446F9" w:rsidP="00875A27">
      <w:pPr>
        <w:spacing w:line="360" w:lineRule="auto"/>
        <w:jc w:val="both"/>
        <w:rPr>
          <w:rFonts w:ascii="Times New Roman" w:hAnsi="Times New Roman" w:cs="Times New Roman"/>
          <w:sz w:val="28"/>
          <w:szCs w:val="28"/>
        </w:rPr>
      </w:pPr>
    </w:p>
    <w:p w:rsidR="006446F9" w:rsidRDefault="006446F9" w:rsidP="00875A27">
      <w:pPr>
        <w:spacing w:line="360" w:lineRule="auto"/>
        <w:jc w:val="both"/>
        <w:rPr>
          <w:rFonts w:ascii="Times New Roman" w:hAnsi="Times New Roman" w:cs="Times New Roman"/>
          <w:sz w:val="28"/>
          <w:szCs w:val="28"/>
        </w:rPr>
      </w:pPr>
    </w:p>
    <w:p w:rsidR="006446F9" w:rsidRDefault="006446F9" w:rsidP="00875A27">
      <w:pPr>
        <w:spacing w:line="360" w:lineRule="auto"/>
        <w:jc w:val="both"/>
        <w:rPr>
          <w:rFonts w:ascii="Times New Roman" w:hAnsi="Times New Roman" w:cs="Times New Roman"/>
          <w:sz w:val="28"/>
          <w:szCs w:val="28"/>
        </w:rPr>
      </w:pPr>
    </w:p>
    <w:p w:rsidR="006446F9" w:rsidRDefault="006446F9" w:rsidP="00875A27">
      <w:pPr>
        <w:spacing w:line="360" w:lineRule="auto"/>
        <w:jc w:val="both"/>
        <w:rPr>
          <w:rFonts w:ascii="Times New Roman" w:hAnsi="Times New Roman" w:cs="Times New Roman"/>
          <w:sz w:val="28"/>
          <w:szCs w:val="28"/>
        </w:rPr>
      </w:pPr>
    </w:p>
    <w:p w:rsidR="006446F9" w:rsidRDefault="006446F9" w:rsidP="00875A27">
      <w:pPr>
        <w:spacing w:line="360" w:lineRule="auto"/>
        <w:jc w:val="both"/>
        <w:rPr>
          <w:rFonts w:ascii="Times New Roman" w:hAnsi="Times New Roman" w:cs="Times New Roman"/>
          <w:sz w:val="28"/>
          <w:szCs w:val="28"/>
        </w:rPr>
      </w:pPr>
    </w:p>
    <w:p w:rsidR="006446F9" w:rsidRPr="00875A27" w:rsidRDefault="006446F9" w:rsidP="00875A27">
      <w:pPr>
        <w:spacing w:line="360" w:lineRule="auto"/>
        <w:jc w:val="both"/>
        <w:rPr>
          <w:rFonts w:ascii="Times New Roman" w:hAnsi="Times New Roman" w:cs="Times New Roman"/>
          <w:sz w:val="28"/>
          <w:szCs w:val="28"/>
        </w:rPr>
      </w:pPr>
    </w:p>
    <w:p w:rsidR="002E386B" w:rsidRPr="00875A27" w:rsidRDefault="002E386B" w:rsidP="00875A27">
      <w:pPr>
        <w:spacing w:line="360" w:lineRule="auto"/>
        <w:jc w:val="both"/>
        <w:rPr>
          <w:rFonts w:ascii="Times New Roman" w:hAnsi="Times New Roman" w:cs="Times New Roman"/>
          <w:sz w:val="28"/>
          <w:szCs w:val="28"/>
        </w:rPr>
      </w:pPr>
    </w:p>
    <w:p w:rsidR="002E386B" w:rsidRPr="00875A27" w:rsidRDefault="002E386B" w:rsidP="00875A27">
      <w:pPr>
        <w:spacing w:line="360" w:lineRule="auto"/>
        <w:jc w:val="both"/>
        <w:rPr>
          <w:rFonts w:ascii="Times New Roman" w:hAnsi="Times New Roman" w:cs="Times New Roman"/>
          <w:sz w:val="28"/>
          <w:szCs w:val="28"/>
        </w:rPr>
      </w:pPr>
    </w:p>
    <w:p w:rsidR="00425D7F" w:rsidRDefault="00425D7F" w:rsidP="00875A27">
      <w:pPr>
        <w:spacing w:line="360" w:lineRule="auto"/>
        <w:jc w:val="both"/>
        <w:rPr>
          <w:rFonts w:ascii="Times New Roman" w:hAnsi="Times New Roman" w:cs="Times New Roman"/>
          <w:sz w:val="28"/>
          <w:szCs w:val="28"/>
        </w:rPr>
      </w:pPr>
    </w:p>
    <w:p w:rsidR="00425D7F" w:rsidRPr="00875A27" w:rsidRDefault="00425D7F" w:rsidP="00875A27">
      <w:pPr>
        <w:spacing w:line="360" w:lineRule="auto"/>
        <w:jc w:val="both"/>
        <w:rPr>
          <w:rFonts w:ascii="Times New Roman" w:hAnsi="Times New Roman" w:cs="Times New Roman"/>
          <w:sz w:val="28"/>
          <w:szCs w:val="28"/>
        </w:rPr>
      </w:pPr>
    </w:p>
    <w:p w:rsidR="002E386B" w:rsidRPr="00875A27" w:rsidRDefault="002E386B" w:rsidP="00875A27">
      <w:pPr>
        <w:spacing w:line="360" w:lineRule="auto"/>
        <w:jc w:val="both"/>
        <w:rPr>
          <w:rFonts w:ascii="Times New Roman" w:hAnsi="Times New Roman" w:cs="Times New Roman"/>
          <w:sz w:val="28"/>
          <w:szCs w:val="28"/>
        </w:rPr>
      </w:pPr>
    </w:p>
    <w:p w:rsidR="002E386B" w:rsidRDefault="0056671F" w:rsidP="00B75371">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w:t>
      </w:r>
      <w:r w:rsidR="002E386B" w:rsidRPr="002E386B">
        <w:rPr>
          <w:rFonts w:ascii="Times New Roman" w:eastAsia="Times New Roman" w:hAnsi="Times New Roman" w:cs="Times New Roman"/>
          <w:b/>
          <w:sz w:val="28"/>
          <w:szCs w:val="28"/>
        </w:rPr>
        <w:t xml:space="preserve">or the graduation qualification work of Uktamov Mukhammadjon </w:t>
      </w:r>
      <w:r w:rsidR="002E386B" w:rsidRPr="002E386B">
        <w:rPr>
          <w:rFonts w:ascii="Times New Roman" w:eastAsia="Times New Roman" w:hAnsi="Times New Roman" w:cs="Times New Roman"/>
          <w:b/>
          <w:sz w:val="28"/>
          <w:szCs w:val="28"/>
        </w:rPr>
        <w:br/>
      </w:r>
      <w:r w:rsidR="00425D7F" w:rsidRPr="002E386B">
        <w:rPr>
          <w:rFonts w:ascii="Times New Roman" w:eastAsia="Times New Roman" w:hAnsi="Times New Roman" w:cs="Times New Roman"/>
          <w:b/>
          <w:sz w:val="28"/>
          <w:szCs w:val="28"/>
        </w:rPr>
        <w:t>Utkir</w:t>
      </w:r>
      <w:r w:rsidR="00425D7F">
        <w:rPr>
          <w:rFonts w:ascii="Times New Roman" w:eastAsia="Times New Roman" w:hAnsi="Times New Roman" w:cs="Times New Roman"/>
          <w:b/>
          <w:sz w:val="28"/>
          <w:szCs w:val="28"/>
        </w:rPr>
        <w:t>ovich</w:t>
      </w:r>
      <w:r w:rsidR="00425D7F" w:rsidRPr="002E386B">
        <w:rPr>
          <w:rFonts w:ascii="Times New Roman" w:eastAsia="Times New Roman" w:hAnsi="Times New Roman" w:cs="Times New Roman"/>
          <w:b/>
          <w:sz w:val="28"/>
          <w:szCs w:val="28"/>
        </w:rPr>
        <w:t>,</w:t>
      </w:r>
      <w:r w:rsidR="00425D7F">
        <w:rPr>
          <w:rFonts w:ascii="Times New Roman" w:eastAsia="Times New Roman" w:hAnsi="Times New Roman" w:cs="Times New Roman"/>
          <w:b/>
          <w:sz w:val="28"/>
          <w:szCs w:val="28"/>
        </w:rPr>
        <w:t xml:space="preserve"> </w:t>
      </w:r>
      <w:r w:rsidR="002E386B" w:rsidRPr="002E386B">
        <w:rPr>
          <w:rFonts w:ascii="Times New Roman" w:eastAsia="Times New Roman" w:hAnsi="Times New Roman" w:cs="Times New Roman"/>
          <w:b/>
          <w:sz w:val="28"/>
          <w:szCs w:val="28"/>
        </w:rPr>
        <w:t xml:space="preserve">a 4th-year student of the Faculty of International Economics </w:t>
      </w:r>
      <w:r w:rsidR="002E386B" w:rsidRPr="002E386B">
        <w:rPr>
          <w:rFonts w:ascii="Times New Roman" w:eastAsia="Times New Roman" w:hAnsi="Times New Roman" w:cs="Times New Roman"/>
          <w:b/>
          <w:sz w:val="28"/>
          <w:szCs w:val="28"/>
        </w:rPr>
        <w:br/>
      </w:r>
      <w:r w:rsidR="00425D7F" w:rsidRPr="002E386B">
        <w:rPr>
          <w:rFonts w:ascii="Times New Roman" w:eastAsia="Times New Roman" w:hAnsi="Times New Roman" w:cs="Times New Roman"/>
          <w:b/>
          <w:sz w:val="28"/>
          <w:szCs w:val="28"/>
        </w:rPr>
        <w:t>and</w:t>
      </w:r>
      <w:r w:rsidR="00425D7F">
        <w:rPr>
          <w:rFonts w:ascii="Times New Roman" w:eastAsia="Times New Roman" w:hAnsi="Times New Roman" w:cs="Times New Roman"/>
          <w:b/>
          <w:sz w:val="28"/>
          <w:szCs w:val="28"/>
        </w:rPr>
        <w:t xml:space="preserve"> </w:t>
      </w:r>
      <w:r w:rsidR="00425D7F" w:rsidRPr="002E386B">
        <w:rPr>
          <w:rFonts w:ascii="Times New Roman" w:eastAsia="Times New Roman" w:hAnsi="Times New Roman" w:cs="Times New Roman"/>
          <w:b/>
          <w:sz w:val="28"/>
          <w:szCs w:val="28"/>
        </w:rPr>
        <w:t>Management</w:t>
      </w:r>
      <w:r w:rsidR="00425D7F">
        <w:rPr>
          <w:rFonts w:ascii="Times New Roman" w:eastAsia="Times New Roman" w:hAnsi="Times New Roman" w:cs="Times New Roman"/>
          <w:b/>
          <w:sz w:val="28"/>
          <w:szCs w:val="28"/>
        </w:rPr>
        <w:t xml:space="preserve"> </w:t>
      </w:r>
      <w:r w:rsidR="002E386B" w:rsidRPr="002E386B">
        <w:rPr>
          <w:rFonts w:ascii="Times New Roman" w:eastAsia="Times New Roman" w:hAnsi="Times New Roman" w:cs="Times New Roman"/>
          <w:b/>
          <w:sz w:val="28"/>
          <w:szCs w:val="28"/>
        </w:rPr>
        <w:t>of the University of World Economy and Diplomacy,</w:t>
      </w:r>
      <w:r w:rsidR="002E386B" w:rsidRPr="002E386B">
        <w:rPr>
          <w:rFonts w:ascii="Times New Roman" w:eastAsia="Times New Roman" w:hAnsi="Times New Roman" w:cs="Times New Roman"/>
          <w:b/>
          <w:sz w:val="28"/>
          <w:szCs w:val="28"/>
        </w:rPr>
        <w:br/>
        <w:t>on the topic:</w:t>
      </w:r>
      <w:r w:rsidR="002E386B" w:rsidRPr="002E386B">
        <w:rPr>
          <w:rFonts w:ascii="Times New Roman" w:eastAsia="Times New Roman" w:hAnsi="Times New Roman" w:cs="Times New Roman"/>
          <w:b/>
          <w:sz w:val="28"/>
          <w:szCs w:val="28"/>
        </w:rPr>
        <w:br/>
        <w:t>“</w:t>
      </w:r>
      <w:r w:rsidR="00425D7F" w:rsidRPr="00425D7F">
        <w:rPr>
          <w:rFonts w:ascii="Times New Roman" w:eastAsia="Times New Roman" w:hAnsi="Times New Roman" w:cs="Times New Roman"/>
          <w:b/>
          <w:sz w:val="28"/>
          <w:szCs w:val="28"/>
        </w:rPr>
        <w:t>Digitalization of the economy and countries' resilience to global crises: international experience</w:t>
      </w:r>
      <w:r w:rsidR="002E386B" w:rsidRPr="002E386B">
        <w:rPr>
          <w:rFonts w:ascii="Times New Roman" w:eastAsia="Times New Roman" w:hAnsi="Times New Roman" w:cs="Times New Roman"/>
          <w:b/>
          <w:sz w:val="28"/>
          <w:szCs w:val="28"/>
        </w:rPr>
        <w:t>”</w:t>
      </w:r>
    </w:p>
    <w:p w:rsidR="00B75371" w:rsidRPr="0056671F" w:rsidRDefault="00B75371" w:rsidP="00B75371">
      <w:pPr>
        <w:spacing w:after="0" w:line="360" w:lineRule="auto"/>
        <w:jc w:val="center"/>
        <w:rPr>
          <w:rFonts w:ascii="Times New Roman" w:eastAsia="Times New Roman" w:hAnsi="Times New Roman" w:cs="Times New Roman"/>
          <w:b/>
          <w:sz w:val="28"/>
          <w:szCs w:val="28"/>
        </w:rPr>
      </w:pPr>
    </w:p>
    <w:p w:rsidR="00875A27" w:rsidRPr="002E386B" w:rsidRDefault="006446F9" w:rsidP="00B75371">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Relevance of the research topic.</w:t>
      </w:r>
      <w:r w:rsidRPr="002E386B">
        <w:rPr>
          <w:rFonts w:ascii="Times New Roman" w:eastAsia="Times New Roman" w:hAnsi="Times New Roman" w:cs="Times New Roman"/>
          <w:sz w:val="28"/>
          <w:szCs w:val="28"/>
        </w:rPr>
        <w:t xml:space="preserve"> The graduation qualification work is devoted to the study of the impact of economic digitalization on countries’ resilience to global crises. The relevance of the topic is determined by the fact that the crises of 2020-2022 showed that the resilience of a national economy depends not only on traditional macroeconomic policy instruments, but also on the level of digital infrastructure, e-government, digital finance, online services and the information and communication technology sector.</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sz w:val="28"/>
          <w:szCs w:val="28"/>
        </w:rPr>
        <w:t>This issue is especially important for the Republic of Uzbekistan, where the “Digital Uzbekistan - 2030” Strategy is being implemented. For the national economy, it is important to identify which areas of digitalization can actually strengthen resilience to external shocks. Therefore, the study of international experience and its adaptation to the conditions of Uzbekistan has both scientific and practical significance.</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Degree of study of the problem.</w:t>
      </w:r>
      <w:r w:rsidRPr="002E386B">
        <w:rPr>
          <w:rFonts w:ascii="Times New Roman" w:eastAsia="Times New Roman" w:hAnsi="Times New Roman" w:cs="Times New Roman"/>
          <w:sz w:val="28"/>
          <w:szCs w:val="28"/>
        </w:rPr>
        <w:t xml:space="preserve"> The theoretical foundations of economic resilience are considered in the works of L. Briguglio, G. Cordina, N. Farrugia, S. Vella, as well as in OECD studies. Issues of economic digitalization are examined in the reports of the OECD, the World Bank, the European Commission and the United Nations. Certain aspects of the impact of digital technologies on firms during crisis periods are studied in the works of M. Oikonomou, N. Pierri and Y. Timmer. At the same time, the complex relationship between digitalization and macroeconomic </w:t>
      </w:r>
      <w:r w:rsidRPr="002E386B">
        <w:rPr>
          <w:rFonts w:ascii="Times New Roman" w:eastAsia="Times New Roman" w:hAnsi="Times New Roman" w:cs="Times New Roman"/>
          <w:sz w:val="28"/>
          <w:szCs w:val="28"/>
        </w:rPr>
        <w:lastRenderedPageBreak/>
        <w:t>resilience, especially in terms of quantitative assessment, remains insufficiently studied.</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The purpose</w:t>
      </w:r>
      <w:r w:rsidRPr="002E386B">
        <w:rPr>
          <w:rFonts w:ascii="Times New Roman" w:eastAsia="Times New Roman" w:hAnsi="Times New Roman" w:cs="Times New Roman"/>
          <w:sz w:val="28"/>
          <w:szCs w:val="28"/>
        </w:rPr>
        <w:t xml:space="preserve"> of the graduation qualification work is to identify and empirically substantiate the channels through which digitalization affects the resilience of national economies to global crises, as well as to develop recommendations for adapting international experience in digital transformation to the conditions of the Republic of Uzbekistan.</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sz w:val="28"/>
          <w:szCs w:val="28"/>
        </w:rPr>
        <w:t>To achieve this purpose, the following tasks were set: to reveal the theoretical and methodological foundations of digitalization and economic resilience; to systematize the main channels of influence of digital technologies; to conduct a comparative analysis of digital transformation models in Estonia, the Republic of Korea, Singapore and Poland; to assess the response of selected countries to the crises of 2020-2022; to build an econometric model based on panel data; to evaluate the current state of digital transformation in Uzbekistan and develop practical recommendations.</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The object of the research</w:t>
      </w:r>
      <w:r w:rsidRPr="002E386B">
        <w:rPr>
          <w:rFonts w:ascii="Times New Roman" w:eastAsia="Times New Roman" w:hAnsi="Times New Roman" w:cs="Times New Roman"/>
          <w:sz w:val="28"/>
          <w:szCs w:val="28"/>
        </w:rPr>
        <w:t xml:space="preserve"> is the process of digital transformation of national economies and the formation of their resilience to global exogenous shocks.</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The subject of the research</w:t>
      </w:r>
      <w:r w:rsidRPr="002E386B">
        <w:rPr>
          <w:rFonts w:ascii="Times New Roman" w:eastAsia="Times New Roman" w:hAnsi="Times New Roman" w:cs="Times New Roman"/>
          <w:sz w:val="28"/>
          <w:szCs w:val="28"/>
        </w:rPr>
        <w:t xml:space="preserve"> is the mechanisms and channels of the impact of digital technologies on the macroeconomic resilience of national economies during the global crises of 2020-2022.</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The methodological basis</w:t>
      </w:r>
      <w:r w:rsidRPr="002E386B">
        <w:rPr>
          <w:rFonts w:ascii="Times New Roman" w:eastAsia="Times New Roman" w:hAnsi="Times New Roman" w:cs="Times New Roman"/>
          <w:sz w:val="28"/>
          <w:szCs w:val="28"/>
        </w:rPr>
        <w:t xml:space="preserve"> of the research includes a systematic approach, comparative and statistical analysis, correlation and regression modelling based on panel data, and graphical visualization. The econometric analysis was carried out in RStudio using the plm package. The empirical base includes data from the OECD, the World Bank, the International Monetary Fund, the European Commission, the United Nations, the International Telecommunication Union, as well as strategic and regulatory documents of the Republic of Uzbekistan. The econometric part uses an unbalanced panel of 49 countries for 2010-2024. The main indicator of digitalization is </w:t>
      </w:r>
      <w:r w:rsidRPr="002E386B">
        <w:rPr>
          <w:rFonts w:ascii="Times New Roman" w:eastAsia="Times New Roman" w:hAnsi="Times New Roman" w:cs="Times New Roman"/>
          <w:sz w:val="28"/>
          <w:szCs w:val="28"/>
        </w:rPr>
        <w:lastRenderedPageBreak/>
        <w:t>the share of internet users in the population, while the dependent variable is the natural logarithm of GDP per capita.</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Structure of the work.</w:t>
      </w:r>
      <w:r w:rsidRPr="002E386B">
        <w:rPr>
          <w:rFonts w:ascii="Times New Roman" w:eastAsia="Times New Roman" w:hAnsi="Times New Roman" w:cs="Times New Roman"/>
          <w:sz w:val="28"/>
          <w:szCs w:val="28"/>
        </w:rPr>
        <w:t xml:space="preserve"> The work consists of an introduction, three chapters, a conclusion, a list of references and appendices. The first chapter examines the theoretical and methodological foundations of digitalization and countries’ resilience to global crises. The second chapter analyzes international experience in digital transformation and provides an econometric assessment of the impact of digitalization on the resilience of national economies. The third chapter considers the digital transformation of Uzbekistan, the possibilities of adapting international experience and practical recommendations.</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Main results of the research.</w:t>
      </w:r>
      <w:r w:rsidRPr="002E386B">
        <w:rPr>
          <w:rFonts w:ascii="Times New Roman" w:eastAsia="Times New Roman" w:hAnsi="Times New Roman" w:cs="Times New Roman"/>
          <w:sz w:val="28"/>
          <w:szCs w:val="28"/>
        </w:rPr>
        <w:t xml:space="preserve"> The work identifies five channels through which digitalization affects economic resilience: continuity of state functions, efficiency of fiscal transmission, adaptation of the private sector, diversification of final demand towards digital services, and resilience of the information and communication technology sector. The comparative analysis showed that countries with a higher level of digital maturity experienced the pandemic shock of 2020 more smoothly and recovered faster. However, the crisis of 2022 confirmed that digitalization cannot fully compensate for energy, inflationary and geopolitical shocks.</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The econometric analysis</w:t>
      </w:r>
      <w:r w:rsidRPr="002E386B">
        <w:rPr>
          <w:rFonts w:ascii="Times New Roman" w:eastAsia="Times New Roman" w:hAnsi="Times New Roman" w:cs="Times New Roman"/>
          <w:sz w:val="28"/>
          <w:szCs w:val="28"/>
        </w:rPr>
        <w:t xml:space="preserve"> confirmed a positive relationship between internet penetration and GDP per capita in all groups of countries. The coefficient for internet penetration was 0.2117 for developed economies, 0.3085 for transition economies and 0.1978 for developing economies. The Chow test confirmed structural differences between the groups of countries. At the same time, an additional anti-crisis effect of digitalization was identified only in the group of developed countries. Therefore, digitalization first acts as a factor of economic growth, while its function as a macroeconomic stabilizer appears only at a higher level of digital maturity.</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sz w:val="28"/>
          <w:szCs w:val="28"/>
        </w:rPr>
        <w:t xml:space="preserve">With regard to Uzbekistan, the study found that the country has made noticeable progress in the development of e-government, digital infrastructure and digital finance. </w:t>
      </w:r>
      <w:r w:rsidRPr="002E386B">
        <w:rPr>
          <w:rFonts w:ascii="Times New Roman" w:eastAsia="Times New Roman" w:hAnsi="Times New Roman" w:cs="Times New Roman"/>
          <w:sz w:val="28"/>
          <w:szCs w:val="28"/>
        </w:rPr>
        <w:lastRenderedPageBreak/>
        <w:t>In 2024, Uzbekistan ranked 63rd in the United Nations E-Government Development Index, internet penetration reached 89%, and 4G coverage reached 97% of the population. At the same time, digital public services are developing faster than the digital maturity of the private sector and the share of the information and communication technology sector in gross value added. Therefore, digitalization in Uzbekistan already contributes to economic growth, but does not yet perform a full anti-crisis function.</w:t>
      </w:r>
    </w:p>
    <w:p w:rsidR="002E386B" w:rsidRPr="002E386B"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Identified problems and ways to solve them.</w:t>
      </w:r>
      <w:r w:rsidRPr="002E386B">
        <w:rPr>
          <w:rFonts w:ascii="Times New Roman" w:eastAsia="Times New Roman" w:hAnsi="Times New Roman" w:cs="Times New Roman"/>
          <w:sz w:val="28"/>
          <w:szCs w:val="28"/>
        </w:rPr>
        <w:t xml:space="preserve"> The main problems include the insufficient depth of private sector digitalization, weak interdepartmental data integration, the limited anti-crisis effect of digitalization in developing economies, and the impossibility of fully mitigating energy and geopolitical shocks only through digital tools. As solutions, it is proposed to expand support for the digitalization of small and medium-sized businesses, accelerate the integration of MyID with state databases, develop secure interdepartmental data exchange based on the principles of the Estonian X-Road model, and consider digitalization as a complement to energy security, trade diversification and structural modernization policies.</w:t>
      </w:r>
    </w:p>
    <w:p w:rsidR="00875A27" w:rsidRPr="00B75371" w:rsidRDefault="002E386B" w:rsidP="006446F9">
      <w:pPr>
        <w:spacing w:after="0" w:line="360" w:lineRule="auto"/>
        <w:ind w:firstLine="709"/>
        <w:jc w:val="both"/>
        <w:rPr>
          <w:rFonts w:ascii="Times New Roman" w:eastAsia="Times New Roman" w:hAnsi="Times New Roman" w:cs="Times New Roman"/>
          <w:sz w:val="28"/>
          <w:szCs w:val="28"/>
        </w:rPr>
      </w:pPr>
      <w:r w:rsidRPr="002E386B">
        <w:rPr>
          <w:rFonts w:ascii="Times New Roman" w:eastAsia="Times New Roman" w:hAnsi="Times New Roman" w:cs="Times New Roman"/>
          <w:b/>
          <w:sz w:val="28"/>
          <w:szCs w:val="28"/>
        </w:rPr>
        <w:t>The practical significance</w:t>
      </w:r>
      <w:r w:rsidRPr="002E386B">
        <w:rPr>
          <w:rFonts w:ascii="Times New Roman" w:eastAsia="Times New Roman" w:hAnsi="Times New Roman" w:cs="Times New Roman"/>
          <w:sz w:val="28"/>
          <w:szCs w:val="28"/>
        </w:rPr>
        <w:t xml:space="preserve"> of the work lies in the possibility of using the obtained results to improve strategic documents on digital transformation of the Republic of Uzbekistan and to develop measures aimed at increasing the resilience of the national economy to future external shocks. The proposed recommendations may be useful for government bodies responsible for digital development, economic policy and anti-crisis planning.</w:t>
      </w:r>
    </w:p>
    <w:p w:rsidR="00875A27" w:rsidRDefault="00875A27" w:rsidP="00875A27">
      <w:pPr>
        <w:spacing w:line="360" w:lineRule="auto"/>
        <w:jc w:val="both"/>
        <w:rPr>
          <w:rFonts w:ascii="Times New Roman" w:hAnsi="Times New Roman" w:cs="Times New Roman"/>
          <w:sz w:val="28"/>
          <w:szCs w:val="28"/>
        </w:rPr>
      </w:pPr>
    </w:p>
    <w:p w:rsidR="007A0675" w:rsidRDefault="007A0675" w:rsidP="00875A27">
      <w:pPr>
        <w:spacing w:line="360" w:lineRule="auto"/>
        <w:jc w:val="both"/>
        <w:rPr>
          <w:rFonts w:ascii="Times New Roman" w:hAnsi="Times New Roman" w:cs="Times New Roman"/>
          <w:sz w:val="28"/>
          <w:szCs w:val="28"/>
        </w:rPr>
      </w:pPr>
    </w:p>
    <w:p w:rsidR="007A0675" w:rsidRDefault="007A0675" w:rsidP="00875A27">
      <w:pPr>
        <w:spacing w:line="360" w:lineRule="auto"/>
        <w:jc w:val="both"/>
        <w:rPr>
          <w:rFonts w:ascii="Times New Roman" w:hAnsi="Times New Roman" w:cs="Times New Roman"/>
          <w:sz w:val="28"/>
          <w:szCs w:val="28"/>
        </w:rPr>
      </w:pPr>
    </w:p>
    <w:p w:rsidR="007A0675" w:rsidRDefault="007A0675" w:rsidP="00875A27">
      <w:pPr>
        <w:spacing w:line="360" w:lineRule="auto"/>
        <w:jc w:val="both"/>
        <w:rPr>
          <w:rFonts w:ascii="Times New Roman" w:hAnsi="Times New Roman" w:cs="Times New Roman"/>
          <w:sz w:val="28"/>
          <w:szCs w:val="28"/>
        </w:rPr>
      </w:pPr>
    </w:p>
    <w:p w:rsidR="007A0675" w:rsidRPr="00875A27" w:rsidRDefault="007A0675" w:rsidP="00875A27">
      <w:pPr>
        <w:spacing w:line="360" w:lineRule="auto"/>
        <w:jc w:val="both"/>
        <w:rPr>
          <w:rFonts w:ascii="Times New Roman" w:hAnsi="Times New Roman" w:cs="Times New Roman"/>
          <w:sz w:val="28"/>
          <w:szCs w:val="28"/>
        </w:rPr>
      </w:pPr>
    </w:p>
    <w:p w:rsidR="00425D7F" w:rsidRPr="00B75371" w:rsidRDefault="00875A27" w:rsidP="00B75371">
      <w:pPr>
        <w:spacing w:after="0" w:line="360" w:lineRule="auto"/>
        <w:jc w:val="center"/>
        <w:rPr>
          <w:rFonts w:ascii="Times New Roman" w:eastAsia="Times New Roman" w:hAnsi="Times New Roman" w:cs="Times New Roman"/>
          <w:b/>
          <w:sz w:val="28"/>
          <w:szCs w:val="28"/>
        </w:rPr>
      </w:pPr>
      <w:r w:rsidRPr="00875A27">
        <w:rPr>
          <w:rFonts w:ascii="Times New Roman" w:eastAsia="Times New Roman" w:hAnsi="Times New Roman" w:cs="Times New Roman"/>
          <w:b/>
          <w:sz w:val="28"/>
          <w:szCs w:val="28"/>
        </w:rPr>
        <w:lastRenderedPageBreak/>
        <w:t xml:space="preserve">Jahon </w:t>
      </w:r>
      <w:r w:rsidR="00B75371">
        <w:rPr>
          <w:rFonts w:ascii="Times New Roman" w:eastAsia="Times New Roman" w:hAnsi="Times New Roman" w:cs="Times New Roman"/>
          <w:b/>
          <w:sz w:val="28"/>
          <w:szCs w:val="28"/>
        </w:rPr>
        <w:t>Iqtisodiyoti v</w:t>
      </w:r>
      <w:r w:rsidR="00B75371" w:rsidRPr="00875A27">
        <w:rPr>
          <w:rFonts w:ascii="Times New Roman" w:eastAsia="Times New Roman" w:hAnsi="Times New Roman" w:cs="Times New Roman"/>
          <w:b/>
          <w:sz w:val="28"/>
          <w:szCs w:val="28"/>
        </w:rPr>
        <w:t>a Diplomatiya Universiteti</w:t>
      </w:r>
      <w:r w:rsidRPr="00875A27">
        <w:rPr>
          <w:rFonts w:ascii="Times New Roman" w:eastAsia="Times New Roman" w:hAnsi="Times New Roman" w:cs="Times New Roman"/>
          <w:b/>
          <w:sz w:val="28"/>
          <w:szCs w:val="28"/>
        </w:rPr>
        <w:br/>
        <w:t>“Xalqaro iqtisodiyot va menejment” fakulteti</w:t>
      </w:r>
      <w:r w:rsidRPr="00875A27">
        <w:rPr>
          <w:rFonts w:ascii="Times New Roman" w:eastAsia="Times New Roman" w:hAnsi="Times New Roman" w:cs="Times New Roman"/>
          <w:b/>
          <w:sz w:val="28"/>
          <w:szCs w:val="28"/>
        </w:rPr>
        <w:br/>
        <w:t>4-bosqich tal</w:t>
      </w:r>
      <w:r w:rsidR="00425D7F" w:rsidRPr="00B75371">
        <w:rPr>
          <w:rFonts w:ascii="Times New Roman" w:eastAsia="Times New Roman" w:hAnsi="Times New Roman" w:cs="Times New Roman"/>
          <w:b/>
          <w:sz w:val="28"/>
          <w:szCs w:val="28"/>
        </w:rPr>
        <w:t>abasi Uktamov Muhammadjon Utkirovichning</w:t>
      </w:r>
      <w:r w:rsidRPr="00875A27">
        <w:rPr>
          <w:rFonts w:ascii="Times New Roman" w:eastAsia="Times New Roman" w:hAnsi="Times New Roman" w:cs="Times New Roman"/>
          <w:b/>
          <w:sz w:val="28"/>
          <w:szCs w:val="28"/>
        </w:rPr>
        <w:br/>
        <w:t>“</w:t>
      </w:r>
      <w:r w:rsidR="00425D7F" w:rsidRPr="00B75371">
        <w:rPr>
          <w:rFonts w:ascii="Times New Roman" w:eastAsia="Times New Roman" w:hAnsi="Times New Roman" w:cs="Times New Roman"/>
          <w:b/>
          <w:sz w:val="28"/>
          <w:szCs w:val="28"/>
        </w:rPr>
        <w:t>Iqtisodiyotni raqamlashtirish va mamlakatlarning global inqirozlarga barqarorligi: xalqaro tajriba</w:t>
      </w:r>
      <w:r w:rsidRPr="00875A27">
        <w:rPr>
          <w:rFonts w:ascii="Times New Roman" w:eastAsia="Times New Roman" w:hAnsi="Times New Roman" w:cs="Times New Roman"/>
          <w:b/>
          <w:sz w:val="28"/>
          <w:szCs w:val="28"/>
        </w:rPr>
        <w:t>” mavzusidagi bitiruv malakaviy ishiga</w:t>
      </w:r>
    </w:p>
    <w:p w:rsidR="00B75371" w:rsidRDefault="00B75371" w:rsidP="00B75371">
      <w:pPr>
        <w:pStyle w:val="1"/>
        <w:spacing w:before="0" w:line="360" w:lineRule="auto"/>
        <w:ind w:left="895"/>
        <w:rPr>
          <w:spacing w:val="-2"/>
          <w:lang w:val="en-US"/>
        </w:rPr>
      </w:pPr>
    </w:p>
    <w:p w:rsidR="0056671F" w:rsidRPr="00875A27" w:rsidRDefault="0056671F" w:rsidP="00B75371">
      <w:pPr>
        <w:pStyle w:val="1"/>
        <w:spacing w:before="0" w:line="360" w:lineRule="auto"/>
        <w:ind w:left="895"/>
      </w:pPr>
      <w:r>
        <w:rPr>
          <w:spacing w:val="-2"/>
        </w:rPr>
        <w:t>ANNOTATSIYA</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t>Tadqiqot mavzusining dolzarbligi.</w:t>
      </w:r>
      <w:r w:rsidRPr="00875A27">
        <w:rPr>
          <w:rFonts w:ascii="Times New Roman" w:eastAsia="Times New Roman" w:hAnsi="Times New Roman" w:cs="Times New Roman"/>
          <w:sz w:val="28"/>
          <w:szCs w:val="28"/>
        </w:rPr>
        <w:t xml:space="preserve"> Bitiruv malakaviy ishi iqtisodiyotni raqamlashtirishning mamlakatlarning global inqirozlarga nisbatan barqarorligiga ta’sirini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rganishga bag‘ishlangan. Mavzuning dolzarbligi 2020-2022-yillardagi inqirozlar milliy iqtisodiyot barqarorligi faqat an’anaviy makroiqtisodiy siyosat vositalariga emas, balki raqamli infratuzilma, elektron hukumat, raqamli moliya, onlayn xizmatlar va axborot-kommunikatsiya texnologiyalari sektorining rivojlanish darajasiga ham </w:t>
      </w:r>
      <w:proofErr w:type="gramStart"/>
      <w:r w:rsidRPr="00875A27">
        <w:rPr>
          <w:rFonts w:ascii="Times New Roman" w:eastAsia="Times New Roman" w:hAnsi="Times New Roman" w:cs="Times New Roman"/>
          <w:sz w:val="28"/>
          <w:szCs w:val="28"/>
        </w:rPr>
        <w:t>bog‘</w:t>
      </w:r>
      <w:proofErr w:type="gramEnd"/>
      <w:r w:rsidRPr="00875A27">
        <w:rPr>
          <w:rFonts w:ascii="Times New Roman" w:eastAsia="Times New Roman" w:hAnsi="Times New Roman" w:cs="Times New Roman"/>
          <w:sz w:val="28"/>
          <w:szCs w:val="28"/>
        </w:rPr>
        <w:t>liq ekanini ko‘rsatgani bilan belgilanadi.</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sz w:val="28"/>
          <w:szCs w:val="28"/>
        </w:rPr>
        <w:t xml:space="preserve">Ushbu masala “Raqamli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zbekiston - 2030” strategiyasi amalga oshirilayotgan O‘zbekiston Respublikasi uchun alohida ahamiyatga ega. Milliy iqtisodiyot uchun raqamlashtirishning qaysi </w:t>
      </w:r>
      <w:proofErr w:type="gramStart"/>
      <w:r w:rsidRPr="00875A27">
        <w:rPr>
          <w:rFonts w:ascii="Times New Roman" w:eastAsia="Times New Roman" w:hAnsi="Times New Roman" w:cs="Times New Roman"/>
          <w:sz w:val="28"/>
          <w:szCs w:val="28"/>
        </w:rPr>
        <w:t>yo‘</w:t>
      </w:r>
      <w:proofErr w:type="gramEnd"/>
      <w:r w:rsidRPr="00875A27">
        <w:rPr>
          <w:rFonts w:ascii="Times New Roman" w:eastAsia="Times New Roman" w:hAnsi="Times New Roman" w:cs="Times New Roman"/>
          <w:sz w:val="28"/>
          <w:szCs w:val="28"/>
        </w:rPr>
        <w:t xml:space="preserve">nalishlari tashqi shoklarga nisbatan barqarorlikni oshirishi mumkinligini aniqlash muhimdir. Shu sababli xalqaro tajribani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rganish va uni O‘zbekiston sharoitiga moslashtirish ilmiy hamda amaliy ahamiyat kasb etadi.</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t xml:space="preserve">Muammoning </w:t>
      </w:r>
      <w:proofErr w:type="gramStart"/>
      <w:r w:rsidRPr="00875A27">
        <w:rPr>
          <w:rFonts w:ascii="Times New Roman" w:eastAsia="Times New Roman" w:hAnsi="Times New Roman" w:cs="Times New Roman"/>
          <w:b/>
          <w:sz w:val="28"/>
          <w:szCs w:val="28"/>
        </w:rPr>
        <w:t>o‘</w:t>
      </w:r>
      <w:proofErr w:type="gramEnd"/>
      <w:r w:rsidRPr="00875A27">
        <w:rPr>
          <w:rFonts w:ascii="Times New Roman" w:eastAsia="Times New Roman" w:hAnsi="Times New Roman" w:cs="Times New Roman"/>
          <w:b/>
          <w:sz w:val="28"/>
          <w:szCs w:val="28"/>
        </w:rPr>
        <w:t>rganilganlik darajasi.</w:t>
      </w:r>
      <w:r w:rsidRPr="00875A27">
        <w:rPr>
          <w:rFonts w:ascii="Times New Roman" w:eastAsia="Times New Roman" w:hAnsi="Times New Roman" w:cs="Times New Roman"/>
          <w:sz w:val="28"/>
          <w:szCs w:val="28"/>
        </w:rPr>
        <w:t xml:space="preserve"> Iqtisodiy barqarorlikning nazariy asoslari L. Briguglio, G. Cordina, N. Farrugia, S. Vella asarlarida, shuningdek Iqtisodiy hamkorlik va taraqqiyot tashkiloti tadqiqotlarida yoritilgan. Iqtisodiyotni raqamlashtirish masalalari Iqtisodiy hamkorlik va taraqqiyot tashkiloti, Jahon banki, Yevropa komissiyasi va Birlashgan Millatlar Tashkiloti hisobotlarida </w:t>
      </w:r>
      <w:proofErr w:type="gramStart"/>
      <w:r w:rsidRPr="00875A27">
        <w:rPr>
          <w:rFonts w:ascii="Times New Roman" w:eastAsia="Times New Roman" w:hAnsi="Times New Roman" w:cs="Times New Roman"/>
          <w:sz w:val="28"/>
          <w:szCs w:val="28"/>
        </w:rPr>
        <w:t>ko‘</w:t>
      </w:r>
      <w:proofErr w:type="gramEnd"/>
      <w:r w:rsidRPr="00875A27">
        <w:rPr>
          <w:rFonts w:ascii="Times New Roman" w:eastAsia="Times New Roman" w:hAnsi="Times New Roman" w:cs="Times New Roman"/>
          <w:sz w:val="28"/>
          <w:szCs w:val="28"/>
        </w:rPr>
        <w:t xml:space="preserve">rib chiqilgan. Raqamli texnologiyalarning inqiroz davrida firmalar faoliyatiga ta’sirining ayrim jihatlari M. Oikonomou, N. Pierri va Y. Timmer tadqiqotlarida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rganilgan. Shu bilan birga, raqamlashtirish va makroiqtisodiy barqarorlik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rtasidagi kompleks bog‘liqlik, ayniqsa uning miqdoriy baholanishi yetarli darajada o‘rganilmagan.</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lastRenderedPageBreak/>
        <w:t>Bitiruv malakaviy ishining maqsadi</w:t>
      </w:r>
      <w:r w:rsidRPr="00875A27">
        <w:rPr>
          <w:rFonts w:ascii="Times New Roman" w:eastAsia="Times New Roman" w:hAnsi="Times New Roman" w:cs="Times New Roman"/>
          <w:sz w:val="28"/>
          <w:szCs w:val="28"/>
        </w:rPr>
        <w:t xml:space="preserve"> - raqamlashtirishning milliy iqtisodiyotlarning global inqirozlarga barqarorligiga ta’sir </w:t>
      </w:r>
      <w:proofErr w:type="gramStart"/>
      <w:r w:rsidRPr="00875A27">
        <w:rPr>
          <w:rFonts w:ascii="Times New Roman" w:eastAsia="Times New Roman" w:hAnsi="Times New Roman" w:cs="Times New Roman"/>
          <w:sz w:val="28"/>
          <w:szCs w:val="28"/>
        </w:rPr>
        <w:t>ko‘</w:t>
      </w:r>
      <w:proofErr w:type="gramEnd"/>
      <w:r w:rsidRPr="00875A27">
        <w:rPr>
          <w:rFonts w:ascii="Times New Roman" w:eastAsia="Times New Roman" w:hAnsi="Times New Roman" w:cs="Times New Roman"/>
          <w:sz w:val="28"/>
          <w:szCs w:val="28"/>
        </w:rPr>
        <w:t>rsatish kanallarini aniqlash va empirik jihatdan asoslash, shuningdek xalqaro raqamli transformatsiya tajribasini O‘zbekiston Respublikasi sharoitiga moslashtirish bo‘yicha tavsiyalar ishlab chiqishdan iborat.</w:t>
      </w:r>
    </w:p>
    <w:p w:rsidR="00875A27" w:rsidRPr="00875A27" w:rsidRDefault="007A0675" w:rsidP="006446F9">
      <w:pPr>
        <w:spacing w:after="0" w:line="360" w:lineRule="auto"/>
        <w:ind w:firstLine="709"/>
        <w:jc w:val="both"/>
        <w:rPr>
          <w:rFonts w:ascii="Times New Roman" w:eastAsia="Times New Roman" w:hAnsi="Times New Roman" w:cs="Times New Roman"/>
          <w:sz w:val="28"/>
          <w:szCs w:val="28"/>
        </w:rPr>
      </w:pPr>
      <w:r w:rsidRPr="007A0675">
        <w:rPr>
          <w:rFonts w:ascii="Times New Roman" w:hAnsi="Times New Roman" w:cs="Times New Roman"/>
          <w:b/>
          <w:spacing w:val="-2"/>
          <w:sz w:val="28"/>
          <w:szCs w:val="28"/>
        </w:rPr>
        <w:t>Tadqiqot</w:t>
      </w:r>
      <w:r w:rsidRPr="007A0675">
        <w:rPr>
          <w:rFonts w:ascii="Times New Roman" w:hAnsi="Times New Roman" w:cs="Times New Roman"/>
          <w:b/>
          <w:sz w:val="28"/>
          <w:szCs w:val="28"/>
        </w:rPr>
        <w:tab/>
      </w:r>
      <w:r w:rsidRPr="007A0675">
        <w:rPr>
          <w:rFonts w:ascii="Times New Roman" w:hAnsi="Times New Roman" w:cs="Times New Roman"/>
          <w:b/>
          <w:spacing w:val="-63"/>
          <w:sz w:val="28"/>
          <w:szCs w:val="28"/>
        </w:rPr>
        <w:t xml:space="preserve"> </w:t>
      </w:r>
      <w:r w:rsidRPr="007A0675">
        <w:rPr>
          <w:rFonts w:ascii="Times New Roman" w:hAnsi="Times New Roman" w:cs="Times New Roman"/>
          <w:b/>
          <w:spacing w:val="-2"/>
          <w:sz w:val="28"/>
          <w:szCs w:val="28"/>
        </w:rPr>
        <w:t>vazifalari</w:t>
      </w:r>
      <w:r w:rsidR="00875A27" w:rsidRPr="00875A27">
        <w:rPr>
          <w:rFonts w:ascii="Times New Roman" w:eastAsia="Times New Roman" w:hAnsi="Times New Roman" w:cs="Times New Roman"/>
          <w:sz w:val="28"/>
          <w:szCs w:val="28"/>
        </w:rPr>
        <w:t>: raqamlashtirish va iqtisodiy barqarorlikning nazariy-metodologik asoslarini ochib berish; raqamli texnologiyalar ta’sirining asosiy kanallarini tizimlashtirish; Estoniya, Koreya Respublikasi, Singapur va Polsha raqamli transformatsiya modellarini qiyosiy tahlil qilish; tanlangan mamlakatlarning 2020-2022-yillardagi inqirozlarga reaksiyasini baholash; panel ma’lumotlar asosida ekonometrik model qurish; O‘zbekistonda raqamli transformatsiyaning hozirgi holatini baholash va amaliy tavsiyalar ishlab chiqish.</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t>Tadqiqot obyekti</w:t>
      </w:r>
      <w:r w:rsidRPr="00875A27">
        <w:rPr>
          <w:rFonts w:ascii="Times New Roman" w:eastAsia="Times New Roman" w:hAnsi="Times New Roman" w:cs="Times New Roman"/>
          <w:sz w:val="28"/>
          <w:szCs w:val="28"/>
        </w:rPr>
        <w:t xml:space="preserve"> - milliy iqtisodiyotlarning raqamli transformatsiya jarayoni va ularning global ekzogen shoklarga nisbatan barqarorligini shakllantirishdir.</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t>Tadqiqot predmeti</w:t>
      </w:r>
      <w:r w:rsidRPr="00875A27">
        <w:rPr>
          <w:rFonts w:ascii="Times New Roman" w:eastAsia="Times New Roman" w:hAnsi="Times New Roman" w:cs="Times New Roman"/>
          <w:sz w:val="28"/>
          <w:szCs w:val="28"/>
        </w:rPr>
        <w:t xml:space="preserve"> - 2020-2022-yillardagi global inqirozlar sharoitida raqamli texnologiyalarning milliy iqtisodiyotlar makroiqtisodiy barqarorligiga ta’sir </w:t>
      </w:r>
      <w:proofErr w:type="gramStart"/>
      <w:r w:rsidRPr="00875A27">
        <w:rPr>
          <w:rFonts w:ascii="Times New Roman" w:eastAsia="Times New Roman" w:hAnsi="Times New Roman" w:cs="Times New Roman"/>
          <w:sz w:val="28"/>
          <w:szCs w:val="28"/>
        </w:rPr>
        <w:t>ko‘</w:t>
      </w:r>
      <w:proofErr w:type="gramEnd"/>
      <w:r w:rsidRPr="00875A27">
        <w:rPr>
          <w:rFonts w:ascii="Times New Roman" w:eastAsia="Times New Roman" w:hAnsi="Times New Roman" w:cs="Times New Roman"/>
          <w:sz w:val="28"/>
          <w:szCs w:val="28"/>
        </w:rPr>
        <w:t>rsatish mexanizmlari va kanallaridir.</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t>Tadqiqotning metodologik bazasi</w:t>
      </w:r>
      <w:r w:rsidRPr="00875A27">
        <w:rPr>
          <w:rFonts w:ascii="Times New Roman" w:eastAsia="Times New Roman" w:hAnsi="Times New Roman" w:cs="Times New Roman"/>
          <w:sz w:val="28"/>
          <w:szCs w:val="28"/>
        </w:rPr>
        <w:t xml:space="preserve"> tizimli yondashuv, qiyosiy va statistik tahlil, panel ma’lumotlarga asoslangan korrelyatsion-regression modellashtirish hamda natijalarni grafik vizualizatsiya qilishni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z ichiga oladi. Ekonometrik tahlil RStudio muhitida plm paketi yordamida amalga oshirilgan. Empirik baza Iqtisodiy hamkorlik va taraqqiyot tashkiloti, Jahon banki, Xalqaro valyuta </w:t>
      </w:r>
      <w:proofErr w:type="gramStart"/>
      <w:r w:rsidRPr="00875A27">
        <w:rPr>
          <w:rFonts w:ascii="Times New Roman" w:eastAsia="Times New Roman" w:hAnsi="Times New Roman" w:cs="Times New Roman"/>
          <w:sz w:val="28"/>
          <w:szCs w:val="28"/>
        </w:rPr>
        <w:t>jamg‘</w:t>
      </w:r>
      <w:proofErr w:type="gramEnd"/>
      <w:r w:rsidRPr="00875A27">
        <w:rPr>
          <w:rFonts w:ascii="Times New Roman" w:eastAsia="Times New Roman" w:hAnsi="Times New Roman" w:cs="Times New Roman"/>
          <w:sz w:val="28"/>
          <w:szCs w:val="28"/>
        </w:rPr>
        <w:t xml:space="preserve">armasi, Yevropa komissiyasi, Birlashgan Millatlar Tashkiloti, Xalqaro elektraloqa ittifoqi ma’lumotlari hamda O‘zbekiston Respublikasining strategik va normativ-huquqiy hujjatlaridan iborat. Ekonometrik qismda 2010-2024-yillar </w:t>
      </w:r>
      <w:proofErr w:type="gramStart"/>
      <w:r w:rsidRPr="00875A27">
        <w:rPr>
          <w:rFonts w:ascii="Times New Roman" w:eastAsia="Times New Roman" w:hAnsi="Times New Roman" w:cs="Times New Roman"/>
          <w:sz w:val="28"/>
          <w:szCs w:val="28"/>
        </w:rPr>
        <w:t>bo‘</w:t>
      </w:r>
      <w:proofErr w:type="gramEnd"/>
      <w:r w:rsidRPr="00875A27">
        <w:rPr>
          <w:rFonts w:ascii="Times New Roman" w:eastAsia="Times New Roman" w:hAnsi="Times New Roman" w:cs="Times New Roman"/>
          <w:sz w:val="28"/>
          <w:szCs w:val="28"/>
        </w:rPr>
        <w:t xml:space="preserve">yicha 49 mamlakatdan iborat nomuvozanatli panel ma’lumotlardan foydalanilgan. Raqamlashtirishning asosiy indikatori sifatida aholida internet foydalanuvchilari ulushi, </w:t>
      </w:r>
      <w:proofErr w:type="gramStart"/>
      <w:r w:rsidRPr="00875A27">
        <w:rPr>
          <w:rFonts w:ascii="Times New Roman" w:eastAsia="Times New Roman" w:hAnsi="Times New Roman" w:cs="Times New Roman"/>
          <w:sz w:val="28"/>
          <w:szCs w:val="28"/>
        </w:rPr>
        <w:t>bog‘</w:t>
      </w:r>
      <w:proofErr w:type="gramEnd"/>
      <w:r w:rsidRPr="00875A27">
        <w:rPr>
          <w:rFonts w:ascii="Times New Roman" w:eastAsia="Times New Roman" w:hAnsi="Times New Roman" w:cs="Times New Roman"/>
          <w:sz w:val="28"/>
          <w:szCs w:val="28"/>
        </w:rPr>
        <w:t>liq o‘zgaruvchi sifatida esa jon boshiga yalpi ichki mahsulotning natural logarifmi olingan.</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lastRenderedPageBreak/>
        <w:t>Ishning tuzilmasi.</w:t>
      </w:r>
      <w:r w:rsidRPr="00875A27">
        <w:rPr>
          <w:rFonts w:ascii="Times New Roman" w:eastAsia="Times New Roman" w:hAnsi="Times New Roman" w:cs="Times New Roman"/>
          <w:sz w:val="28"/>
          <w:szCs w:val="28"/>
        </w:rPr>
        <w:t xml:space="preserve"> Bitiruv malakaviy ishi kirish, uchta bob, xulosa, foydalanilgan manbalar </w:t>
      </w:r>
      <w:proofErr w:type="gramStart"/>
      <w:r w:rsidRPr="00875A27">
        <w:rPr>
          <w:rFonts w:ascii="Times New Roman" w:eastAsia="Times New Roman" w:hAnsi="Times New Roman" w:cs="Times New Roman"/>
          <w:sz w:val="28"/>
          <w:szCs w:val="28"/>
        </w:rPr>
        <w:t>ro‘</w:t>
      </w:r>
      <w:proofErr w:type="gramEnd"/>
      <w:r w:rsidRPr="00875A27">
        <w:rPr>
          <w:rFonts w:ascii="Times New Roman" w:eastAsia="Times New Roman" w:hAnsi="Times New Roman" w:cs="Times New Roman"/>
          <w:sz w:val="28"/>
          <w:szCs w:val="28"/>
        </w:rPr>
        <w:t xml:space="preserve">yxati va ilovalardan iborat. Birinchi bobda raqamlashtirish va mamlakatlarning global inqirozlarga barqarorligining nazariy-metodologik asoslari </w:t>
      </w:r>
      <w:proofErr w:type="gramStart"/>
      <w:r w:rsidRPr="00875A27">
        <w:rPr>
          <w:rFonts w:ascii="Times New Roman" w:eastAsia="Times New Roman" w:hAnsi="Times New Roman" w:cs="Times New Roman"/>
          <w:sz w:val="28"/>
          <w:szCs w:val="28"/>
        </w:rPr>
        <w:t>ko‘</w:t>
      </w:r>
      <w:proofErr w:type="gramEnd"/>
      <w:r w:rsidRPr="00875A27">
        <w:rPr>
          <w:rFonts w:ascii="Times New Roman" w:eastAsia="Times New Roman" w:hAnsi="Times New Roman" w:cs="Times New Roman"/>
          <w:sz w:val="28"/>
          <w:szCs w:val="28"/>
        </w:rPr>
        <w:t xml:space="preserve">rib chiqiladi. Ikkinchi bobda raqamli transformatsiya </w:t>
      </w:r>
      <w:proofErr w:type="gramStart"/>
      <w:r w:rsidRPr="00875A27">
        <w:rPr>
          <w:rFonts w:ascii="Times New Roman" w:eastAsia="Times New Roman" w:hAnsi="Times New Roman" w:cs="Times New Roman"/>
          <w:sz w:val="28"/>
          <w:szCs w:val="28"/>
        </w:rPr>
        <w:t>bo‘</w:t>
      </w:r>
      <w:proofErr w:type="gramEnd"/>
      <w:r w:rsidRPr="00875A27">
        <w:rPr>
          <w:rFonts w:ascii="Times New Roman" w:eastAsia="Times New Roman" w:hAnsi="Times New Roman" w:cs="Times New Roman"/>
          <w:sz w:val="28"/>
          <w:szCs w:val="28"/>
        </w:rPr>
        <w:t xml:space="preserve">yicha xalqaro tajriba tahlil qilinadi va raqamlashtirishning milliy iqtisodiyotlar barqarorligiga ta’siri ekonometrik baholanadi. Uchinchi bobda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zbekistonning raqamli transformatsiyasi, xalqaro tajribani moslashtirish imkoniyatlari va amaliy tavsiyalar yoritiladi.</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t>Tadqiqotning asosiy natijalari.</w:t>
      </w:r>
      <w:r w:rsidRPr="00875A27">
        <w:rPr>
          <w:rFonts w:ascii="Times New Roman" w:eastAsia="Times New Roman" w:hAnsi="Times New Roman" w:cs="Times New Roman"/>
          <w:sz w:val="28"/>
          <w:szCs w:val="28"/>
        </w:rPr>
        <w:t xml:space="preserve"> Ishda raqamlashtirishning iqtisodiy barqarorlikka ta’sir </w:t>
      </w:r>
      <w:proofErr w:type="gramStart"/>
      <w:r w:rsidRPr="00875A27">
        <w:rPr>
          <w:rFonts w:ascii="Times New Roman" w:eastAsia="Times New Roman" w:hAnsi="Times New Roman" w:cs="Times New Roman"/>
          <w:sz w:val="28"/>
          <w:szCs w:val="28"/>
        </w:rPr>
        <w:t>ko‘</w:t>
      </w:r>
      <w:proofErr w:type="gramEnd"/>
      <w:r w:rsidRPr="00875A27">
        <w:rPr>
          <w:rFonts w:ascii="Times New Roman" w:eastAsia="Times New Roman" w:hAnsi="Times New Roman" w:cs="Times New Roman"/>
          <w:sz w:val="28"/>
          <w:szCs w:val="28"/>
        </w:rPr>
        <w:t xml:space="preserve">rsatuvchi beshta kanali ajratib ko‘rsatildi: davlat funksiyalarining uzluksizligi, fiskal transmissiya samaradorligi, xususiy sektorning moslashuvi, yakuniy talabning raqamli xizmatlar foydasiga diversifikatsiyasi hamda axborot-kommunikatsiya texnologiyalari sektorining barqarorligi. Qiyosiy tahlil raqamli yetuklik darajasi yuqori mamlakatlar 2020-yildagi pandemiya shokini nisbatan yumshoqroq boshdan kechirganini va tezroq tiklanganini </w:t>
      </w:r>
      <w:proofErr w:type="gramStart"/>
      <w:r w:rsidRPr="00875A27">
        <w:rPr>
          <w:rFonts w:ascii="Times New Roman" w:eastAsia="Times New Roman" w:hAnsi="Times New Roman" w:cs="Times New Roman"/>
          <w:sz w:val="28"/>
          <w:szCs w:val="28"/>
        </w:rPr>
        <w:t>ko‘</w:t>
      </w:r>
      <w:proofErr w:type="gramEnd"/>
      <w:r w:rsidRPr="00875A27">
        <w:rPr>
          <w:rFonts w:ascii="Times New Roman" w:eastAsia="Times New Roman" w:hAnsi="Times New Roman" w:cs="Times New Roman"/>
          <w:sz w:val="28"/>
          <w:szCs w:val="28"/>
        </w:rPr>
        <w:t xml:space="preserve">rsatdi. Biroq 2022-yilgi inqiroz raqamlashtirish energetik, inflyatsion va geosiyosiy shoklarni </w:t>
      </w:r>
      <w:proofErr w:type="gramStart"/>
      <w:r w:rsidRPr="00875A27">
        <w:rPr>
          <w:rFonts w:ascii="Times New Roman" w:eastAsia="Times New Roman" w:hAnsi="Times New Roman" w:cs="Times New Roman"/>
          <w:sz w:val="28"/>
          <w:szCs w:val="28"/>
        </w:rPr>
        <w:t>to‘</w:t>
      </w:r>
      <w:proofErr w:type="gramEnd"/>
      <w:r w:rsidRPr="00875A27">
        <w:rPr>
          <w:rFonts w:ascii="Times New Roman" w:eastAsia="Times New Roman" w:hAnsi="Times New Roman" w:cs="Times New Roman"/>
          <w:sz w:val="28"/>
          <w:szCs w:val="28"/>
        </w:rPr>
        <w:t>liq qoplay olmasligini tasdiqladi.</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t>Ekonometrik tahlil</w:t>
      </w:r>
      <w:r w:rsidRPr="00875A27">
        <w:rPr>
          <w:rFonts w:ascii="Times New Roman" w:eastAsia="Times New Roman" w:hAnsi="Times New Roman" w:cs="Times New Roman"/>
          <w:sz w:val="28"/>
          <w:szCs w:val="28"/>
        </w:rPr>
        <w:t xml:space="preserve"> barcha mamlakatlar guruhlarida internetdan foydalanish darajasi va jon boshiga YaIM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rtasida ijobiy bog‘liqlik mavjudligini tasdiqladi. Internetdan foydalanish </w:t>
      </w:r>
      <w:proofErr w:type="gramStart"/>
      <w:r w:rsidRPr="00875A27">
        <w:rPr>
          <w:rFonts w:ascii="Times New Roman" w:eastAsia="Times New Roman" w:hAnsi="Times New Roman" w:cs="Times New Roman"/>
          <w:sz w:val="28"/>
          <w:szCs w:val="28"/>
        </w:rPr>
        <w:t>ko‘</w:t>
      </w:r>
      <w:proofErr w:type="gramEnd"/>
      <w:r w:rsidRPr="00875A27">
        <w:rPr>
          <w:rFonts w:ascii="Times New Roman" w:eastAsia="Times New Roman" w:hAnsi="Times New Roman" w:cs="Times New Roman"/>
          <w:sz w:val="28"/>
          <w:szCs w:val="28"/>
        </w:rPr>
        <w:t xml:space="preserve">rsatkichi bo‘yicha koeffitsiyent rivojlangan iqtisodiyotlar uchun 0,2117, o‘tish iqtisodiyotlari uchun 0,3085 va rivojlanayotgan iqtisodiyotlar uchun 0,1978 ni tashkil etdi. Chou testi mamlakatlar guruhlari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rtasida tarkibiy farqlar mavjudligini tasdiqladi. Shu bilan birga, raqamlashtirishning </w:t>
      </w:r>
      <w:proofErr w:type="gramStart"/>
      <w:r w:rsidRPr="00875A27">
        <w:rPr>
          <w:rFonts w:ascii="Times New Roman" w:eastAsia="Times New Roman" w:hAnsi="Times New Roman" w:cs="Times New Roman"/>
          <w:sz w:val="28"/>
          <w:szCs w:val="28"/>
        </w:rPr>
        <w:t>qo‘</w:t>
      </w:r>
      <w:proofErr w:type="gramEnd"/>
      <w:r w:rsidRPr="00875A27">
        <w:rPr>
          <w:rFonts w:ascii="Times New Roman" w:eastAsia="Times New Roman" w:hAnsi="Times New Roman" w:cs="Times New Roman"/>
          <w:sz w:val="28"/>
          <w:szCs w:val="28"/>
        </w:rPr>
        <w:t xml:space="preserve">shimcha antikrizis ta’siri faqat rivojlangan mamlakatlar guruhida aniqlangan. Demak, raqamlashtirish dastlab iqtisodiy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sish omili sifatida namoyon bo‘ladi, makroiqtisodiy stabilizator funksiyasini esa yuqoriroq raqamli yetuklik darajasiga erishilgandan keyin bajaradi.</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zbekiston bo‘yicha aniqlanishicha, mamlakat elektron hukumat, raqamli infratuzilma va raqamli moliya yo‘nalishlarida sezilarli yutuqlarga erishmoqda. 2024-yilda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zbekiston BMT Elektron hukumatni rivojlantirish indeksida 63-o‘rinni </w:t>
      </w:r>
      <w:r w:rsidRPr="00875A27">
        <w:rPr>
          <w:rFonts w:ascii="Times New Roman" w:eastAsia="Times New Roman" w:hAnsi="Times New Roman" w:cs="Times New Roman"/>
          <w:sz w:val="28"/>
          <w:szCs w:val="28"/>
        </w:rPr>
        <w:lastRenderedPageBreak/>
        <w:t xml:space="preserve">egalladi, internetdan foydalanish darajasi 89% ga, 4G qamrovi esa aholining 97% iga yetdi. Shu bilan birga, raqamli davlat xizmatlari xususiy sektorning raqamli yetukligi va axborot-kommunikatsiya texnologiyalari sektorining yalpi </w:t>
      </w:r>
      <w:proofErr w:type="gramStart"/>
      <w:r w:rsidRPr="00875A27">
        <w:rPr>
          <w:rFonts w:ascii="Times New Roman" w:eastAsia="Times New Roman" w:hAnsi="Times New Roman" w:cs="Times New Roman"/>
          <w:sz w:val="28"/>
          <w:szCs w:val="28"/>
        </w:rPr>
        <w:t>qo‘</w:t>
      </w:r>
      <w:proofErr w:type="gramEnd"/>
      <w:r w:rsidRPr="00875A27">
        <w:rPr>
          <w:rFonts w:ascii="Times New Roman" w:eastAsia="Times New Roman" w:hAnsi="Times New Roman" w:cs="Times New Roman"/>
          <w:sz w:val="28"/>
          <w:szCs w:val="28"/>
        </w:rPr>
        <w:t xml:space="preserve">shilgan qiymatdagi ulushiga nisbatan tezroq rivojlanmoqda. Shunday qilib,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zbekistonda raqamlashtirish hozirgi bosqichda iqtisodiy o‘sishga hissa qo‘shmoqda, ammo hali to‘liq antikrizis funksiyasini bajarmayapti.</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b/>
          <w:sz w:val="28"/>
          <w:szCs w:val="28"/>
        </w:rPr>
        <w:t xml:space="preserve">Aniqlangan muammolar va ularni hal etish </w:t>
      </w:r>
      <w:proofErr w:type="gramStart"/>
      <w:r w:rsidRPr="00875A27">
        <w:rPr>
          <w:rFonts w:ascii="Times New Roman" w:eastAsia="Times New Roman" w:hAnsi="Times New Roman" w:cs="Times New Roman"/>
          <w:b/>
          <w:sz w:val="28"/>
          <w:szCs w:val="28"/>
        </w:rPr>
        <w:t>yo‘</w:t>
      </w:r>
      <w:proofErr w:type="gramEnd"/>
      <w:r w:rsidRPr="00875A27">
        <w:rPr>
          <w:rFonts w:ascii="Times New Roman" w:eastAsia="Times New Roman" w:hAnsi="Times New Roman" w:cs="Times New Roman"/>
          <w:b/>
          <w:sz w:val="28"/>
          <w:szCs w:val="28"/>
        </w:rPr>
        <w:t>llari.</w:t>
      </w:r>
      <w:r w:rsidRPr="00875A27">
        <w:rPr>
          <w:rFonts w:ascii="Times New Roman" w:eastAsia="Times New Roman" w:hAnsi="Times New Roman" w:cs="Times New Roman"/>
          <w:sz w:val="28"/>
          <w:szCs w:val="28"/>
        </w:rPr>
        <w:t xml:space="preserve"> Asosiy muammolar xususiy sektor raqamlashtirilishining yetarli darajada chuqur emasligi, idoralararo ma’lumotlar integratsiyasining sustligi, rivojlanayotgan iqtisodiyotlarda raqamlashtirishning cheklangan antikrizis ta’siri hamda energetik va geosiyosiy shoklarni faqat raqamli vositalar orqali to‘liq yumshatish imkonsizligi bilan bog‘liq. Yechim sifatida kichik va o‘rta biznesni raqamlashtirishni qo‘llab-quvvatlashni kengaytirish, MyID tizimini davlat ma’lumotlar bazalari bilan integratsiya qilishni jadallashtirish, Estoniyaning X-Road modeli tamoyillari asosida himoyalangan idoralararo ma’lumot almashinuvini rivojlantirish, shuningdek raqamlashtirishni energetik xavfsizlik, savdo diversifikatsiyasi va tarkibiy modernizatsiya siyosatini to‘ldiruvchi omil sifatida ko‘rib chiqish taklif etiladi.</w:t>
      </w:r>
    </w:p>
    <w:p w:rsidR="00875A27" w:rsidRPr="00875A27" w:rsidRDefault="00875A27" w:rsidP="006446F9">
      <w:pPr>
        <w:spacing w:after="0" w:line="360" w:lineRule="auto"/>
        <w:ind w:firstLine="709"/>
        <w:jc w:val="both"/>
        <w:rPr>
          <w:rFonts w:ascii="Times New Roman" w:eastAsia="Times New Roman" w:hAnsi="Times New Roman" w:cs="Times New Roman"/>
          <w:sz w:val="28"/>
          <w:szCs w:val="28"/>
        </w:rPr>
      </w:pPr>
      <w:r w:rsidRPr="00875A27">
        <w:rPr>
          <w:rFonts w:ascii="Times New Roman" w:eastAsia="Times New Roman" w:hAnsi="Times New Roman" w:cs="Times New Roman"/>
          <w:sz w:val="28"/>
          <w:szCs w:val="28"/>
        </w:rPr>
        <w:t xml:space="preserve">Ishning amaliy ahamiyati olingan natijalardan </w:t>
      </w:r>
      <w:proofErr w:type="gramStart"/>
      <w:r w:rsidRPr="00875A27">
        <w:rPr>
          <w:rFonts w:ascii="Times New Roman" w:eastAsia="Times New Roman" w:hAnsi="Times New Roman" w:cs="Times New Roman"/>
          <w:sz w:val="28"/>
          <w:szCs w:val="28"/>
        </w:rPr>
        <w:t>O‘</w:t>
      </w:r>
      <w:proofErr w:type="gramEnd"/>
      <w:r w:rsidRPr="00875A27">
        <w:rPr>
          <w:rFonts w:ascii="Times New Roman" w:eastAsia="Times New Roman" w:hAnsi="Times New Roman" w:cs="Times New Roman"/>
          <w:sz w:val="28"/>
          <w:szCs w:val="28"/>
        </w:rPr>
        <w:t xml:space="preserve">zbekiston Respublikasining raqamli transformatsiyaga oid strategik hujjatlarini takomillashtirish va milliy iqtisodiyotning kelajakdagi tashqi shoklarga nisbatan barqarorligini oshirish bo‘yicha choralarni ishlab chiqishda foydalanish imkoniyati bilan belgilanadi. Taklif etilgan tavsiyalar raqamli rivojlanish, iqtisodiy siyosat va antikrizis rejalashtirish uchun mas’ul davlat organlari faoliyatida foydali </w:t>
      </w:r>
      <w:proofErr w:type="gramStart"/>
      <w:r w:rsidRPr="00875A27">
        <w:rPr>
          <w:rFonts w:ascii="Times New Roman" w:eastAsia="Times New Roman" w:hAnsi="Times New Roman" w:cs="Times New Roman"/>
          <w:sz w:val="28"/>
          <w:szCs w:val="28"/>
        </w:rPr>
        <w:t>bo‘</w:t>
      </w:r>
      <w:proofErr w:type="gramEnd"/>
      <w:r w:rsidRPr="00875A27">
        <w:rPr>
          <w:rFonts w:ascii="Times New Roman" w:eastAsia="Times New Roman" w:hAnsi="Times New Roman" w:cs="Times New Roman"/>
          <w:sz w:val="28"/>
          <w:szCs w:val="28"/>
        </w:rPr>
        <w:t>lishi mumkin.</w:t>
      </w:r>
    </w:p>
    <w:p w:rsidR="00875A27" w:rsidRPr="00875A27" w:rsidRDefault="00875A27" w:rsidP="00875A27">
      <w:pPr>
        <w:spacing w:line="360" w:lineRule="auto"/>
        <w:jc w:val="both"/>
        <w:rPr>
          <w:rFonts w:ascii="Times New Roman" w:hAnsi="Times New Roman" w:cs="Times New Roman"/>
          <w:sz w:val="28"/>
          <w:szCs w:val="28"/>
        </w:rPr>
      </w:pPr>
      <w:bookmarkStart w:id="0" w:name="_GoBack"/>
      <w:bookmarkEnd w:id="0"/>
    </w:p>
    <w:sectPr w:rsidR="00875A27" w:rsidRPr="00875A2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261F5"/>
    <w:multiLevelType w:val="multilevel"/>
    <w:tmpl w:val="6EFC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D13C3"/>
    <w:multiLevelType w:val="multilevel"/>
    <w:tmpl w:val="9826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276A2"/>
    <w:multiLevelType w:val="multilevel"/>
    <w:tmpl w:val="CC2A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3E3D10"/>
    <w:multiLevelType w:val="multilevel"/>
    <w:tmpl w:val="BB1E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76E1B"/>
    <w:multiLevelType w:val="multilevel"/>
    <w:tmpl w:val="8F589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7F4C6E"/>
    <w:multiLevelType w:val="multilevel"/>
    <w:tmpl w:val="CBD0A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A87"/>
    <w:rsid w:val="00132F6F"/>
    <w:rsid w:val="002E386B"/>
    <w:rsid w:val="00425D7F"/>
    <w:rsid w:val="0056671F"/>
    <w:rsid w:val="006446F9"/>
    <w:rsid w:val="006E5A5E"/>
    <w:rsid w:val="007A0675"/>
    <w:rsid w:val="007F3693"/>
    <w:rsid w:val="00875A27"/>
    <w:rsid w:val="009C4BB1"/>
    <w:rsid w:val="009D71DE"/>
    <w:rsid w:val="00B75371"/>
    <w:rsid w:val="00CA12D6"/>
    <w:rsid w:val="00DC3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FE4C"/>
  <w15:chartTrackingRefBased/>
  <w15:docId w15:val="{6473C5EE-25A8-4D5A-ACE3-0BE696B5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1"/>
    <w:qFormat/>
    <w:rsid w:val="00875A27"/>
    <w:pPr>
      <w:widowControl w:val="0"/>
      <w:autoSpaceDE w:val="0"/>
      <w:autoSpaceDN w:val="0"/>
      <w:spacing w:before="1" w:after="0" w:line="240" w:lineRule="auto"/>
      <w:ind w:left="896" w:right="44"/>
      <w:jc w:val="center"/>
      <w:outlineLvl w:val="0"/>
    </w:pPr>
    <w:rPr>
      <w:rFonts w:ascii="Times New Roman" w:eastAsia="Times New Roman" w:hAnsi="Times New Roman" w:cs="Times New Roman"/>
      <w:b/>
      <w:bCs/>
      <w:sz w:val="28"/>
      <w:szCs w:val="28"/>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F36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1"/>
    <w:rsid w:val="00875A27"/>
    <w:rPr>
      <w:rFonts w:ascii="Times New Roman" w:eastAsia="Times New Roman" w:hAnsi="Times New Roman" w:cs="Times New Roman"/>
      <w:b/>
      <w:bCs/>
      <w:sz w:val="28"/>
      <w:szCs w:val="28"/>
      <w:lang w:val="ru-RU"/>
    </w:rPr>
  </w:style>
  <w:style w:type="paragraph" w:styleId="a4">
    <w:name w:val="Body Text"/>
    <w:basedOn w:val="a"/>
    <w:link w:val="a5"/>
    <w:uiPriority w:val="1"/>
    <w:qFormat/>
    <w:rsid w:val="00875A27"/>
    <w:pPr>
      <w:widowControl w:val="0"/>
      <w:autoSpaceDE w:val="0"/>
      <w:autoSpaceDN w:val="0"/>
      <w:spacing w:after="0" w:line="240" w:lineRule="auto"/>
      <w:ind w:left="285" w:right="138" w:firstLine="709"/>
      <w:jc w:val="both"/>
    </w:pPr>
    <w:rPr>
      <w:rFonts w:ascii="Times New Roman" w:eastAsia="Times New Roman" w:hAnsi="Times New Roman" w:cs="Times New Roman"/>
      <w:sz w:val="28"/>
      <w:szCs w:val="28"/>
      <w:lang w:val="ru-RU"/>
    </w:rPr>
  </w:style>
  <w:style w:type="character" w:customStyle="1" w:styleId="a5">
    <w:name w:val="Основной текст Знак"/>
    <w:basedOn w:val="a0"/>
    <w:link w:val="a4"/>
    <w:uiPriority w:val="1"/>
    <w:rsid w:val="00875A27"/>
    <w:rPr>
      <w:rFonts w:ascii="Times New Roman" w:eastAsia="Times New Roman" w:hAnsi="Times New Roman" w:cs="Times New Roman"/>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455006">
      <w:bodyDiv w:val="1"/>
      <w:marLeft w:val="0"/>
      <w:marRight w:val="0"/>
      <w:marTop w:val="0"/>
      <w:marBottom w:val="0"/>
      <w:divBdr>
        <w:top w:val="none" w:sz="0" w:space="0" w:color="auto"/>
        <w:left w:val="none" w:sz="0" w:space="0" w:color="auto"/>
        <w:bottom w:val="none" w:sz="0" w:space="0" w:color="auto"/>
        <w:right w:val="none" w:sz="0" w:space="0" w:color="auto"/>
      </w:divBdr>
    </w:div>
    <w:div w:id="286855877">
      <w:bodyDiv w:val="1"/>
      <w:marLeft w:val="0"/>
      <w:marRight w:val="0"/>
      <w:marTop w:val="0"/>
      <w:marBottom w:val="0"/>
      <w:divBdr>
        <w:top w:val="none" w:sz="0" w:space="0" w:color="auto"/>
        <w:left w:val="none" w:sz="0" w:space="0" w:color="auto"/>
        <w:bottom w:val="none" w:sz="0" w:space="0" w:color="auto"/>
        <w:right w:val="none" w:sz="0" w:space="0" w:color="auto"/>
      </w:divBdr>
    </w:div>
    <w:div w:id="443621746">
      <w:bodyDiv w:val="1"/>
      <w:marLeft w:val="0"/>
      <w:marRight w:val="0"/>
      <w:marTop w:val="0"/>
      <w:marBottom w:val="0"/>
      <w:divBdr>
        <w:top w:val="none" w:sz="0" w:space="0" w:color="auto"/>
        <w:left w:val="none" w:sz="0" w:space="0" w:color="auto"/>
        <w:bottom w:val="none" w:sz="0" w:space="0" w:color="auto"/>
        <w:right w:val="none" w:sz="0" w:space="0" w:color="auto"/>
      </w:divBdr>
    </w:div>
    <w:div w:id="673264450">
      <w:bodyDiv w:val="1"/>
      <w:marLeft w:val="0"/>
      <w:marRight w:val="0"/>
      <w:marTop w:val="0"/>
      <w:marBottom w:val="0"/>
      <w:divBdr>
        <w:top w:val="none" w:sz="0" w:space="0" w:color="auto"/>
        <w:left w:val="none" w:sz="0" w:space="0" w:color="auto"/>
        <w:bottom w:val="none" w:sz="0" w:space="0" w:color="auto"/>
        <w:right w:val="none" w:sz="0" w:space="0" w:color="auto"/>
      </w:divBdr>
    </w:div>
    <w:div w:id="1460487375">
      <w:bodyDiv w:val="1"/>
      <w:marLeft w:val="0"/>
      <w:marRight w:val="0"/>
      <w:marTop w:val="0"/>
      <w:marBottom w:val="0"/>
      <w:divBdr>
        <w:top w:val="none" w:sz="0" w:space="0" w:color="auto"/>
        <w:left w:val="none" w:sz="0" w:space="0" w:color="auto"/>
        <w:bottom w:val="none" w:sz="0" w:space="0" w:color="auto"/>
        <w:right w:val="none" w:sz="0" w:space="0" w:color="auto"/>
      </w:divBdr>
    </w:div>
    <w:div w:id="1709330388">
      <w:bodyDiv w:val="1"/>
      <w:marLeft w:val="0"/>
      <w:marRight w:val="0"/>
      <w:marTop w:val="0"/>
      <w:marBottom w:val="0"/>
      <w:divBdr>
        <w:top w:val="none" w:sz="0" w:space="0" w:color="auto"/>
        <w:left w:val="none" w:sz="0" w:space="0" w:color="auto"/>
        <w:bottom w:val="none" w:sz="0" w:space="0" w:color="auto"/>
        <w:right w:val="none" w:sz="0" w:space="0" w:color="auto"/>
      </w:divBdr>
    </w:div>
    <w:div w:id="1824346271">
      <w:bodyDiv w:val="1"/>
      <w:marLeft w:val="0"/>
      <w:marRight w:val="0"/>
      <w:marTop w:val="0"/>
      <w:marBottom w:val="0"/>
      <w:divBdr>
        <w:top w:val="none" w:sz="0" w:space="0" w:color="auto"/>
        <w:left w:val="none" w:sz="0" w:space="0" w:color="auto"/>
        <w:bottom w:val="none" w:sz="0" w:space="0" w:color="auto"/>
        <w:right w:val="none" w:sz="0" w:space="0" w:color="auto"/>
      </w:divBdr>
    </w:div>
    <w:div w:id="208406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13</Pages>
  <Words>3435</Words>
  <Characters>19580</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Muhammadjon</dc:creator>
  <cp:keywords/>
  <dc:description/>
  <cp:lastModifiedBy>Muhammadjon</cp:lastModifiedBy>
  <cp:revision>5</cp:revision>
  <dcterms:created xsi:type="dcterms:W3CDTF">2026-05-30T16:09:00Z</dcterms:created>
  <dcterms:modified xsi:type="dcterms:W3CDTF">2026-06-08T07:09:00Z</dcterms:modified>
</cp:coreProperties>
</file>