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7591" w14:textId="77777777" w:rsidR="00134049" w:rsidRDefault="00134049">
      <w:pPr>
        <w:widowControl w:val="0"/>
        <w:pBdr>
          <w:top w:val="nil"/>
          <w:left w:val="nil"/>
          <w:bottom w:val="nil"/>
          <w:right w:val="nil"/>
          <w:between w:val="nil"/>
        </w:pBdr>
        <w:spacing w:after="280" w:line="276" w:lineRule="auto"/>
        <w:ind w:left="0" w:right="0"/>
        <w:jc w:val="left"/>
        <w:rPr>
          <w:rFonts w:ascii="Arial" w:eastAsia="Arial" w:hAnsi="Arial" w:cs="Arial"/>
          <w:color w:val="000000"/>
        </w:rPr>
      </w:pPr>
    </w:p>
    <w:tbl>
      <w:tblPr>
        <w:tblStyle w:val="af"/>
        <w:tblW w:w="9026" w:type="dxa"/>
        <w:tblInd w:w="108" w:type="dxa"/>
        <w:tblLayout w:type="fixed"/>
        <w:tblLook w:val="0400" w:firstRow="0" w:lastRow="0" w:firstColumn="0" w:lastColumn="0" w:noHBand="0" w:noVBand="1"/>
      </w:tblPr>
      <w:tblGrid>
        <w:gridCol w:w="1416"/>
        <w:gridCol w:w="3896"/>
        <w:gridCol w:w="3464"/>
        <w:gridCol w:w="250"/>
      </w:tblGrid>
      <w:tr w:rsidR="00134049" w14:paraId="554C2581" w14:textId="77777777" w:rsidTr="00375CA3">
        <w:trPr>
          <w:trHeight w:val="1500"/>
        </w:trPr>
        <w:tc>
          <w:tcPr>
            <w:tcW w:w="1416" w:type="dxa"/>
            <w:shd w:val="clear" w:color="auto" w:fill="auto"/>
          </w:tcPr>
          <w:p w14:paraId="79C43595" w14:textId="77777777" w:rsidR="00134049" w:rsidRDefault="002C5D7D" w:rsidP="00375CA3">
            <w:pPr>
              <w:ind w:hanging="57"/>
              <w:rPr>
                <w:rFonts w:ascii="Cambria" w:eastAsia="Cambria" w:hAnsi="Cambria" w:cs="Cambria"/>
              </w:rPr>
            </w:pPr>
            <w:r>
              <w:rPr>
                <w:rFonts w:ascii="Cambria" w:eastAsia="Cambria" w:hAnsi="Cambria" w:cs="Cambria"/>
                <w:noProof/>
                <w:lang w:val="id-ID"/>
              </w:rPr>
              <w:drawing>
                <wp:inline distT="0" distB="0" distL="0" distR="0" wp14:anchorId="21EE38C0" wp14:editId="4B03E262">
                  <wp:extent cx="647700" cy="895350"/>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47700" cy="895350"/>
                          </a:xfrm>
                          <a:prstGeom prst="rect">
                            <a:avLst/>
                          </a:prstGeom>
                          <a:ln/>
                        </pic:spPr>
                      </pic:pic>
                    </a:graphicData>
                  </a:graphic>
                </wp:inline>
              </w:drawing>
            </w:r>
          </w:p>
        </w:tc>
        <w:tc>
          <w:tcPr>
            <w:tcW w:w="7360" w:type="dxa"/>
            <w:gridSpan w:val="2"/>
            <w:tcBorders>
              <w:top w:val="single" w:sz="4" w:space="0" w:color="auto"/>
              <w:bottom w:val="single" w:sz="4" w:space="0" w:color="auto"/>
            </w:tcBorders>
            <w:shd w:val="clear" w:color="auto" w:fill="auto"/>
          </w:tcPr>
          <w:p w14:paraId="77488345" w14:textId="77777777" w:rsidR="00134049" w:rsidRDefault="002C5D7D" w:rsidP="00375CA3">
            <w:pPr>
              <w:keepNext/>
              <w:spacing w:before="0" w:beforeAutospacing="0" w:after="0" w:afterAutospacing="0"/>
              <w:ind w:left="0" w:right="0"/>
              <w:rPr>
                <w:rFonts w:ascii="Cambria" w:eastAsia="Cambria" w:hAnsi="Cambria" w:cs="Cambria"/>
                <w:color w:val="000000"/>
                <w:sz w:val="16"/>
                <w:szCs w:val="16"/>
                <w:highlight w:val="yellow"/>
              </w:rPr>
            </w:pPr>
            <w:r>
              <w:rPr>
                <w:rFonts w:ascii="Cambria" w:eastAsia="Cambria" w:hAnsi="Cambria" w:cs="Cambria"/>
                <w:i/>
                <w:color w:val="000000"/>
                <w:sz w:val="16"/>
                <w:szCs w:val="16"/>
                <w:highlight w:val="yellow"/>
              </w:rPr>
              <w:t>Scientific Journal of Management and Business (JIMBI),</w:t>
            </w:r>
            <w:r w:rsidR="00375CA3">
              <w:rPr>
                <w:rFonts w:ascii="Cambria" w:eastAsia="Cambria" w:hAnsi="Cambria" w:cs="Cambria"/>
                <w:color w:val="000000"/>
                <w:sz w:val="16"/>
                <w:szCs w:val="16"/>
                <w:highlight w:val="yellow"/>
              </w:rPr>
              <w:t xml:space="preserve"> </w:t>
            </w:r>
            <w:r w:rsidR="00375CA3">
              <w:rPr>
                <w:rFonts w:ascii="Cambria" w:eastAsia="Cambria" w:hAnsi="Cambria" w:cs="Cambria"/>
                <w:color w:val="000000"/>
                <w:sz w:val="16"/>
                <w:szCs w:val="16"/>
                <w:highlight w:val="yellow"/>
                <w:lang w:val="id-ID"/>
              </w:rPr>
              <w:t>4</w:t>
            </w:r>
            <w:r w:rsidR="00375CA3">
              <w:rPr>
                <w:rFonts w:ascii="Cambria" w:eastAsia="Cambria" w:hAnsi="Cambria" w:cs="Cambria"/>
                <w:color w:val="000000"/>
                <w:sz w:val="16"/>
                <w:szCs w:val="16"/>
                <w:highlight w:val="yellow"/>
              </w:rPr>
              <w:t>(</w:t>
            </w:r>
            <w:r w:rsidR="00375CA3">
              <w:rPr>
                <w:rFonts w:ascii="Cambria" w:eastAsia="Cambria" w:hAnsi="Cambria" w:cs="Cambria"/>
                <w:color w:val="000000"/>
                <w:sz w:val="16"/>
                <w:szCs w:val="16"/>
                <w:highlight w:val="yellow"/>
                <w:lang w:val="id-ID"/>
              </w:rPr>
              <w:t>2</w:t>
            </w:r>
            <w:r w:rsidR="00375CA3">
              <w:rPr>
                <w:rFonts w:ascii="Cambria" w:eastAsia="Cambria" w:hAnsi="Cambria" w:cs="Cambria"/>
                <w:color w:val="000000"/>
                <w:sz w:val="16"/>
                <w:szCs w:val="16"/>
                <w:highlight w:val="yellow"/>
              </w:rPr>
              <w:t>) 202</w:t>
            </w:r>
            <w:r w:rsidR="00375CA3">
              <w:rPr>
                <w:rFonts w:ascii="Cambria" w:eastAsia="Cambria" w:hAnsi="Cambria" w:cs="Cambria"/>
                <w:color w:val="000000"/>
                <w:sz w:val="16"/>
                <w:szCs w:val="16"/>
                <w:highlight w:val="yellow"/>
                <w:lang w:val="id-ID"/>
              </w:rPr>
              <w:t>3</w:t>
            </w:r>
            <w:r>
              <w:rPr>
                <w:rFonts w:ascii="Cambria" w:eastAsia="Cambria" w:hAnsi="Cambria" w:cs="Cambria"/>
                <w:color w:val="000000"/>
                <w:sz w:val="16"/>
                <w:szCs w:val="16"/>
                <w:highlight w:val="yellow"/>
              </w:rPr>
              <w:t>:,</w:t>
            </w:r>
          </w:p>
          <w:p w14:paraId="33E0EEDF" w14:textId="77777777" w:rsidR="00134049" w:rsidRDefault="002C5D7D" w:rsidP="00375CA3">
            <w:pPr>
              <w:keepNext/>
              <w:spacing w:before="0" w:beforeAutospacing="0" w:after="0" w:afterAutospacing="0"/>
              <w:ind w:left="0" w:right="0"/>
              <w:rPr>
                <w:rFonts w:ascii="Cambria" w:eastAsia="Cambria" w:hAnsi="Cambria" w:cs="Cambria"/>
                <w:color w:val="000000"/>
                <w:sz w:val="16"/>
                <w:szCs w:val="16"/>
              </w:rPr>
            </w:pPr>
            <w:r>
              <w:rPr>
                <w:rFonts w:ascii="Cambria" w:eastAsia="Cambria" w:hAnsi="Cambria" w:cs="Cambria"/>
                <w:color w:val="000000"/>
                <w:sz w:val="16"/>
                <w:szCs w:val="16"/>
                <w:highlight w:val="yellow"/>
              </w:rPr>
              <w:t>DOI:</w:t>
            </w:r>
          </w:p>
          <w:p w14:paraId="57389DC7" w14:textId="77777777" w:rsidR="00134049" w:rsidRDefault="002C5D7D" w:rsidP="00375CA3">
            <w:pPr>
              <w:keepNext/>
              <w:keepLines/>
              <w:pBdr>
                <w:top w:val="nil"/>
                <w:left w:val="nil"/>
                <w:bottom w:val="nil"/>
                <w:right w:val="nil"/>
                <w:between w:val="nil"/>
              </w:pBdr>
              <w:spacing w:before="0" w:beforeAutospacing="0" w:after="0" w:afterAutospacing="0"/>
              <w:ind w:left="0" w:right="0"/>
              <w:rPr>
                <w:rFonts w:ascii="Cambria" w:eastAsia="Cambria" w:hAnsi="Cambria" w:cs="Cambria"/>
                <w:b/>
                <w:i/>
                <w:color w:val="000000"/>
                <w:sz w:val="100"/>
                <w:szCs w:val="100"/>
                <w:highlight w:val="white"/>
              </w:rPr>
            </w:pPr>
            <w:r>
              <w:rPr>
                <w:rFonts w:ascii="Lustria" w:eastAsia="Lustria" w:hAnsi="Lustria" w:cs="Lustria"/>
                <w:b/>
                <w:i/>
                <w:color w:val="000000"/>
                <w:sz w:val="34"/>
                <w:szCs w:val="34"/>
              </w:rPr>
              <w:t>Scientific Journal of Management and Business (JIMBI)</w:t>
            </w:r>
          </w:p>
          <w:p w14:paraId="3209C10C" w14:textId="77777777" w:rsidR="00134049" w:rsidRDefault="002C5D7D" w:rsidP="00375CA3">
            <w:pPr>
              <w:keepNext/>
              <w:keepLines/>
              <w:spacing w:before="0" w:beforeAutospacing="0" w:after="0" w:afterAutospacing="0"/>
              <w:ind w:left="0" w:right="0"/>
              <w:rPr>
                <w:rFonts w:ascii="Cambria" w:eastAsia="Cambria" w:hAnsi="Cambria" w:cs="Cambria"/>
                <w:i/>
                <w:color w:val="000000"/>
                <w:sz w:val="18"/>
                <w:szCs w:val="18"/>
              </w:rPr>
            </w:pPr>
            <w:r>
              <w:rPr>
                <w:rFonts w:ascii="Cambria" w:eastAsia="Cambria" w:hAnsi="Cambria" w:cs="Cambria"/>
                <w:i/>
                <w:color w:val="000000"/>
                <w:sz w:val="18"/>
                <w:szCs w:val="18"/>
              </w:rPr>
              <w:t xml:space="preserve">Available online </w:t>
            </w:r>
            <w:hyperlink r:id="rId9">
              <w:r>
                <w:rPr>
                  <w:rFonts w:ascii="Cambria" w:eastAsia="Cambria" w:hAnsi="Cambria" w:cs="Cambria"/>
                  <w:i/>
                  <w:color w:val="0000FF"/>
                  <w:sz w:val="18"/>
                  <w:szCs w:val="18"/>
                  <w:u w:val="single"/>
                </w:rPr>
                <w:t>http://jurnalmahasiswa.uma.ac.id/index.php/jimbi</w:t>
              </w:r>
            </w:hyperlink>
          </w:p>
          <w:p w14:paraId="3B3FB676" w14:textId="77777777" w:rsidR="00134049" w:rsidRPr="00375CA3" w:rsidRDefault="002C5D7D" w:rsidP="00375CA3">
            <w:pPr>
              <w:keepNext/>
              <w:keepLines/>
              <w:spacing w:before="0" w:beforeAutospacing="0" w:after="0" w:afterAutospacing="0"/>
              <w:ind w:left="0" w:right="0"/>
              <w:rPr>
                <w:rFonts w:ascii="Cambria" w:eastAsia="Cambria" w:hAnsi="Cambria" w:cs="Cambria"/>
                <w:i/>
                <w:color w:val="000000"/>
                <w:sz w:val="18"/>
                <w:szCs w:val="18"/>
                <w:lang w:val="id-ID"/>
              </w:rPr>
            </w:pPr>
            <w:r>
              <w:rPr>
                <w:rFonts w:ascii="Cambria" w:eastAsia="Cambria" w:hAnsi="Cambria" w:cs="Cambria"/>
                <w:i/>
                <w:sz w:val="18"/>
                <w:szCs w:val="18"/>
                <w:highlight w:val="yellow"/>
              </w:rPr>
              <w:t xml:space="preserve">Received: </w:t>
            </w:r>
            <w:r w:rsidR="00375CA3">
              <w:rPr>
                <w:rFonts w:ascii="Cambria" w:eastAsia="Cambria" w:hAnsi="Cambria" w:cs="Cambria"/>
                <w:i/>
                <w:sz w:val="18"/>
                <w:szCs w:val="18"/>
                <w:highlight w:val="yellow"/>
                <w:lang w:val="id-ID"/>
              </w:rPr>
              <w:t>October 2023</w:t>
            </w:r>
            <w:r>
              <w:rPr>
                <w:rFonts w:ascii="Cambria" w:eastAsia="Cambria" w:hAnsi="Cambria" w:cs="Cambria"/>
                <w:i/>
                <w:sz w:val="18"/>
                <w:szCs w:val="18"/>
                <w:highlight w:val="yellow"/>
              </w:rPr>
              <w:t xml:space="preserve">; Approved: </w:t>
            </w:r>
            <w:r w:rsidR="00375CA3">
              <w:rPr>
                <w:rFonts w:ascii="Cambria" w:eastAsia="Cambria" w:hAnsi="Cambria" w:cs="Cambria"/>
                <w:i/>
                <w:sz w:val="18"/>
                <w:szCs w:val="18"/>
                <w:highlight w:val="yellow"/>
                <w:lang w:val="id-ID"/>
              </w:rPr>
              <w:t>October</w:t>
            </w:r>
            <w:r>
              <w:rPr>
                <w:rFonts w:ascii="Cambria" w:eastAsia="Cambria" w:hAnsi="Cambria" w:cs="Cambria"/>
                <w:i/>
                <w:sz w:val="18"/>
                <w:szCs w:val="18"/>
                <w:highlight w:val="yellow"/>
              </w:rPr>
              <w:t xml:space="preserve"> </w:t>
            </w:r>
            <w:r w:rsidR="00375CA3">
              <w:rPr>
                <w:rFonts w:ascii="Cambria" w:eastAsia="Cambria" w:hAnsi="Cambria" w:cs="Cambria"/>
                <w:i/>
                <w:sz w:val="18"/>
                <w:szCs w:val="18"/>
                <w:highlight w:val="yellow"/>
                <w:lang w:val="id-ID"/>
              </w:rPr>
              <w:t>2023</w:t>
            </w:r>
            <w:r>
              <w:rPr>
                <w:rFonts w:ascii="Cambria" w:eastAsia="Cambria" w:hAnsi="Cambria" w:cs="Cambria"/>
                <w:i/>
                <w:sz w:val="18"/>
                <w:szCs w:val="18"/>
                <w:highlight w:val="yellow"/>
              </w:rPr>
              <w:t xml:space="preserve">; Published: </w:t>
            </w:r>
            <w:r w:rsidR="00375CA3">
              <w:rPr>
                <w:rFonts w:ascii="Cambria" w:eastAsia="Cambria" w:hAnsi="Cambria" w:cs="Cambria"/>
                <w:i/>
                <w:sz w:val="18"/>
                <w:szCs w:val="18"/>
                <w:highlight w:val="yellow"/>
                <w:lang w:val="id-ID"/>
              </w:rPr>
              <w:t>December</w:t>
            </w:r>
            <w:r w:rsidR="00375CA3">
              <w:rPr>
                <w:rFonts w:ascii="Cambria" w:eastAsia="Cambria" w:hAnsi="Cambria" w:cs="Cambria"/>
                <w:i/>
                <w:sz w:val="18"/>
                <w:szCs w:val="18"/>
                <w:lang w:val="id-ID"/>
              </w:rPr>
              <w:t xml:space="preserve"> 2023 </w:t>
            </w:r>
          </w:p>
        </w:tc>
        <w:tc>
          <w:tcPr>
            <w:tcW w:w="250" w:type="dxa"/>
            <w:shd w:val="clear" w:color="auto" w:fill="auto"/>
            <w:vAlign w:val="center"/>
          </w:tcPr>
          <w:p w14:paraId="1647A330" w14:textId="77777777" w:rsidR="00134049" w:rsidRDefault="00134049" w:rsidP="00375CA3">
            <w:pPr>
              <w:pBdr>
                <w:top w:val="nil"/>
                <w:left w:val="nil"/>
                <w:bottom w:val="nil"/>
                <w:right w:val="nil"/>
                <w:between w:val="nil"/>
              </w:pBdr>
              <w:ind w:left="0" w:right="0"/>
              <w:rPr>
                <w:rFonts w:ascii="Cambria" w:eastAsia="Cambria" w:hAnsi="Cambria" w:cs="Cambria"/>
                <w:color w:val="000000"/>
                <w:sz w:val="18"/>
                <w:szCs w:val="18"/>
              </w:rPr>
            </w:pPr>
          </w:p>
        </w:tc>
      </w:tr>
      <w:tr w:rsidR="00134049" w14:paraId="155DEDF9" w14:textId="77777777" w:rsidTr="00375CA3">
        <w:tc>
          <w:tcPr>
            <w:tcW w:w="9026" w:type="dxa"/>
            <w:gridSpan w:val="4"/>
            <w:shd w:val="clear" w:color="auto" w:fill="auto"/>
          </w:tcPr>
          <w:p w14:paraId="6547A120" w14:textId="77777777" w:rsidR="00375CA3" w:rsidRDefault="002C5D7D" w:rsidP="00375CA3">
            <w:pPr>
              <w:pBdr>
                <w:top w:val="nil"/>
                <w:left w:val="nil"/>
                <w:bottom w:val="nil"/>
                <w:right w:val="nil"/>
                <w:between w:val="nil"/>
              </w:pBdr>
              <w:spacing w:before="0" w:beforeAutospacing="0" w:after="0" w:afterAutospacing="0"/>
              <w:ind w:left="0" w:right="0"/>
              <w:rPr>
                <w:rFonts w:ascii="Cambria" w:eastAsia="Cambria" w:hAnsi="Cambria" w:cs="Cambria"/>
                <w:b/>
                <w:i/>
                <w:color w:val="000000"/>
                <w:sz w:val="32"/>
                <w:szCs w:val="32"/>
                <w:lang w:val="id-ID"/>
              </w:rPr>
            </w:pPr>
            <w:r w:rsidRPr="00375CA3">
              <w:rPr>
                <w:rFonts w:ascii="Cambria" w:eastAsia="Cambria" w:hAnsi="Cambria" w:cs="Cambria"/>
                <w:b/>
                <w:i/>
                <w:color w:val="000000"/>
                <w:sz w:val="32"/>
                <w:szCs w:val="32"/>
              </w:rPr>
              <w:t xml:space="preserve">Increasing Consumer Hedonic Shopping Motivation in Encouraging the Purchase of Local Skincare Products </w:t>
            </w:r>
            <w:r w:rsidRPr="00375CA3">
              <w:rPr>
                <w:rFonts w:ascii="Cambria" w:eastAsia="Cambria" w:hAnsi="Cambria" w:cs="Cambria"/>
                <w:b/>
                <w:i/>
                <w:sz w:val="32"/>
                <w:szCs w:val="32"/>
              </w:rPr>
              <w:t xml:space="preserve">  'Somethinc'</w:t>
            </w:r>
          </w:p>
          <w:p w14:paraId="07FD2B9C" w14:textId="77777777" w:rsidR="00134049" w:rsidRPr="00375CA3" w:rsidRDefault="002C5D7D" w:rsidP="00375CA3">
            <w:pPr>
              <w:pBdr>
                <w:top w:val="nil"/>
                <w:left w:val="nil"/>
                <w:bottom w:val="nil"/>
                <w:right w:val="nil"/>
                <w:between w:val="nil"/>
              </w:pBdr>
              <w:spacing w:before="0" w:beforeAutospacing="0" w:after="0" w:afterAutospacing="0"/>
              <w:ind w:left="0" w:right="0"/>
              <w:rPr>
                <w:rFonts w:ascii="Cambria" w:eastAsia="Cambria" w:hAnsi="Cambria" w:cs="Cambria"/>
                <w:b/>
                <w:i/>
                <w:color w:val="000000"/>
                <w:sz w:val="32"/>
                <w:szCs w:val="32"/>
              </w:rPr>
            </w:pPr>
            <w:r>
              <w:rPr>
                <w:rFonts w:ascii="Cambria" w:eastAsia="Cambria" w:hAnsi="Cambria" w:cs="Cambria"/>
                <w:b/>
                <w:i/>
                <w:color w:val="000000"/>
                <w:sz w:val="32"/>
                <w:szCs w:val="32"/>
              </w:rPr>
              <w:br/>
            </w:r>
            <w:r>
              <w:rPr>
                <w:rFonts w:ascii="Cambria" w:eastAsia="Cambria" w:hAnsi="Cambria" w:cs="Cambria"/>
                <w:b/>
                <w:sz w:val="20"/>
                <w:szCs w:val="20"/>
              </w:rPr>
              <w:t>Septiana Dwiputrianti1)</w:t>
            </w:r>
            <w:r>
              <w:rPr>
                <w:rFonts w:ascii="Cambria" w:eastAsia="Cambria" w:hAnsi="Cambria" w:cs="Cambria"/>
                <w:b/>
                <w:color w:val="000000"/>
                <w:sz w:val="20"/>
                <w:szCs w:val="20"/>
              </w:rPr>
              <w:t xml:space="preserve"> , </w:t>
            </w:r>
            <w:r>
              <w:rPr>
                <w:rFonts w:ascii="Cambria" w:eastAsia="Cambria" w:hAnsi="Cambria" w:cs="Cambria"/>
                <w:b/>
                <w:sz w:val="20"/>
                <w:szCs w:val="20"/>
              </w:rPr>
              <w:t>Adhika Bergi Nugroho, Varih Rizky Islam3), Iwan Kurniawan4</w:t>
            </w:r>
            <w:r>
              <w:rPr>
                <w:rFonts w:ascii="Cambria" w:eastAsia="Cambria" w:hAnsi="Cambria" w:cs="Cambria"/>
                <w:b/>
                <w:color w:val="000000"/>
                <w:sz w:val="20"/>
                <w:szCs w:val="20"/>
                <w:vertAlign w:val="superscript"/>
              </w:rPr>
              <w:t>)</w:t>
            </w:r>
            <w:r>
              <w:rPr>
                <w:rFonts w:ascii="Cambria" w:eastAsia="Cambria" w:hAnsi="Cambria" w:cs="Cambria"/>
                <w:b/>
                <w:color w:val="000000"/>
                <w:sz w:val="20"/>
                <w:szCs w:val="20"/>
              </w:rPr>
              <w:t>*</w:t>
            </w:r>
          </w:p>
          <w:p w14:paraId="167EB121" w14:textId="77777777" w:rsidR="00134049" w:rsidRPr="00375CA3" w:rsidRDefault="002C5D7D" w:rsidP="00375CA3">
            <w:pPr>
              <w:pBdr>
                <w:top w:val="nil"/>
                <w:left w:val="nil"/>
                <w:bottom w:val="nil"/>
                <w:right w:val="nil"/>
                <w:between w:val="nil"/>
              </w:pBdr>
              <w:tabs>
                <w:tab w:val="left" w:pos="3882"/>
              </w:tabs>
              <w:spacing w:before="280" w:after="280"/>
              <w:ind w:left="0" w:right="0"/>
              <w:rPr>
                <w:rFonts w:ascii="Cambria" w:eastAsia="Cambria" w:hAnsi="Cambria" w:cs="Cambria"/>
                <w:color w:val="000000"/>
                <w:sz w:val="20"/>
                <w:szCs w:val="20"/>
                <w:lang w:val="id-ID"/>
              </w:rPr>
            </w:pPr>
            <w:r>
              <w:rPr>
                <w:rFonts w:ascii="Cambria" w:eastAsia="Cambria" w:hAnsi="Cambria" w:cs="Cambria"/>
                <w:sz w:val="20"/>
                <w:szCs w:val="20"/>
              </w:rPr>
              <w:t>Department of Administrative Sciences</w:t>
            </w:r>
            <w:r>
              <w:rPr>
                <w:rFonts w:ascii="Cambria" w:eastAsia="Cambria" w:hAnsi="Cambria" w:cs="Cambria"/>
                <w:color w:val="000000"/>
                <w:sz w:val="20"/>
                <w:szCs w:val="20"/>
              </w:rPr>
              <w:t xml:space="preserve">, Public Sector Business Administration, </w:t>
            </w:r>
            <w:r>
              <w:rPr>
                <w:rFonts w:ascii="Cambria" w:eastAsia="Cambria" w:hAnsi="Cambria" w:cs="Cambria"/>
                <w:color w:val="000000"/>
                <w:sz w:val="20"/>
                <w:szCs w:val="20"/>
              </w:rPr>
              <w:br/>
              <w:t>STIA LAN Polytechnic Bandung, Indonesia</w:t>
            </w:r>
          </w:p>
        </w:tc>
      </w:tr>
      <w:tr w:rsidR="00134049" w14:paraId="09F65C9B" w14:textId="77777777" w:rsidTr="00375CA3">
        <w:tc>
          <w:tcPr>
            <w:tcW w:w="9026" w:type="dxa"/>
            <w:gridSpan w:val="4"/>
            <w:tcBorders>
              <w:bottom w:val="single" w:sz="4" w:space="0" w:color="auto"/>
            </w:tcBorders>
            <w:shd w:val="clear" w:color="auto" w:fill="auto"/>
          </w:tcPr>
          <w:p w14:paraId="4F7F18A9" w14:textId="77777777" w:rsidR="00134049" w:rsidRDefault="002C5D7D" w:rsidP="00375CA3">
            <w:pPr>
              <w:pBdr>
                <w:top w:val="nil"/>
                <w:left w:val="nil"/>
                <w:bottom w:val="nil"/>
                <w:right w:val="nil"/>
                <w:between w:val="nil"/>
              </w:pBdr>
              <w:spacing w:after="280"/>
              <w:ind w:left="0" w:right="0"/>
              <w:rPr>
                <w:rFonts w:ascii="Cambria" w:eastAsia="Cambria" w:hAnsi="Cambria" w:cs="Cambria"/>
                <w:b/>
                <w:color w:val="000000"/>
                <w:sz w:val="20"/>
                <w:szCs w:val="20"/>
              </w:rPr>
            </w:pPr>
            <w:r>
              <w:rPr>
                <w:rFonts w:ascii="Cambria" w:eastAsia="Cambria" w:hAnsi="Cambria" w:cs="Cambria"/>
                <w:b/>
                <w:color w:val="000000"/>
                <w:sz w:val="20"/>
                <w:szCs w:val="20"/>
              </w:rPr>
              <w:t>Abstract</w:t>
            </w:r>
          </w:p>
          <w:p w14:paraId="59E1F5DE" w14:textId="77777777" w:rsidR="00134049" w:rsidRDefault="002C5D7D" w:rsidP="00375CA3">
            <w:pPr>
              <w:pBdr>
                <w:top w:val="nil"/>
                <w:left w:val="nil"/>
                <w:bottom w:val="nil"/>
                <w:right w:val="nil"/>
                <w:between w:val="nil"/>
              </w:pBdr>
              <w:spacing w:before="280" w:after="0" w:afterAutospacing="0"/>
              <w:ind w:left="0" w:right="0"/>
              <w:jc w:val="both"/>
              <w:rPr>
                <w:rFonts w:ascii="Tahoma" w:eastAsia="Tahoma" w:hAnsi="Tahoma" w:cs="Tahoma"/>
                <w:color w:val="000000"/>
                <w:sz w:val="18"/>
                <w:szCs w:val="18"/>
              </w:rPr>
            </w:pPr>
            <w:r>
              <w:rPr>
                <w:rFonts w:ascii="Cambria" w:eastAsia="Cambria" w:hAnsi="Cambria" w:cs="Cambria"/>
                <w:color w:val="000000"/>
                <w:sz w:val="18"/>
                <w:szCs w:val="18"/>
              </w:rPr>
              <w:t>This study aimed to find out whether hedonic shopping motivation has a potential impact on impulse purchases of local skincare products  ''</w:t>
            </w:r>
            <w:r>
              <w:rPr>
                <w:rFonts w:ascii="Cambria" w:eastAsia="Cambria" w:hAnsi="Cambria" w:cs="Cambria"/>
                <w:sz w:val="18"/>
                <w:szCs w:val="18"/>
              </w:rPr>
              <w:t>Somethinc</w:t>
            </w:r>
            <w:r>
              <w:rPr>
                <w:rFonts w:ascii="Cambria" w:eastAsia="Cambria" w:hAnsi="Cambria" w:cs="Cambria"/>
                <w:i/>
                <w:sz w:val="18"/>
                <w:szCs w:val="18"/>
              </w:rPr>
              <w:t>''</w:t>
            </w:r>
            <w:r>
              <w:rPr>
                <w:rFonts w:ascii="Cambria" w:eastAsia="Cambria" w:hAnsi="Cambria" w:cs="Cambria"/>
                <w:color w:val="000000"/>
                <w:sz w:val="18"/>
                <w:szCs w:val="18"/>
              </w:rPr>
              <w:t xml:space="preserve">. Hedonic shopping motivation is an action that can encourage certain </w:t>
            </w:r>
            <w:r>
              <w:rPr>
                <w:rFonts w:ascii="Cambria" w:eastAsia="Cambria" w:hAnsi="Cambria" w:cs="Cambria"/>
                <w:sz w:val="18"/>
                <w:szCs w:val="18"/>
              </w:rPr>
              <w:t>behaviors</w:t>
            </w:r>
            <w:r>
              <w:rPr>
                <w:rFonts w:ascii="Cambria" w:eastAsia="Cambria" w:hAnsi="Cambria" w:cs="Cambria"/>
                <w:color w:val="000000"/>
                <w:sz w:val="18"/>
                <w:szCs w:val="18"/>
              </w:rPr>
              <w:t xml:space="preserve">, one of which is impulse purchases. However, with social media, of course, a lot of information can be obtained so that consumers become more critical of product purchases and make business actors have to create offers and products that can compete. The method in this study is quantitative descriptive using non-parametric statistics of </w:t>
            </w:r>
            <w:r>
              <w:rPr>
                <w:rFonts w:ascii="Cambria" w:eastAsia="Cambria" w:hAnsi="Cambria" w:cs="Cambria"/>
                <w:sz w:val="18"/>
                <w:szCs w:val="18"/>
              </w:rPr>
              <w:t>spearman rank correlation analysis.</w:t>
            </w:r>
            <w:r>
              <w:rPr>
                <w:rFonts w:ascii="Cambria" w:eastAsia="Cambria" w:hAnsi="Cambria" w:cs="Cambria"/>
                <w:color w:val="000000"/>
                <w:sz w:val="18"/>
                <w:szCs w:val="18"/>
              </w:rPr>
              <w:t xml:space="preserve"> The sampling technique uses non-probability accompanied by a </w:t>
            </w:r>
            <w:r>
              <w:rPr>
                <w:rFonts w:ascii="Cambria" w:eastAsia="Cambria" w:hAnsi="Cambria" w:cs="Cambria"/>
                <w:i/>
                <w:color w:val="000000"/>
                <w:sz w:val="18"/>
                <w:szCs w:val="18"/>
              </w:rPr>
              <w:t xml:space="preserve">purposive sampling method </w:t>
            </w:r>
            <w:r>
              <w:rPr>
                <w:rFonts w:ascii="Cambria" w:eastAsia="Cambria" w:hAnsi="Cambria" w:cs="Cambria"/>
                <w:color w:val="000000"/>
                <w:sz w:val="18"/>
                <w:szCs w:val="18"/>
              </w:rPr>
              <w:t xml:space="preserve">through questionnaires. The study population is consumers of the facial care products brand </w:t>
            </w:r>
            <w:r>
              <w:rPr>
                <w:rFonts w:ascii="Cambria" w:eastAsia="Cambria" w:hAnsi="Cambria" w:cs="Cambria"/>
                <w:i/>
                <w:sz w:val="18"/>
                <w:szCs w:val="18"/>
              </w:rPr>
              <w:t xml:space="preserve"> 'Somethinc'</w:t>
            </w:r>
            <w:r>
              <w:rPr>
                <w:rFonts w:ascii="Cambria" w:eastAsia="Cambria" w:hAnsi="Cambria" w:cs="Cambria"/>
                <w:color w:val="000000"/>
                <w:sz w:val="18"/>
                <w:szCs w:val="18"/>
              </w:rPr>
              <w:t xml:space="preserve"> in Bandung City. The sample used based on the </w:t>
            </w:r>
            <w:r>
              <w:rPr>
                <w:rFonts w:ascii="Cambria" w:eastAsia="Cambria" w:hAnsi="Cambria" w:cs="Cambria"/>
                <w:sz w:val="18"/>
                <w:szCs w:val="18"/>
              </w:rPr>
              <w:t xml:space="preserve">Lemeshow formula was 390 respondents. The results showed that the increase </w:t>
            </w:r>
            <w:r>
              <w:rPr>
                <w:rFonts w:ascii="Cambria" w:eastAsia="Cambria" w:hAnsi="Cambria" w:cs="Cambria"/>
                <w:color w:val="000000"/>
                <w:sz w:val="18"/>
                <w:szCs w:val="18"/>
              </w:rPr>
              <w:t xml:space="preserve">in hedonic shopping motivation on the TikTok platform </w:t>
            </w:r>
            <w:r>
              <w:rPr>
                <w:rFonts w:ascii="Cambria" w:eastAsia="Cambria" w:hAnsi="Cambria" w:cs="Cambria"/>
                <w:sz w:val="18"/>
                <w:szCs w:val="18"/>
              </w:rPr>
              <w:t xml:space="preserve">had a significant effect </w:t>
            </w:r>
            <w:r>
              <w:rPr>
                <w:rFonts w:ascii="Cambria" w:eastAsia="Cambria" w:hAnsi="Cambria" w:cs="Cambria"/>
                <w:color w:val="000000"/>
                <w:sz w:val="18"/>
                <w:szCs w:val="18"/>
              </w:rPr>
              <w:t>on impulse purchases and had a fairly high relationship. Based on the results of the analysis, the actions that '</w:t>
            </w:r>
            <w:r>
              <w:rPr>
                <w:rFonts w:ascii="Cambria" w:eastAsia="Cambria" w:hAnsi="Cambria" w:cs="Cambria"/>
                <w:i/>
                <w:sz w:val="18"/>
                <w:szCs w:val="18"/>
              </w:rPr>
              <w:t xml:space="preserve">Somethinc' can apply </w:t>
            </w:r>
            <w:r>
              <w:rPr>
                <w:rFonts w:ascii="Cambria" w:eastAsia="Cambria" w:hAnsi="Cambria" w:cs="Cambria"/>
                <w:color w:val="000000"/>
                <w:sz w:val="18"/>
                <w:szCs w:val="18"/>
              </w:rPr>
              <w:t xml:space="preserve">to trigger impulse purchases are based on hedonic shopping motivation, namely </w:t>
            </w:r>
            <w:r>
              <w:rPr>
                <w:rFonts w:ascii="Cambria" w:eastAsia="Cambria" w:hAnsi="Cambria" w:cs="Cambria"/>
                <w:sz w:val="18"/>
                <w:szCs w:val="18"/>
              </w:rPr>
              <w:t>conceptualizing</w:t>
            </w:r>
            <w:r>
              <w:rPr>
                <w:rFonts w:ascii="Cambria" w:eastAsia="Cambria" w:hAnsi="Cambria" w:cs="Cambria"/>
                <w:color w:val="000000"/>
                <w:sz w:val="18"/>
                <w:szCs w:val="18"/>
              </w:rPr>
              <w:t xml:space="preserve"> collaboration during </w:t>
            </w:r>
            <w:r>
              <w:rPr>
                <w:rFonts w:ascii="Cambria" w:eastAsia="Cambria" w:hAnsi="Cambria" w:cs="Cambria"/>
                <w:i/>
                <w:color w:val="000000"/>
                <w:sz w:val="18"/>
                <w:szCs w:val="18"/>
              </w:rPr>
              <w:t xml:space="preserve">live streaming </w:t>
            </w:r>
            <w:r>
              <w:rPr>
                <w:rFonts w:ascii="Cambria" w:eastAsia="Cambria" w:hAnsi="Cambria" w:cs="Cambria"/>
                <w:color w:val="000000"/>
                <w:sz w:val="18"/>
                <w:szCs w:val="18"/>
              </w:rPr>
              <w:t xml:space="preserve">with </w:t>
            </w:r>
            <w:r>
              <w:rPr>
                <w:rFonts w:ascii="Cambria" w:eastAsia="Cambria" w:hAnsi="Cambria" w:cs="Cambria"/>
                <w:i/>
                <w:color w:val="000000"/>
                <w:sz w:val="18"/>
                <w:szCs w:val="18"/>
              </w:rPr>
              <w:t xml:space="preserve">beauty </w:t>
            </w:r>
            <w:r>
              <w:rPr>
                <w:rFonts w:ascii="Cambria" w:eastAsia="Cambria" w:hAnsi="Cambria" w:cs="Cambria"/>
                <w:i/>
                <w:sz w:val="18"/>
                <w:szCs w:val="18"/>
              </w:rPr>
              <w:t>enthusiasts</w:t>
            </w:r>
            <w:r>
              <w:rPr>
                <w:rFonts w:ascii="Cambria" w:eastAsia="Cambria" w:hAnsi="Cambria" w:cs="Cambria"/>
                <w:color w:val="000000"/>
                <w:sz w:val="18"/>
                <w:szCs w:val="18"/>
              </w:rPr>
              <w:t xml:space="preserve"> and creating attractive offers. This can encourage consumers to make purchases while providing an interesting experience for consumers in online shopping activities.</w:t>
            </w:r>
          </w:p>
          <w:p w14:paraId="4CA223C2" w14:textId="77777777" w:rsidR="00375CA3" w:rsidRDefault="002C5D7D" w:rsidP="00375CA3">
            <w:pPr>
              <w:pBdr>
                <w:top w:val="nil"/>
                <w:left w:val="nil"/>
                <w:bottom w:val="nil"/>
                <w:right w:val="nil"/>
                <w:between w:val="nil"/>
              </w:pBdr>
              <w:spacing w:before="0" w:beforeAutospacing="0" w:after="0" w:afterAutospacing="0"/>
              <w:ind w:left="0" w:right="0"/>
              <w:jc w:val="both"/>
              <w:rPr>
                <w:rFonts w:ascii="Cambria" w:eastAsia="Cambria" w:hAnsi="Cambria" w:cs="Cambria"/>
                <w:i/>
                <w:sz w:val="18"/>
                <w:szCs w:val="18"/>
                <w:lang w:val="id-ID"/>
              </w:rPr>
            </w:pPr>
            <w:r>
              <w:rPr>
                <w:rFonts w:ascii="Cambria" w:eastAsia="Cambria" w:hAnsi="Cambria" w:cs="Cambria"/>
                <w:b/>
                <w:color w:val="000000"/>
                <w:sz w:val="18"/>
                <w:szCs w:val="18"/>
              </w:rPr>
              <w:t xml:space="preserve">Keywords: </w:t>
            </w:r>
            <w:r>
              <w:rPr>
                <w:rFonts w:ascii="Cambria" w:eastAsia="Cambria" w:hAnsi="Cambria" w:cs="Cambria"/>
                <w:color w:val="000000"/>
                <w:sz w:val="18"/>
                <w:szCs w:val="18"/>
              </w:rPr>
              <w:t xml:space="preserve">  hedonic shopping motivation; impulse purchases; </w:t>
            </w:r>
            <w:r>
              <w:rPr>
                <w:rFonts w:ascii="Cambria" w:eastAsia="Cambria" w:hAnsi="Cambria" w:cs="Cambria"/>
                <w:i/>
                <w:sz w:val="18"/>
                <w:szCs w:val="18"/>
              </w:rPr>
              <w:t>'Somethinc'</w:t>
            </w:r>
          </w:p>
          <w:p w14:paraId="0342A8B7" w14:textId="77777777" w:rsidR="00375CA3" w:rsidRPr="00375CA3" w:rsidRDefault="00375CA3" w:rsidP="00375CA3">
            <w:pPr>
              <w:pBdr>
                <w:top w:val="nil"/>
                <w:left w:val="nil"/>
                <w:bottom w:val="nil"/>
                <w:right w:val="nil"/>
                <w:between w:val="nil"/>
              </w:pBdr>
              <w:spacing w:before="0" w:beforeAutospacing="0" w:after="0" w:afterAutospacing="0"/>
              <w:ind w:left="0" w:right="0"/>
              <w:jc w:val="both"/>
              <w:rPr>
                <w:lang w:val="id-ID"/>
              </w:rPr>
            </w:pPr>
          </w:p>
          <w:p w14:paraId="2F4F22CA" w14:textId="62DCD47A" w:rsidR="00134049" w:rsidRPr="00375CA3" w:rsidRDefault="002C5D7D" w:rsidP="00375CA3">
            <w:pPr>
              <w:pStyle w:val="Heading1"/>
              <w:rPr>
                <w:rFonts w:eastAsia="Cambria" w:cs="Cambria"/>
                <w:i w:val="0"/>
                <w:sz w:val="20"/>
                <w:szCs w:val="20"/>
                <w:lang w:val="id-ID"/>
              </w:rPr>
            </w:pPr>
            <w:r>
              <w:t xml:space="preserve"> </w:t>
            </w:r>
            <w:commentRangeStart w:id="0"/>
            <w:r w:rsidRPr="00375CA3">
              <w:rPr>
                <w:rFonts w:eastAsia="Cambria" w:cs="Cambria"/>
                <w:b/>
                <w:color w:val="FF0000"/>
                <w:sz w:val="20"/>
                <w:szCs w:val="20"/>
                <w:highlight w:val="yellow"/>
              </w:rPr>
              <w:t>How to Cite</w:t>
            </w:r>
            <w:r w:rsidRPr="00375CA3">
              <w:rPr>
                <w:rFonts w:eastAsia="Cambria" w:cs="Cambria"/>
                <w:color w:val="FF0000"/>
                <w:sz w:val="20"/>
                <w:szCs w:val="20"/>
                <w:highlight w:val="yellow"/>
              </w:rPr>
              <w:t xml:space="preserve">: </w:t>
            </w:r>
            <w:r w:rsidR="00287C16">
              <w:rPr>
                <w:rFonts w:eastAsia="Cambria" w:cs="Cambria"/>
                <w:color w:val="FF0000"/>
                <w:sz w:val="20"/>
                <w:szCs w:val="20"/>
                <w:highlight w:val="yellow"/>
              </w:rPr>
              <w:t>Dwiputrianti, S.</w:t>
            </w:r>
            <w:r w:rsidRPr="00375CA3">
              <w:rPr>
                <w:rFonts w:eastAsia="Cambria" w:cs="Cambria"/>
                <w:color w:val="FF0000"/>
                <w:sz w:val="20"/>
                <w:szCs w:val="20"/>
                <w:highlight w:val="yellow"/>
              </w:rPr>
              <w:t xml:space="preserve">, </w:t>
            </w:r>
            <w:r w:rsidR="00287C16">
              <w:rPr>
                <w:rFonts w:eastAsia="Cambria" w:cs="Cambria"/>
                <w:color w:val="FF0000"/>
                <w:sz w:val="20"/>
                <w:szCs w:val="20"/>
                <w:highlight w:val="yellow"/>
              </w:rPr>
              <w:t>Nugroho</w:t>
            </w:r>
            <w:r w:rsidRPr="00375CA3">
              <w:rPr>
                <w:rFonts w:eastAsia="Cambria" w:cs="Cambria"/>
                <w:color w:val="FF0000"/>
                <w:sz w:val="20"/>
                <w:szCs w:val="20"/>
                <w:highlight w:val="yellow"/>
              </w:rPr>
              <w:t xml:space="preserve"> </w:t>
            </w:r>
            <w:r w:rsidR="00287C16">
              <w:rPr>
                <w:rFonts w:eastAsia="Cambria" w:cs="Cambria"/>
                <w:color w:val="FF0000"/>
                <w:sz w:val="20"/>
                <w:szCs w:val="20"/>
                <w:highlight w:val="yellow"/>
              </w:rPr>
              <w:t>A</w:t>
            </w:r>
            <w:r w:rsidRPr="00375CA3">
              <w:rPr>
                <w:rFonts w:eastAsia="Cambria" w:cs="Cambria"/>
                <w:color w:val="FF0000"/>
                <w:sz w:val="20"/>
                <w:szCs w:val="20"/>
                <w:highlight w:val="yellow"/>
              </w:rPr>
              <w:t>.</w:t>
            </w:r>
            <w:r w:rsidR="00287C16">
              <w:rPr>
                <w:rFonts w:eastAsia="Cambria" w:cs="Cambria"/>
                <w:color w:val="FF0000"/>
                <w:sz w:val="20"/>
                <w:szCs w:val="20"/>
                <w:highlight w:val="yellow"/>
              </w:rPr>
              <w:t>B</w:t>
            </w:r>
            <w:r w:rsidRPr="00375CA3">
              <w:rPr>
                <w:rFonts w:eastAsia="Cambria" w:cs="Cambria"/>
                <w:color w:val="FF0000"/>
                <w:sz w:val="20"/>
                <w:szCs w:val="20"/>
                <w:highlight w:val="yellow"/>
              </w:rPr>
              <w:t xml:space="preserve">., </w:t>
            </w:r>
            <w:r w:rsidR="00287C16">
              <w:rPr>
                <w:rFonts w:eastAsia="Cambria" w:cs="Cambria"/>
                <w:color w:val="FF0000"/>
                <w:sz w:val="20"/>
                <w:szCs w:val="20"/>
                <w:highlight w:val="yellow"/>
              </w:rPr>
              <w:t>Islam V.R.</w:t>
            </w:r>
            <w:r w:rsidRPr="00375CA3">
              <w:rPr>
                <w:rFonts w:eastAsia="Cambria" w:cs="Cambria"/>
                <w:color w:val="FF0000"/>
                <w:sz w:val="20"/>
                <w:szCs w:val="20"/>
                <w:highlight w:val="yellow"/>
              </w:rPr>
              <w:t>,</w:t>
            </w:r>
            <w:r w:rsidR="00287C16">
              <w:rPr>
                <w:rFonts w:eastAsia="Cambria" w:cs="Cambria"/>
                <w:color w:val="FF0000"/>
                <w:sz w:val="20"/>
                <w:szCs w:val="20"/>
                <w:highlight w:val="yellow"/>
              </w:rPr>
              <w:t xml:space="preserve"> &amp;</w:t>
            </w:r>
            <w:r w:rsidRPr="00375CA3">
              <w:rPr>
                <w:rFonts w:eastAsia="Cambria" w:cs="Cambria"/>
                <w:color w:val="FF0000"/>
                <w:sz w:val="20"/>
                <w:szCs w:val="20"/>
                <w:highlight w:val="yellow"/>
              </w:rPr>
              <w:t xml:space="preserve"> </w:t>
            </w:r>
            <w:r w:rsidR="00287C16">
              <w:rPr>
                <w:rFonts w:eastAsia="Cambria" w:cs="Cambria"/>
                <w:color w:val="FF0000"/>
                <w:sz w:val="20"/>
                <w:szCs w:val="20"/>
                <w:highlight w:val="yellow"/>
              </w:rPr>
              <w:t>Kurniawan, I</w:t>
            </w:r>
            <w:r w:rsidRPr="00375CA3">
              <w:rPr>
                <w:rFonts w:eastAsia="Cambria" w:cs="Cambria"/>
                <w:color w:val="FF0000"/>
                <w:sz w:val="20"/>
                <w:szCs w:val="20"/>
                <w:highlight w:val="yellow"/>
              </w:rPr>
              <w:t>. (20</w:t>
            </w:r>
            <w:r w:rsidR="008C2BF1">
              <w:rPr>
                <w:rFonts w:eastAsia="Cambria" w:cs="Cambria"/>
                <w:color w:val="FF0000"/>
                <w:sz w:val="20"/>
                <w:szCs w:val="20"/>
                <w:highlight w:val="yellow"/>
              </w:rPr>
              <w:t>23</w:t>
            </w:r>
            <w:r w:rsidRPr="00375CA3">
              <w:rPr>
                <w:rFonts w:eastAsia="Cambria" w:cs="Cambria"/>
                <w:color w:val="FF0000"/>
                <w:sz w:val="20"/>
                <w:szCs w:val="20"/>
                <w:highlight w:val="yellow"/>
              </w:rPr>
              <w:t xml:space="preserve">). </w:t>
            </w:r>
            <w:r w:rsidR="008C2BF1" w:rsidRPr="008C2BF1">
              <w:rPr>
                <w:rFonts w:eastAsia="Cambria" w:cs="Cambria"/>
                <w:bCs/>
                <w:color w:val="FF0000"/>
                <w:sz w:val="20"/>
                <w:szCs w:val="20"/>
                <w:highlight w:val="yellow"/>
              </w:rPr>
              <w:t>Increasing Consumer Hedonic Shopping Motivation in Encouraging the Purchase of Local Skincare Products   'Somethinc'</w:t>
            </w:r>
            <w:r w:rsidRPr="00375CA3">
              <w:rPr>
                <w:rFonts w:eastAsia="Cambria" w:cs="Cambria"/>
                <w:color w:val="FF0000"/>
                <w:sz w:val="20"/>
                <w:szCs w:val="20"/>
                <w:highlight w:val="yellow"/>
              </w:rPr>
              <w:t xml:space="preserve">. </w:t>
            </w:r>
            <w:r w:rsidRPr="00375CA3">
              <w:rPr>
                <w:rFonts w:eastAsia="Cambria" w:cs="Cambria"/>
                <w:color w:val="FF0000"/>
                <w:highlight w:val="yellow"/>
              </w:rPr>
              <w:t xml:space="preserve">Scientific Journal of Management and Business (JIMBI), </w:t>
            </w:r>
            <w:commentRangeEnd w:id="0"/>
            <w:r w:rsidR="00375CA3">
              <w:rPr>
                <w:rStyle w:val="CommentReference"/>
                <w:rFonts w:ascii="Calibri" w:hAnsi="Calibri" w:cs="Calibri"/>
                <w:i w:val="0"/>
                <w:iCs w:val="0"/>
                <w:color w:val="auto"/>
              </w:rPr>
              <w:commentReference w:id="0"/>
            </w:r>
            <w:r w:rsidR="00375CA3">
              <w:rPr>
                <w:rFonts w:eastAsia="Cambria" w:cs="Cambria"/>
                <w:highlight w:val="yellow"/>
                <w:lang w:val="id-ID"/>
              </w:rPr>
              <w:t>4</w:t>
            </w:r>
            <w:r w:rsidR="00375CA3">
              <w:rPr>
                <w:rFonts w:eastAsia="Cambria" w:cs="Cambria"/>
                <w:highlight w:val="yellow"/>
              </w:rPr>
              <w:t>(</w:t>
            </w:r>
            <w:r w:rsidR="00375CA3">
              <w:rPr>
                <w:rFonts w:eastAsia="Cambria" w:cs="Cambria"/>
                <w:highlight w:val="yellow"/>
                <w:lang w:val="id-ID"/>
              </w:rPr>
              <w:t>2</w:t>
            </w:r>
            <w:r w:rsidR="00375CA3">
              <w:rPr>
                <w:rFonts w:eastAsia="Cambria" w:cs="Cambria"/>
                <w:highlight w:val="yellow"/>
              </w:rPr>
              <w:t>) 202</w:t>
            </w:r>
            <w:r w:rsidR="00375CA3">
              <w:rPr>
                <w:rFonts w:eastAsia="Cambria" w:cs="Cambria"/>
                <w:highlight w:val="yellow"/>
                <w:lang w:val="id-ID"/>
              </w:rPr>
              <w:t>3</w:t>
            </w:r>
            <w:r w:rsidR="00375CA3">
              <w:rPr>
                <w:rFonts w:eastAsia="Cambria" w:cs="Cambria"/>
                <w:lang w:val="id-ID"/>
              </w:rPr>
              <w:t>:</w:t>
            </w:r>
          </w:p>
        </w:tc>
      </w:tr>
      <w:tr w:rsidR="00134049" w14:paraId="7F3E70B0" w14:textId="77777777" w:rsidTr="00375CA3">
        <w:tc>
          <w:tcPr>
            <w:tcW w:w="5312" w:type="dxa"/>
            <w:gridSpan w:val="2"/>
            <w:tcBorders>
              <w:top w:val="single" w:sz="4" w:space="0" w:color="auto"/>
            </w:tcBorders>
            <w:shd w:val="clear" w:color="auto" w:fill="auto"/>
          </w:tcPr>
          <w:p w14:paraId="4B4B59C9" w14:textId="77777777" w:rsidR="00134049" w:rsidRDefault="002C5D7D" w:rsidP="00375CA3">
            <w:pPr>
              <w:ind w:left="0" w:right="0"/>
              <w:jc w:val="left"/>
              <w:rPr>
                <w:rFonts w:ascii="Cambria" w:eastAsia="Cambria" w:hAnsi="Cambria" w:cs="Cambria"/>
                <w:i/>
                <w:sz w:val="20"/>
                <w:szCs w:val="20"/>
              </w:rPr>
            </w:pPr>
            <w:r>
              <w:rPr>
                <w:rFonts w:ascii="Cambria" w:eastAsia="Cambria" w:hAnsi="Cambria" w:cs="Cambria"/>
                <w:i/>
                <w:color w:val="000000"/>
                <w:sz w:val="20"/>
                <w:szCs w:val="20"/>
              </w:rPr>
              <w:t>*</w:t>
            </w:r>
            <w:r>
              <w:rPr>
                <w:rFonts w:ascii="Cambria" w:eastAsia="Cambria" w:hAnsi="Cambria" w:cs="Cambria"/>
                <w:i/>
                <w:sz w:val="20"/>
                <w:szCs w:val="20"/>
              </w:rPr>
              <w:t xml:space="preserve">E-mail: </w:t>
            </w:r>
            <w:hyperlink r:id="rId13">
              <w:r>
                <w:rPr>
                  <w:rFonts w:ascii="Cambria" w:eastAsia="Cambria" w:hAnsi="Cambria" w:cs="Cambria"/>
                  <w:i/>
                  <w:color w:val="1155CC"/>
                  <w:sz w:val="20"/>
                  <w:szCs w:val="20"/>
                  <w:u w:val="single"/>
                </w:rPr>
                <w:t>sdwiputrianti@gmail.com</w:t>
              </w:r>
            </w:hyperlink>
            <w:r>
              <w:rPr>
                <w:rFonts w:ascii="Cambria" w:eastAsia="Cambria" w:hAnsi="Cambria" w:cs="Cambria"/>
                <w:i/>
                <w:sz w:val="20"/>
                <w:szCs w:val="20"/>
              </w:rPr>
              <w:t xml:space="preserve"> </w:t>
            </w:r>
          </w:p>
        </w:tc>
        <w:tc>
          <w:tcPr>
            <w:tcW w:w="3714" w:type="dxa"/>
            <w:gridSpan w:val="2"/>
            <w:tcBorders>
              <w:top w:val="single" w:sz="4" w:space="0" w:color="auto"/>
            </w:tcBorders>
            <w:shd w:val="clear" w:color="auto" w:fill="auto"/>
          </w:tcPr>
          <w:p w14:paraId="24C045B1" w14:textId="77777777" w:rsidR="00134049" w:rsidRDefault="002C5D7D" w:rsidP="00375CA3">
            <w:pPr>
              <w:pBdr>
                <w:top w:val="nil"/>
                <w:left w:val="nil"/>
                <w:bottom w:val="nil"/>
                <w:right w:val="nil"/>
                <w:between w:val="nil"/>
              </w:pBdr>
              <w:tabs>
                <w:tab w:val="left" w:pos="3431"/>
                <w:tab w:val="right" w:pos="4823"/>
              </w:tabs>
              <w:ind w:left="0" w:right="0"/>
              <w:jc w:val="right"/>
              <w:rPr>
                <w:rFonts w:ascii="Cambria" w:eastAsia="Cambria" w:hAnsi="Cambria" w:cs="Cambria"/>
                <w:i/>
                <w:color w:val="000000"/>
                <w:sz w:val="36"/>
                <w:szCs w:val="36"/>
                <w:vertAlign w:val="subscript"/>
              </w:rPr>
            </w:pPr>
            <w:r>
              <w:rPr>
                <w:rFonts w:ascii="Cambria" w:eastAsia="Cambria" w:hAnsi="Cambria" w:cs="Cambria"/>
                <w:i/>
                <w:color w:val="000000"/>
                <w:sz w:val="20"/>
                <w:szCs w:val="20"/>
              </w:rPr>
              <w:t>ISSN 2550-1305 (Online)</w:t>
            </w:r>
          </w:p>
        </w:tc>
      </w:tr>
    </w:tbl>
    <w:p w14:paraId="19760487" w14:textId="77777777" w:rsidR="00134049" w:rsidRDefault="00134049">
      <w:pPr>
        <w:pStyle w:val="Heading4"/>
        <w:ind w:firstLine="0"/>
        <w:rPr>
          <w:b/>
        </w:rPr>
      </w:pPr>
    </w:p>
    <w:p w14:paraId="5F987ACB" w14:textId="77777777" w:rsidR="00375CA3" w:rsidRDefault="00375CA3">
      <w:pPr>
        <w:pStyle w:val="Heading4"/>
        <w:ind w:firstLine="0"/>
        <w:rPr>
          <w:b/>
          <w:lang w:val="id-ID"/>
        </w:rPr>
      </w:pPr>
    </w:p>
    <w:p w14:paraId="77ABB015" w14:textId="77777777" w:rsidR="00375CA3" w:rsidRDefault="00375CA3">
      <w:pPr>
        <w:pStyle w:val="Heading4"/>
        <w:ind w:firstLine="0"/>
        <w:rPr>
          <w:b/>
          <w:lang w:val="id-ID"/>
        </w:rPr>
      </w:pPr>
    </w:p>
    <w:p w14:paraId="108F1CE1" w14:textId="77777777" w:rsidR="00375CA3" w:rsidRDefault="00375CA3" w:rsidP="00375CA3">
      <w:pPr>
        <w:rPr>
          <w:lang w:val="id-ID"/>
        </w:rPr>
      </w:pPr>
    </w:p>
    <w:p w14:paraId="5D5391F8" w14:textId="77777777" w:rsidR="00375CA3" w:rsidRPr="00375CA3" w:rsidRDefault="00375CA3" w:rsidP="00375CA3">
      <w:pPr>
        <w:rPr>
          <w:lang w:val="id-ID"/>
        </w:rPr>
      </w:pPr>
    </w:p>
    <w:p w14:paraId="6A13B3B4" w14:textId="77777777" w:rsidR="00375CA3" w:rsidRDefault="00375CA3">
      <w:pPr>
        <w:pStyle w:val="Heading4"/>
        <w:ind w:firstLine="0"/>
        <w:rPr>
          <w:b/>
          <w:lang w:val="id-ID"/>
        </w:rPr>
      </w:pPr>
    </w:p>
    <w:p w14:paraId="10E1EDB7" w14:textId="77777777" w:rsidR="00134049" w:rsidRDefault="002C5D7D">
      <w:pPr>
        <w:pStyle w:val="Heading4"/>
        <w:ind w:firstLine="0"/>
        <w:rPr>
          <w:b/>
        </w:rPr>
      </w:pPr>
      <w:r>
        <w:rPr>
          <w:b/>
        </w:rPr>
        <w:t xml:space="preserve">INTRODUCTION </w:t>
      </w:r>
    </w:p>
    <w:p w14:paraId="4669397B" w14:textId="77777777" w:rsidR="00134049" w:rsidRDefault="002C5D7D">
      <w:pPr>
        <w:pStyle w:val="Heading4"/>
      </w:pPr>
      <w:r>
        <w:t xml:space="preserve">The development of the web is one aspect that has an impact on how to communicate and suggest information. Currently, marketing by utilizing social media is widely applied by large brands and MSMEs (Micro, Small and Medium Enterprises). This is done on changes in consumer habits that have transitioned. The transition became more massive during the Covid-19 pandemic. </w:t>
      </w:r>
      <w:r>
        <w:lastRenderedPageBreak/>
        <w:t>Initially using traditional techniques, then switching to more modern by using technology as a marketing medium. Therefore, this shift causes new habits in consumers, namely online shopping. Business people began to innovate to expand marketing by penetrating online social networks. One of them is by including a link to the company's official website on several social media platforms.</w:t>
      </w:r>
    </w:p>
    <w:p w14:paraId="4DCEFFC5" w14:textId="77777777" w:rsidR="00134049" w:rsidRDefault="002C5D7D">
      <w:pPr>
        <w:pStyle w:val="Heading4"/>
        <w:keepNext/>
        <w:ind w:firstLine="0"/>
        <w:jc w:val="center"/>
      </w:pPr>
      <w:r>
        <w:rPr>
          <w:noProof/>
          <w:lang w:val="id-ID"/>
        </w:rPr>
        <w:drawing>
          <wp:inline distT="0" distB="0" distL="0" distR="0" wp14:anchorId="6F10B220" wp14:editId="6E8E5E5F">
            <wp:extent cx="3236470" cy="1741449"/>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236470" cy="1741449"/>
                    </a:xfrm>
                    <a:prstGeom prst="rect">
                      <a:avLst/>
                    </a:prstGeom>
                    <a:ln/>
                  </pic:spPr>
                </pic:pic>
              </a:graphicData>
            </a:graphic>
          </wp:inline>
        </w:drawing>
      </w:r>
    </w:p>
    <w:p w14:paraId="19370B79" w14:textId="77777777" w:rsidR="00134049" w:rsidRDefault="002C5D7D">
      <w:pPr>
        <w:pStyle w:val="Heading4"/>
        <w:ind w:firstLine="0"/>
        <w:jc w:val="center"/>
        <w:rPr>
          <w:sz w:val="20"/>
        </w:rPr>
      </w:pPr>
      <w:r>
        <w:rPr>
          <w:sz w:val="20"/>
        </w:rPr>
        <w:t>Figure 1. Social Commerce Survey 2022</w:t>
      </w:r>
    </w:p>
    <w:p w14:paraId="6FBFF1CD" w14:textId="77777777" w:rsidR="00134049" w:rsidRDefault="002C5D7D">
      <w:pPr>
        <w:pStyle w:val="Heading4"/>
        <w:ind w:firstLine="0"/>
        <w:jc w:val="center"/>
      </w:pPr>
      <w:r>
        <w:rPr>
          <w:sz w:val="20"/>
        </w:rPr>
        <w:t xml:space="preserve">Source: Processed from </w:t>
      </w:r>
      <w:hyperlink r:id="rId15">
        <w:r>
          <w:rPr>
            <w:color w:val="0000FF"/>
            <w:sz w:val="20"/>
            <w:u w:val="single"/>
          </w:rPr>
          <w:t>https://info.populix.co</w:t>
        </w:r>
      </w:hyperlink>
      <w:r>
        <w:rPr>
          <w:sz w:val="20"/>
        </w:rPr>
        <w:t>. Retrieved 02/07/2023</w:t>
      </w:r>
    </w:p>
    <w:p w14:paraId="31AC454D" w14:textId="77777777" w:rsidR="00134049" w:rsidRDefault="00134049">
      <w:pPr>
        <w:pStyle w:val="Heading4"/>
      </w:pPr>
    </w:p>
    <w:p w14:paraId="38EB7051" w14:textId="77777777" w:rsidR="00134049" w:rsidRDefault="002C5D7D">
      <w:pPr>
        <w:pStyle w:val="Heading4"/>
      </w:pPr>
      <w:r>
        <w:t>Based on Figure 1, it can be explained that in September 2022, TikTok Shop had a percentage of 55%. The survey results show that the platform is most often used by women who are dominated by the younger generation, while the age range of 36-45 years more often uses WhatsApp and Instagram applications for online shopping. The product categories most often purchased by consumers are clothing, beauty, and food or beverages. (</w:t>
      </w:r>
      <w:hyperlink r:id="rId16">
        <w:r>
          <w:rPr>
            <w:color w:val="0000FF"/>
            <w:u w:val="single"/>
          </w:rPr>
          <w:t>https://info.populix.co</w:t>
        </w:r>
      </w:hyperlink>
      <w:r>
        <w:t xml:space="preserve">. Retrieved 02/07/2023). Currently, social media is a common source of information that has changed the way of communicating between marketers in delivering products to customers (Qurniawati, 2018). Modern marketing is constantly evolving to create new strategies for reaching customers. By utilizing features on the platform, such as </w:t>
      </w:r>
      <w:r>
        <w:rPr>
          <w:i/>
        </w:rPr>
        <w:t xml:space="preserve">live streaming, </w:t>
      </w:r>
      <w:r>
        <w:t xml:space="preserve">can be used as a medium to promote products online. </w:t>
      </w:r>
      <w:r>
        <w:rPr>
          <w:i/>
        </w:rPr>
        <w:t xml:space="preserve">Live streaming </w:t>
      </w:r>
      <w:r>
        <w:t xml:space="preserve">can see marketing activities in </w:t>
      </w:r>
      <w:r>
        <w:rPr>
          <w:i/>
        </w:rPr>
        <w:t xml:space="preserve">real-time </w:t>
      </w:r>
      <w:r>
        <w:t xml:space="preserve">through devices. The opinion regarding </w:t>
      </w:r>
      <w:r>
        <w:rPr>
          <w:i/>
        </w:rPr>
        <w:t>Live streaming</w:t>
      </w:r>
      <w:r>
        <w:t xml:space="preserve"> expressed by Edwin et al. (2023) is that the live broadcast feature on the TikTok application makes it easier for business actors to promote their wares. Buyers can also interact with sellers in </w:t>
      </w:r>
      <w:r>
        <w:rPr>
          <w:i/>
        </w:rPr>
        <w:t>real-time</w:t>
      </w:r>
      <w:r>
        <w:t>.</w:t>
      </w:r>
    </w:p>
    <w:p w14:paraId="3B40A8FF" w14:textId="77777777" w:rsidR="00134049" w:rsidRDefault="002C5D7D">
      <w:pPr>
        <w:pStyle w:val="Heading4"/>
      </w:pPr>
      <w:r>
        <w:t xml:space="preserve">Not infrequently, brands and MSMEs in Indonesia use TikTok to market their products by utilizing the features contained in the application. Some of the features available are live </w:t>
      </w:r>
      <w:r>
        <w:rPr>
          <w:i/>
        </w:rPr>
        <w:t xml:space="preserve">streaming features, </w:t>
      </w:r>
      <w:r>
        <w:t xml:space="preserve">yellow baskets, and content in the form of videos produced containing some product information that is packaged creatively and interestingly. The </w:t>
      </w:r>
      <w:r>
        <w:rPr>
          <w:i/>
        </w:rPr>
        <w:t xml:space="preserve">live streaming </w:t>
      </w:r>
      <w:r>
        <w:t>feature is a feature that can be utilized by business actors to conduct interactive communication online within a certain period of time. This feature is a new alternative that is solutive for business actors in reaching consumers online.</w:t>
      </w:r>
    </w:p>
    <w:p w14:paraId="3AA002BF" w14:textId="77777777" w:rsidR="00134049" w:rsidRDefault="002C5D7D">
      <w:pPr>
        <w:pStyle w:val="Heading4"/>
      </w:pPr>
      <w:r>
        <w:t xml:space="preserve">According to the CNBC Indonesia page, data from the Central Statistics Agency (BPS) shows the growth of the cosmetics industry business in Indonesia in 2021 of 9.61%. Along with the many requests for women's interest in taking care of themselves during the pandemic. This is an opportunity for local brands as domestic manufacturers of facial care products to improve quality and quality. One of the local </w:t>
      </w:r>
      <w:r>
        <w:rPr>
          <w:i/>
        </w:rPr>
        <w:t xml:space="preserve">Indonesian skincare </w:t>
      </w:r>
      <w:r>
        <w:t>brands that have the best skincare business growth is  '</w:t>
      </w:r>
      <w:r>
        <w:rPr>
          <w:i/>
        </w:rPr>
        <w:t>Somethinc'</w:t>
      </w:r>
      <w:r>
        <w:t xml:space="preserve">. Reporting from </w:t>
      </w:r>
      <w:hyperlink r:id="rId17">
        <w:r>
          <w:rPr>
            <w:color w:val="1155CC"/>
            <w:u w:val="single"/>
          </w:rPr>
          <w:t>www.kompas.co.id</w:t>
        </w:r>
      </w:hyperlink>
      <w:r>
        <w:t>,  the company managed to achieve total sales worth Rp 99.8 billion with total product sales of up to 895,700 products. Even sales on the  '</w:t>
      </w:r>
      <w:r>
        <w:rPr>
          <w:i/>
        </w:rPr>
        <w:t xml:space="preserve">Somethinc'  brand </w:t>
      </w:r>
      <w:r>
        <w:t>were able to reach IDR 3.8 billion in just two weeks in August 2022.</w:t>
      </w:r>
    </w:p>
    <w:p w14:paraId="27963780" w14:textId="77777777" w:rsidR="00134049" w:rsidRDefault="002C5D7D">
      <w:pPr>
        <w:pStyle w:val="Heading4"/>
      </w:pPr>
      <w:r>
        <w:t xml:space="preserve">The development of </w:t>
      </w:r>
      <w:r>
        <w:rPr>
          <w:i/>
        </w:rPr>
        <w:t xml:space="preserve">social commerce </w:t>
      </w:r>
      <w:r>
        <w:t xml:space="preserve">such as TikTok Shop can certainly support product sales to big brands and MSMEs. Currently, the phenomenon of cosmetics and body care business is developing. The use of </w:t>
      </w:r>
      <w:r>
        <w:rPr>
          <w:i/>
        </w:rPr>
        <w:t xml:space="preserve">live streaming </w:t>
      </w:r>
      <w:r>
        <w:t>through TikTok is utilized by  '</w:t>
      </w:r>
      <w:r>
        <w:rPr>
          <w:i/>
        </w:rPr>
        <w:t xml:space="preserve">Somethinc', </w:t>
      </w:r>
      <w:r>
        <w:t xml:space="preserve">the feature is used to be able to reach more consumers to local products. In the live </w:t>
      </w:r>
      <w:r>
        <w:rPr>
          <w:i/>
        </w:rPr>
        <w:t xml:space="preserve">streaming feature, there is information related to </w:t>
      </w:r>
      <w:r>
        <w:t xml:space="preserve">live shopping rankings and store ratings that can be seen by consumers. However, in the third week of June, </w:t>
      </w:r>
      <w:r>
        <w:rPr>
          <w:i/>
        </w:rPr>
        <w:t xml:space="preserve">the live streaming position of 'Somethinc' </w:t>
      </w:r>
      <w:r>
        <w:t xml:space="preserve">was ranked 63rd with </w:t>
      </w:r>
      <w:r>
        <w:lastRenderedPageBreak/>
        <w:t>a total audience of 661 thousand. This is different in the first years which has always been consistent at the highest ranks.</w:t>
      </w:r>
    </w:p>
    <w:p w14:paraId="48DBE25F" w14:textId="77777777" w:rsidR="00134049" w:rsidRDefault="002C5D7D">
      <w:pPr>
        <w:pStyle w:val="Heading4"/>
      </w:pPr>
      <w:r>
        <w:t xml:space="preserve">In every online buying process, starting from the stage of finding information to the process of evaluating products can unwittingly trigger consumer purchases that are not planned by consumers. According to the research survey Helmi et al., (2023) show that the level of Indonesian consumers in impulse purchases online is quite high. Impulse buying behavior can occur when a marketer or </w:t>
      </w:r>
      <w:r>
        <w:rPr>
          <w:i/>
        </w:rPr>
        <w:t xml:space="preserve">streamer </w:t>
      </w:r>
      <w:r>
        <w:t>uses a promotional strategy as a stimulus to be able to attract consumer buying interest. The form of interactive communication carried out by marketers aims to persuade the audience to buy the products offered (Nuryani et al., 2022).</w:t>
      </w:r>
    </w:p>
    <w:p w14:paraId="36882B2E" w14:textId="77777777" w:rsidR="00134049" w:rsidRDefault="002C5D7D">
      <w:pPr>
        <w:pStyle w:val="Heading4"/>
      </w:pPr>
      <w:r>
        <w:t>Practically online shopping can trigger purchases based on pleasure or desire to have the product viewed without seeing the consequences after the transaction process is carried out. According to Rook (Aragoncillo &amp;; Orús, 2018), impulse buying occurs when consumers experience sudden or repeated emotional impulses to buy something as quickly as possible. The urge to buy hedonically can also trigger emotional conflict and impulse buying tends to occur without considering the consequences. The purchase of  '</w:t>
      </w:r>
      <w:r>
        <w:rPr>
          <w:i/>
        </w:rPr>
        <w:t xml:space="preserve">Somethinc' </w:t>
      </w:r>
      <w:r>
        <w:t xml:space="preserve"> skincare with emotional motives can be based on pride, fun, and liking for the brand used. According to Helmi et al., (2023) convenience and pleasure in browsing online stores to find products that feel necessary to be purchased can encourage impulse purchases. In addition, </w:t>
      </w:r>
      <w:r>
        <w:rPr>
          <w:i/>
        </w:rPr>
        <w:t xml:space="preserve">hedonic browsing </w:t>
      </w:r>
      <w:r>
        <w:t>can directly influence consumers' urge to make impulse purchases online (Yang et al., 2021). Purchasing products through social media allows consumers to choose the product to be purchased. So that the store or brand needs to make consumers feel satisfied with the services provided. According to research from Talib and Giswandhani (2021) hedonic shopping motivation is caused by trends or the result of watching beauty content. In Dey &amp; Srivastava's (2017) research, hedonic shopping motivation has an impact on impulse buying, especially among young people seen from situational characteristics. In general, young people have a fairly high taste in analyzing new product categories and brands. However, in Andriani and Harti's (2021) research, positive emotions did not have a significant effect on impulse buying. These facts support this study by looking at hedonic shopping motivations to increase impulse purchases.</w:t>
      </w:r>
    </w:p>
    <w:p w14:paraId="20ED674B" w14:textId="77777777" w:rsidR="00134049" w:rsidRDefault="002C5D7D">
      <w:pPr>
        <w:pStyle w:val="Heading4"/>
      </w:pPr>
      <w:bookmarkStart w:id="1" w:name="_heading=h.uhwj1xds5uno" w:colFirst="0" w:colLast="0"/>
      <w:bookmarkEnd w:id="1"/>
      <w:r>
        <w:t xml:space="preserve">Bibliometric analysis is carried out as </w:t>
      </w:r>
      <w:r>
        <w:rPr>
          <w:i/>
        </w:rPr>
        <w:t>research</w:t>
      </w:r>
      <w:r>
        <w:t xml:space="preserve"> that shows a novelty in a study. Table 1 shows the results of bibliometric analysis through VOSviewer with two keywords, namely </w:t>
      </w:r>
      <w:r>
        <w:rPr>
          <w:i/>
        </w:rPr>
        <w:t xml:space="preserve">Skincare </w:t>
      </w:r>
      <w:r>
        <w:t xml:space="preserve">Indonesia and Impulse Buying. It can be explained through topic clusters and </w:t>
      </w:r>
      <w:r>
        <w:rPr>
          <w:i/>
        </w:rPr>
        <w:t xml:space="preserve">density visualization </w:t>
      </w:r>
      <w:r>
        <w:t xml:space="preserve">that the topic of </w:t>
      </w:r>
      <w:r>
        <w:rPr>
          <w:i/>
        </w:rPr>
        <w:t xml:space="preserve">hedonic shopping motivation </w:t>
      </w:r>
      <w:r>
        <w:t>for beauty products is still not widely studied.</w:t>
      </w:r>
    </w:p>
    <w:p w14:paraId="4EA06B15" w14:textId="77777777" w:rsidR="00134049" w:rsidRDefault="00134049">
      <w:pPr>
        <w:ind w:hanging="57"/>
      </w:pPr>
    </w:p>
    <w:p w14:paraId="7B38DF5D" w14:textId="77777777" w:rsidR="00134049" w:rsidRDefault="00134049">
      <w:pPr>
        <w:ind w:hanging="57"/>
      </w:pPr>
    </w:p>
    <w:p w14:paraId="4FDDF1B7" w14:textId="77777777" w:rsidR="00134049" w:rsidRDefault="00134049">
      <w:pPr>
        <w:ind w:hanging="57"/>
      </w:pPr>
    </w:p>
    <w:p w14:paraId="108EC7EF" w14:textId="77777777" w:rsidR="00134049" w:rsidRDefault="00134049">
      <w:pPr>
        <w:ind w:hanging="57"/>
      </w:pPr>
    </w:p>
    <w:p w14:paraId="5098D61E" w14:textId="77777777" w:rsidR="00134049" w:rsidRDefault="00134049">
      <w:pPr>
        <w:ind w:hanging="57"/>
      </w:pPr>
    </w:p>
    <w:p w14:paraId="125B22E1" w14:textId="77777777" w:rsidR="00134049" w:rsidRDefault="00134049">
      <w:pPr>
        <w:ind w:hanging="57"/>
      </w:pPr>
    </w:p>
    <w:p w14:paraId="4D55CD61" w14:textId="77777777" w:rsidR="00134049" w:rsidRDefault="002C5D7D">
      <w:pPr>
        <w:pStyle w:val="Heading4"/>
        <w:ind w:left="-60" w:right="-60" w:firstLine="0"/>
        <w:jc w:val="center"/>
        <w:rPr>
          <w:sz w:val="20"/>
        </w:rPr>
      </w:pPr>
      <w:r>
        <w:rPr>
          <w:sz w:val="20"/>
        </w:rPr>
        <w:t>Table 1. Bibliometric Analysis</w:t>
      </w:r>
    </w:p>
    <w:tbl>
      <w:tblPr>
        <w:tblStyle w:val="af0"/>
        <w:tblW w:w="8325" w:type="dxa"/>
        <w:jc w:val="center"/>
        <w:tblBorders>
          <w:top w:val="nil"/>
          <w:left w:val="nil"/>
          <w:bottom w:val="nil"/>
          <w:right w:val="nil"/>
          <w:insideH w:val="nil"/>
          <w:insideV w:val="nil"/>
        </w:tblBorders>
        <w:tblLayout w:type="fixed"/>
        <w:tblLook w:val="0600" w:firstRow="0" w:lastRow="0" w:firstColumn="0" w:lastColumn="0" w:noHBand="1" w:noVBand="1"/>
      </w:tblPr>
      <w:tblGrid>
        <w:gridCol w:w="5580"/>
        <w:gridCol w:w="2745"/>
      </w:tblGrid>
      <w:tr w:rsidR="00134049" w14:paraId="0BCA1625" w14:textId="77777777">
        <w:trPr>
          <w:trHeight w:val="300"/>
          <w:jc w:val="center"/>
        </w:trPr>
        <w:tc>
          <w:tcPr>
            <w:tcW w:w="8325" w:type="dxa"/>
            <w:gridSpan w:val="2"/>
            <w:tcBorders>
              <w:top w:val="single" w:sz="6" w:space="0" w:color="000000"/>
              <w:left w:val="nil"/>
              <w:bottom w:val="single" w:sz="6" w:space="0" w:color="000000"/>
              <w:right w:val="nil"/>
            </w:tcBorders>
            <w:shd w:val="clear" w:color="auto" w:fill="AEAAAA"/>
            <w:tcMar>
              <w:top w:w="0" w:type="dxa"/>
              <w:left w:w="100" w:type="dxa"/>
              <w:bottom w:w="0" w:type="dxa"/>
              <w:right w:w="100" w:type="dxa"/>
            </w:tcMar>
          </w:tcPr>
          <w:p w14:paraId="6FB4F28E" w14:textId="77777777" w:rsidR="00134049" w:rsidRDefault="002C5D7D">
            <w:pPr>
              <w:pStyle w:val="Heading4"/>
              <w:ind w:right="-60" w:firstLine="0"/>
              <w:jc w:val="center"/>
              <w:rPr>
                <w:b/>
              </w:rPr>
            </w:pPr>
            <w:r>
              <w:rPr>
                <w:b/>
              </w:rPr>
              <w:t>Bibliometric Analysis (VOSViewer)</w:t>
            </w:r>
          </w:p>
        </w:tc>
      </w:tr>
      <w:tr w:rsidR="00134049" w14:paraId="78E5D517" w14:textId="77777777">
        <w:trPr>
          <w:trHeight w:val="6045"/>
          <w:jc w:val="center"/>
        </w:trPr>
        <w:tc>
          <w:tcPr>
            <w:tcW w:w="55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2C033ED" w14:textId="77777777" w:rsidR="00134049" w:rsidRDefault="002C5D7D">
            <w:pPr>
              <w:pStyle w:val="Heading4"/>
              <w:ind w:firstLine="0"/>
            </w:pPr>
            <w:r>
              <w:rPr>
                <w:noProof/>
                <w:lang w:val="id-ID"/>
              </w:rPr>
              <w:lastRenderedPageBreak/>
              <w:drawing>
                <wp:inline distT="114300" distB="114300" distL="114300" distR="114300" wp14:anchorId="66C76050" wp14:editId="09C6DC5F">
                  <wp:extent cx="3105150" cy="1743075"/>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105150" cy="1743075"/>
                          </a:xfrm>
                          <a:prstGeom prst="rect">
                            <a:avLst/>
                          </a:prstGeom>
                          <a:ln/>
                        </pic:spPr>
                      </pic:pic>
                    </a:graphicData>
                  </a:graphic>
                </wp:inline>
              </w:drawing>
            </w:r>
          </w:p>
          <w:p w14:paraId="0294E491" w14:textId="77777777" w:rsidR="00134049" w:rsidRDefault="00134049">
            <w:pPr>
              <w:pStyle w:val="Heading4"/>
              <w:ind w:firstLine="0"/>
            </w:pPr>
          </w:p>
          <w:p w14:paraId="25113D82" w14:textId="77777777" w:rsidR="00134049" w:rsidRDefault="00134049">
            <w:pPr>
              <w:pStyle w:val="Heading4"/>
              <w:ind w:firstLine="0"/>
            </w:pPr>
          </w:p>
          <w:p w14:paraId="21716BDD" w14:textId="77777777" w:rsidR="00134049" w:rsidRDefault="002C5D7D">
            <w:pPr>
              <w:pStyle w:val="Heading4"/>
              <w:ind w:firstLine="0"/>
            </w:pPr>
            <w:r>
              <w:rPr>
                <w:noProof/>
                <w:lang w:val="id-ID"/>
              </w:rPr>
              <w:drawing>
                <wp:inline distT="114300" distB="114300" distL="114300" distR="114300" wp14:anchorId="2D00CCEE" wp14:editId="12C28494">
                  <wp:extent cx="3267075" cy="154305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267075" cy="1543050"/>
                          </a:xfrm>
                          <a:prstGeom prst="rect">
                            <a:avLst/>
                          </a:prstGeom>
                          <a:ln/>
                        </pic:spPr>
                      </pic:pic>
                    </a:graphicData>
                  </a:graphic>
                </wp:inline>
              </w:drawing>
            </w:r>
          </w:p>
        </w:tc>
        <w:tc>
          <w:tcPr>
            <w:tcW w:w="2745" w:type="dxa"/>
            <w:tcBorders>
              <w:top w:val="nil"/>
              <w:left w:val="nil"/>
              <w:bottom w:val="single" w:sz="6" w:space="0" w:color="000000"/>
              <w:right w:val="nil"/>
            </w:tcBorders>
            <w:shd w:val="clear" w:color="auto" w:fill="auto"/>
            <w:tcMar>
              <w:top w:w="0" w:type="dxa"/>
              <w:left w:w="100" w:type="dxa"/>
              <w:bottom w:w="0" w:type="dxa"/>
              <w:right w:w="100" w:type="dxa"/>
            </w:tcMar>
          </w:tcPr>
          <w:p w14:paraId="1743BA48" w14:textId="77777777" w:rsidR="00134049" w:rsidRDefault="002C5D7D">
            <w:pPr>
              <w:pStyle w:val="Heading4"/>
              <w:ind w:right="-60" w:firstLine="0"/>
            </w:pPr>
            <w:r>
              <w:t xml:space="preserve">In the keyword "Skincare Indonesia" obtained 5 topic clusters. In the network there are 3 skincare brands, one of which is 'Somethinc' which is connected to the topics of </w:t>
            </w:r>
            <w:r>
              <w:rPr>
                <w:i/>
              </w:rPr>
              <w:t xml:space="preserve">customer satisfaction, popularity, brand trust, company growth, </w:t>
            </w:r>
            <w:r>
              <w:t xml:space="preserve">and </w:t>
            </w:r>
            <w:r>
              <w:rPr>
                <w:i/>
              </w:rPr>
              <w:t>brand image</w:t>
            </w:r>
            <w:r>
              <w:t>.</w:t>
            </w:r>
          </w:p>
          <w:p w14:paraId="1C4E0A17" w14:textId="77777777" w:rsidR="00134049" w:rsidRDefault="002C5D7D">
            <w:pPr>
              <w:pStyle w:val="Heading4"/>
              <w:spacing w:before="240" w:after="240"/>
              <w:ind w:firstLine="0"/>
            </w:pPr>
            <w:r>
              <w:t xml:space="preserve">In the keyword "Impulse Buying" there are 3 topic clusters. In these results, the topic of </w:t>
            </w:r>
            <w:r>
              <w:rPr>
                <w:i/>
              </w:rPr>
              <w:t xml:space="preserve">hedonic shopping motivation </w:t>
            </w:r>
            <w:r>
              <w:t xml:space="preserve">has a </w:t>
            </w:r>
            <w:r>
              <w:rPr>
                <w:i/>
              </w:rPr>
              <w:t>density visualization</w:t>
            </w:r>
            <w:r>
              <w:t xml:space="preserve"> that is not too bright.</w:t>
            </w:r>
          </w:p>
        </w:tc>
      </w:tr>
    </w:tbl>
    <w:p w14:paraId="242CD129" w14:textId="77777777" w:rsidR="00134049" w:rsidRDefault="002C5D7D">
      <w:pPr>
        <w:pStyle w:val="Heading4"/>
        <w:ind w:firstLine="0"/>
        <w:jc w:val="center"/>
      </w:pPr>
      <w:bookmarkStart w:id="2" w:name="_heading=h.xhk6pk3d7l9m" w:colFirst="0" w:colLast="0"/>
      <w:bookmarkEnd w:id="2"/>
      <w:r>
        <w:rPr>
          <w:sz w:val="20"/>
        </w:rPr>
        <w:t>Source: Processed by Researchers</w:t>
      </w:r>
    </w:p>
    <w:p w14:paraId="6660EAD5" w14:textId="77777777" w:rsidR="00134049" w:rsidRDefault="002C5D7D">
      <w:pPr>
        <w:pStyle w:val="Heading4"/>
      </w:pPr>
      <w:r>
        <w:t xml:space="preserve">Based on phenomena, problem issues, and bibliometric analysis, this study views hedonic shopping motivation as the main support in impulse purchases focused on facial care products, namely the </w:t>
      </w:r>
      <w:r>
        <w:rPr>
          <w:i/>
        </w:rPr>
        <w:t>brand 'Somethinc</w:t>
      </w:r>
      <w:r>
        <w:t>'.</w:t>
      </w:r>
    </w:p>
    <w:p w14:paraId="2F1DDE86" w14:textId="77777777" w:rsidR="00134049" w:rsidRDefault="00134049">
      <w:pPr>
        <w:pStyle w:val="Heading4"/>
        <w:ind w:firstLine="0"/>
      </w:pPr>
    </w:p>
    <w:p w14:paraId="27EE78CC" w14:textId="77777777" w:rsidR="00134049" w:rsidRDefault="002C5D7D">
      <w:pPr>
        <w:ind w:hanging="57"/>
        <w:jc w:val="left"/>
        <w:rPr>
          <w:rFonts w:ascii="Cambria" w:eastAsia="Cambria" w:hAnsi="Cambria" w:cs="Cambria"/>
          <w:b/>
        </w:rPr>
      </w:pPr>
      <w:commentRangeStart w:id="3"/>
      <w:r>
        <w:rPr>
          <w:rFonts w:ascii="Cambria" w:eastAsia="Cambria" w:hAnsi="Cambria" w:cs="Cambria"/>
          <w:b/>
        </w:rPr>
        <w:t>FRAME OF MIND</w:t>
      </w:r>
      <w:commentRangeEnd w:id="3"/>
      <w:r>
        <w:rPr>
          <w:rStyle w:val="CommentReference"/>
        </w:rPr>
        <w:commentReference w:id="3"/>
      </w:r>
    </w:p>
    <w:p w14:paraId="029CF3D8" w14:textId="7D459CBC" w:rsidR="00134049" w:rsidRPr="008C2BF1" w:rsidRDefault="008C2BF1" w:rsidP="008C2BF1">
      <w:pPr>
        <w:keepNext/>
        <w:ind w:hanging="57"/>
      </w:pPr>
      <w:r>
        <w:rPr>
          <w:noProof/>
        </w:rPr>
        <w:drawing>
          <wp:inline distT="0" distB="0" distL="0" distR="0" wp14:anchorId="729AD73A" wp14:editId="369DC74C">
            <wp:extent cx="5505450" cy="1619250"/>
            <wp:effectExtent l="0" t="0" r="0" b="0"/>
            <wp:docPr id="212491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1681" name="Picture 212491681"/>
                    <pic:cNvPicPr/>
                  </pic:nvPicPr>
                  <pic:blipFill rotWithShape="1">
                    <a:blip r:embed="rId20" cstate="print">
                      <a:extLst>
                        <a:ext uri="{28A0092B-C50C-407E-A947-70E740481C1C}">
                          <a14:useLocalDpi xmlns:a14="http://schemas.microsoft.com/office/drawing/2010/main" val="0"/>
                        </a:ext>
                      </a:extLst>
                    </a:blip>
                    <a:srcRect l="2659" t="25122" r="1296" b="24631"/>
                    <a:stretch/>
                  </pic:blipFill>
                  <pic:spPr bwMode="auto">
                    <a:xfrm>
                      <a:off x="0" y="0"/>
                      <a:ext cx="5505450" cy="1619250"/>
                    </a:xfrm>
                    <a:prstGeom prst="rect">
                      <a:avLst/>
                    </a:prstGeom>
                    <a:ln>
                      <a:noFill/>
                    </a:ln>
                    <a:extLst>
                      <a:ext uri="{53640926-AAD7-44D8-BBD7-CCE9431645EC}">
                        <a14:shadowObscured xmlns:a14="http://schemas.microsoft.com/office/drawing/2010/main"/>
                      </a:ext>
                    </a:extLst>
                  </pic:spPr>
                </pic:pic>
              </a:graphicData>
            </a:graphic>
          </wp:inline>
        </w:drawing>
      </w:r>
    </w:p>
    <w:p w14:paraId="5A434EC1" w14:textId="77777777" w:rsidR="00134049" w:rsidRDefault="002C5D7D">
      <w:pPr>
        <w:ind w:hanging="57"/>
        <w:rPr>
          <w:rFonts w:ascii="Cambria" w:eastAsia="Cambria" w:hAnsi="Cambria" w:cs="Cambria"/>
          <w:sz w:val="20"/>
          <w:szCs w:val="20"/>
        </w:rPr>
      </w:pPr>
      <w:r>
        <w:rPr>
          <w:rFonts w:ascii="Cambria" w:eastAsia="Cambria" w:hAnsi="Cambria" w:cs="Cambria"/>
          <w:sz w:val="20"/>
          <w:szCs w:val="20"/>
        </w:rPr>
        <w:t>Figure 2. Conceptual Framework of research</w:t>
      </w:r>
    </w:p>
    <w:p w14:paraId="63311F2D" w14:textId="77777777" w:rsidR="00134049" w:rsidRDefault="002C5D7D">
      <w:pPr>
        <w:ind w:hanging="57"/>
        <w:rPr>
          <w:rFonts w:ascii="Cambria" w:eastAsia="Cambria" w:hAnsi="Cambria" w:cs="Cambria"/>
          <w:sz w:val="20"/>
          <w:szCs w:val="20"/>
        </w:rPr>
      </w:pPr>
      <w:r>
        <w:rPr>
          <w:rFonts w:ascii="Cambria" w:eastAsia="Cambria" w:hAnsi="Cambria" w:cs="Cambria"/>
          <w:sz w:val="20"/>
          <w:szCs w:val="20"/>
        </w:rPr>
        <w:t xml:space="preserve"> Source: Processed by Researchers</w:t>
      </w:r>
    </w:p>
    <w:p w14:paraId="6E85E2C0" w14:textId="77777777" w:rsidR="00134049" w:rsidRDefault="002C5D7D">
      <w:pPr>
        <w:pStyle w:val="Heading4"/>
        <w:ind w:firstLine="0"/>
        <w:rPr>
          <w:b/>
        </w:rPr>
      </w:pPr>
      <w:bookmarkStart w:id="4" w:name="_heading=h.gjdgxs" w:colFirst="0" w:colLast="0"/>
      <w:bookmarkEnd w:id="4"/>
      <w:r>
        <w:t>The X variable uses 5 indicators adapted from research conducted by Dey &amp; Srivastava, (2017). As for impulse buying variables using 4 indicators adapted from Rook &amp;; Fisher (Tanriady &amp;; Septina, 2022). Based on the framework that contains variable X and variable Y, the following research hypothesis can be formulated:</w:t>
      </w:r>
    </w:p>
    <w:p w14:paraId="2158E50D" w14:textId="77777777" w:rsidR="00134049" w:rsidRDefault="002C5D7D">
      <w:pPr>
        <w:pStyle w:val="Heading4"/>
        <w:ind w:firstLine="0"/>
      </w:pPr>
      <w:r>
        <w:t>H1: There is an effect of increased hedonic shopping motivation on impulse purchases of  '</w:t>
      </w:r>
      <w:r>
        <w:rPr>
          <w:i/>
        </w:rPr>
        <w:t>Somethinc' products</w:t>
      </w:r>
      <w:r>
        <w:t>.</w:t>
      </w:r>
    </w:p>
    <w:p w14:paraId="6A57DC97" w14:textId="77777777" w:rsidR="00134049" w:rsidRDefault="002C5D7D">
      <w:pPr>
        <w:pStyle w:val="Heading4"/>
        <w:ind w:firstLine="0"/>
      </w:pPr>
      <w:r>
        <w:lastRenderedPageBreak/>
        <w:t>H0: Absence of increased effect of hedonic shopping motivation on impulse purchases of '</w:t>
      </w:r>
      <w:r>
        <w:rPr>
          <w:i/>
        </w:rPr>
        <w:t>Somethinc' products</w:t>
      </w:r>
      <w:r>
        <w:t>.</w:t>
      </w:r>
    </w:p>
    <w:p w14:paraId="47B687E3" w14:textId="77777777" w:rsidR="00134049" w:rsidRDefault="00134049">
      <w:pPr>
        <w:ind w:hanging="57"/>
        <w:jc w:val="both"/>
      </w:pPr>
    </w:p>
    <w:p w14:paraId="4087F30B" w14:textId="77777777" w:rsidR="00134049" w:rsidRDefault="002C5D7D">
      <w:pPr>
        <w:pStyle w:val="Heading4"/>
        <w:ind w:firstLine="0"/>
        <w:rPr>
          <w:b/>
        </w:rPr>
      </w:pPr>
      <w:r>
        <w:rPr>
          <w:b/>
        </w:rPr>
        <w:t xml:space="preserve">RESEARCH METHODS </w:t>
      </w:r>
    </w:p>
    <w:p w14:paraId="3A83D632" w14:textId="77777777" w:rsidR="00134049" w:rsidRDefault="002C5D7D" w:rsidP="002C5D7D">
      <w:pPr>
        <w:pStyle w:val="Heading4"/>
        <w:rPr>
          <w:lang w:val="id-ID"/>
        </w:rPr>
      </w:pPr>
      <w:r>
        <w:t xml:space="preserve">The research method uses quantitative methods. According to Machali, Imam (2017: 17-18) quantitative research is research whose implementation process relies a lot on numerical data ranging from data collection, and interpretation, to conclusions. In its presentation, quantitative research tends to display and interpret numbers in a more detailed and structured way by using graphs, tables, and diagrams to illustrate the data visually. The research design applied is a conclusive research design using descriptive research. According to Sarwono, (2018: 81) descriptive research is used to describe a characteristic or function for the population by prioritizing the accuracy of the problem. Data collection using questionnaires through Google form. The data measurement scale uses the Likert scale for statements in positive form with a score of 1-5. Data transformation using the </w:t>
      </w:r>
      <w:r>
        <w:rPr>
          <w:i/>
        </w:rPr>
        <w:t>Method of Successive Interval</w:t>
      </w:r>
      <w:r>
        <w:t xml:space="preserve"> (MSI) analysis is a way used to convert Likert scale result data which includes ordinal scales into interval scales. Data analysis uses non-parametric statistics as an alternative to unfulfilled normality assumptions. Data processing in this study used IBM SPSS 23 software.</w:t>
      </w:r>
    </w:p>
    <w:p w14:paraId="6EBD16E6" w14:textId="77777777" w:rsidR="002C5D7D" w:rsidRPr="002C5D7D" w:rsidRDefault="002C5D7D" w:rsidP="002C5D7D">
      <w:pPr>
        <w:spacing w:before="0" w:beforeAutospacing="0"/>
        <w:rPr>
          <w:lang w:val="id-ID"/>
        </w:rPr>
      </w:pPr>
    </w:p>
    <w:p w14:paraId="6724747B" w14:textId="77777777" w:rsidR="00134049" w:rsidRDefault="002C5D7D">
      <w:pPr>
        <w:pStyle w:val="Heading4"/>
        <w:ind w:firstLine="0"/>
        <w:rPr>
          <w:b/>
        </w:rPr>
      </w:pPr>
      <w:r>
        <w:rPr>
          <w:b/>
        </w:rPr>
        <w:t>Population and Sample</w:t>
      </w:r>
    </w:p>
    <w:p w14:paraId="06872088" w14:textId="77777777" w:rsidR="00134049" w:rsidRDefault="002C5D7D">
      <w:pPr>
        <w:ind w:firstLine="630"/>
        <w:jc w:val="both"/>
        <w:rPr>
          <w:rFonts w:ascii="Cambria" w:eastAsia="Cambria" w:hAnsi="Cambria" w:cs="Cambria"/>
        </w:rPr>
      </w:pPr>
      <w:r>
        <w:rPr>
          <w:rFonts w:ascii="Cambria" w:eastAsia="Cambria" w:hAnsi="Cambria" w:cs="Cambria"/>
        </w:rPr>
        <w:t xml:space="preserve">Based on the calculation results using the Lemeshow formula, the minimum total sample used was 384 respondents. This study consists of two observational variables. According to Machali, and Imam (2017), independent variables are variables that can affect or be the cause of changes or the emergence of dependent variables. In this study, the independent variable is hedonic shopping motivation. As defined by Machali, and Imam (2017), a dependent variable is an affected variable or a variable that is a result due to the presence of an independent variable. The dependent variable becomes an </w:t>
      </w:r>
      <w:r>
        <w:rPr>
          <w:rFonts w:ascii="Cambria" w:eastAsia="Cambria" w:hAnsi="Cambria" w:cs="Cambria"/>
          <w:i/>
        </w:rPr>
        <w:t>output</w:t>
      </w:r>
      <w:r>
        <w:rPr>
          <w:rFonts w:ascii="Cambria" w:eastAsia="Cambria" w:hAnsi="Cambria" w:cs="Cambria"/>
        </w:rPr>
        <w:t xml:space="preserve"> variable in the study. In this study, the dependent variable was Impulse Buying (Y).</w:t>
      </w:r>
    </w:p>
    <w:p w14:paraId="545A5E4C" w14:textId="77777777" w:rsidR="00134049" w:rsidRPr="00300F19" w:rsidRDefault="002C5D7D">
      <w:pPr>
        <w:ind w:left="0" w:right="-60" w:firstLine="720"/>
        <w:jc w:val="both"/>
        <w:rPr>
          <w:rFonts w:ascii="Cambria" w:eastAsia="Cambria" w:hAnsi="Cambria" w:cs="Cambria"/>
          <w:color w:val="000000" w:themeColor="text1"/>
        </w:rPr>
      </w:pPr>
      <w:r w:rsidRPr="00300F19">
        <w:rPr>
          <w:rFonts w:ascii="Cambria" w:eastAsia="Cambria" w:hAnsi="Cambria" w:cs="Cambria"/>
          <w:color w:val="000000" w:themeColor="text1"/>
        </w:rPr>
        <w:t>According to Gunawan (2020: 148-152), in non-parametric statistics, if the form of data is not normally distributed, there is a Spearman rank correlation analysis which is used to measure the closeness of the relationship between the 2 variables studied linearly. The objectives of Spearman rank correlation analysis are:</w:t>
      </w:r>
    </w:p>
    <w:p w14:paraId="29E07F06" w14:textId="77777777" w:rsidR="00134049" w:rsidRPr="00300F19" w:rsidRDefault="002C5D7D" w:rsidP="002C5D7D">
      <w:pPr>
        <w:spacing w:before="0" w:beforeAutospacing="0" w:after="0" w:afterAutospacing="0"/>
        <w:ind w:left="720" w:right="-60"/>
        <w:jc w:val="both"/>
        <w:rPr>
          <w:rFonts w:ascii="Cambria" w:eastAsia="Cambria" w:hAnsi="Cambria" w:cs="Cambria"/>
          <w:color w:val="000000" w:themeColor="text1"/>
        </w:rPr>
      </w:pPr>
      <w:r w:rsidRPr="00300F19">
        <w:rPr>
          <w:rFonts w:ascii="Cambria" w:eastAsia="Cambria" w:hAnsi="Cambria" w:cs="Cambria"/>
          <w:color w:val="000000" w:themeColor="text1"/>
        </w:rPr>
        <w:t>1) Knowing the closeness of the relationship between 2 variables</w:t>
      </w:r>
    </w:p>
    <w:p w14:paraId="2475D4DC" w14:textId="77777777" w:rsidR="00134049" w:rsidRPr="00300F19" w:rsidRDefault="002C5D7D" w:rsidP="002C5D7D">
      <w:pPr>
        <w:spacing w:before="0" w:beforeAutospacing="0" w:after="0" w:afterAutospacing="0"/>
        <w:ind w:left="720" w:right="-60"/>
        <w:jc w:val="both"/>
        <w:rPr>
          <w:rFonts w:ascii="Cambria" w:eastAsia="Cambria" w:hAnsi="Cambria" w:cs="Cambria"/>
          <w:color w:val="000000" w:themeColor="text1"/>
        </w:rPr>
      </w:pPr>
      <w:r w:rsidRPr="00300F19">
        <w:rPr>
          <w:rFonts w:ascii="Cambria" w:eastAsia="Cambria" w:hAnsi="Cambria" w:cs="Cambria"/>
          <w:color w:val="000000" w:themeColor="text1"/>
        </w:rPr>
        <w:t>2) Know the direction or type of relationship between 2 variables</w:t>
      </w:r>
    </w:p>
    <w:p w14:paraId="5773C0EE" w14:textId="77777777" w:rsidR="00134049" w:rsidRPr="00300F19" w:rsidRDefault="002C5D7D" w:rsidP="002C5D7D">
      <w:pPr>
        <w:spacing w:before="0" w:beforeAutospacing="0" w:after="0" w:afterAutospacing="0"/>
        <w:ind w:left="720" w:right="-60"/>
        <w:jc w:val="both"/>
        <w:rPr>
          <w:rFonts w:ascii="Cambria" w:eastAsia="Cambria" w:hAnsi="Cambria" w:cs="Cambria"/>
          <w:color w:val="000000" w:themeColor="text1"/>
        </w:rPr>
      </w:pPr>
      <w:r w:rsidRPr="00300F19">
        <w:rPr>
          <w:rFonts w:ascii="Cambria" w:eastAsia="Cambria" w:hAnsi="Cambria" w:cs="Cambria"/>
          <w:color w:val="000000" w:themeColor="text1"/>
        </w:rPr>
        <w:t>3) See the relationship between 2 significant variables or not.</w:t>
      </w:r>
    </w:p>
    <w:p w14:paraId="0EBD4F78" w14:textId="77777777" w:rsidR="00134049" w:rsidRPr="00300F19" w:rsidRDefault="002C5D7D" w:rsidP="002C5D7D">
      <w:pPr>
        <w:ind w:left="0" w:right="0"/>
        <w:jc w:val="both"/>
        <w:rPr>
          <w:rFonts w:ascii="Cambria" w:eastAsia="Cambria" w:hAnsi="Cambria" w:cs="Cambria"/>
          <w:color w:val="000000" w:themeColor="text1"/>
          <w:lang w:val="id-ID"/>
        </w:rPr>
      </w:pPr>
      <w:r w:rsidRPr="00300F19">
        <w:rPr>
          <w:rFonts w:ascii="Cambria" w:eastAsia="Cambria" w:hAnsi="Cambria" w:cs="Cambria"/>
          <w:color w:val="000000" w:themeColor="text1"/>
        </w:rPr>
        <w:t>In interpretation, spearman rank correlation analysis can be done based on the magnitude of the correlation value on the variable, which is as follows:</w:t>
      </w:r>
    </w:p>
    <w:p w14:paraId="0F9E5C61" w14:textId="77777777" w:rsidR="00134049" w:rsidRPr="00300F19" w:rsidRDefault="002C5D7D">
      <w:pPr>
        <w:ind w:left="-60" w:right="0"/>
        <w:rPr>
          <w:rFonts w:ascii="Cambria" w:eastAsia="Cambria" w:hAnsi="Cambria" w:cs="Cambria"/>
          <w:color w:val="000000" w:themeColor="text1"/>
          <w:sz w:val="20"/>
          <w:szCs w:val="20"/>
        </w:rPr>
      </w:pPr>
      <w:r w:rsidRPr="00300F19">
        <w:rPr>
          <w:rFonts w:ascii="Cambria" w:eastAsia="Cambria" w:hAnsi="Cambria" w:cs="Cambria"/>
          <w:color w:val="000000" w:themeColor="text1"/>
          <w:sz w:val="20"/>
          <w:szCs w:val="20"/>
        </w:rPr>
        <w:t>Table 2. Interpretation of Correlation Values</w:t>
      </w:r>
    </w:p>
    <w:tbl>
      <w:tblPr>
        <w:tblStyle w:val="af1"/>
        <w:tblW w:w="6630" w:type="dxa"/>
        <w:jc w:val="center"/>
        <w:tblBorders>
          <w:top w:val="nil"/>
          <w:left w:val="nil"/>
          <w:bottom w:val="nil"/>
          <w:right w:val="nil"/>
          <w:insideH w:val="nil"/>
          <w:insideV w:val="nil"/>
        </w:tblBorders>
        <w:tblLayout w:type="fixed"/>
        <w:tblLook w:val="0600" w:firstRow="0" w:lastRow="0" w:firstColumn="0" w:lastColumn="0" w:noHBand="1" w:noVBand="1"/>
      </w:tblPr>
      <w:tblGrid>
        <w:gridCol w:w="3255"/>
        <w:gridCol w:w="3375"/>
      </w:tblGrid>
      <w:tr w:rsidR="00300F19" w:rsidRPr="00300F19" w14:paraId="1311668B" w14:textId="77777777">
        <w:trPr>
          <w:trHeight w:val="315"/>
          <w:jc w:val="center"/>
        </w:trPr>
        <w:tc>
          <w:tcPr>
            <w:tcW w:w="3255" w:type="dxa"/>
            <w:tcBorders>
              <w:top w:val="single" w:sz="6" w:space="0" w:color="000000"/>
              <w:left w:val="nil"/>
              <w:bottom w:val="single" w:sz="6" w:space="0" w:color="000000"/>
              <w:right w:val="nil"/>
            </w:tcBorders>
            <w:shd w:val="clear" w:color="auto" w:fill="AEAAAA"/>
            <w:tcMar>
              <w:top w:w="0" w:type="dxa"/>
              <w:left w:w="100" w:type="dxa"/>
              <w:bottom w:w="0" w:type="dxa"/>
              <w:right w:w="100" w:type="dxa"/>
            </w:tcMar>
          </w:tcPr>
          <w:p w14:paraId="494AA80A" w14:textId="77777777" w:rsidR="00134049" w:rsidRPr="00300F19" w:rsidRDefault="002C5D7D">
            <w:pPr>
              <w:ind w:left="0" w:right="0"/>
              <w:rPr>
                <w:rFonts w:ascii="Cambria" w:eastAsia="Cambria" w:hAnsi="Cambria" w:cs="Cambria"/>
                <w:b/>
                <w:color w:val="000000" w:themeColor="text1"/>
              </w:rPr>
            </w:pPr>
            <w:r w:rsidRPr="00300F19">
              <w:rPr>
                <w:rFonts w:ascii="Cambria" w:eastAsia="Cambria" w:hAnsi="Cambria" w:cs="Cambria"/>
                <w:b/>
                <w:color w:val="000000" w:themeColor="text1"/>
              </w:rPr>
              <w:t>Correlation Value</w:t>
            </w:r>
          </w:p>
        </w:tc>
        <w:tc>
          <w:tcPr>
            <w:tcW w:w="3375" w:type="dxa"/>
            <w:tcBorders>
              <w:top w:val="single" w:sz="6" w:space="0" w:color="000000"/>
              <w:left w:val="nil"/>
              <w:bottom w:val="single" w:sz="6" w:space="0" w:color="000000"/>
              <w:right w:val="nil"/>
            </w:tcBorders>
            <w:shd w:val="clear" w:color="auto" w:fill="AEAAAA"/>
            <w:tcMar>
              <w:top w:w="0" w:type="dxa"/>
              <w:left w:w="100" w:type="dxa"/>
              <w:bottom w:w="0" w:type="dxa"/>
              <w:right w:w="100" w:type="dxa"/>
            </w:tcMar>
            <w:vAlign w:val="bottom"/>
          </w:tcPr>
          <w:p w14:paraId="501D6751" w14:textId="77777777" w:rsidR="00134049" w:rsidRPr="00300F19" w:rsidRDefault="002C5D7D">
            <w:pPr>
              <w:ind w:left="0" w:right="0"/>
              <w:rPr>
                <w:rFonts w:ascii="Cambria" w:eastAsia="Cambria" w:hAnsi="Cambria" w:cs="Cambria"/>
                <w:b/>
                <w:color w:val="000000" w:themeColor="text1"/>
              </w:rPr>
            </w:pPr>
            <w:r w:rsidRPr="00300F19">
              <w:rPr>
                <w:rFonts w:ascii="Cambria" w:eastAsia="Cambria" w:hAnsi="Cambria" w:cs="Cambria"/>
                <w:b/>
                <w:color w:val="000000" w:themeColor="text1"/>
              </w:rPr>
              <w:t>Correlation/Relationship Level</w:t>
            </w:r>
          </w:p>
        </w:tc>
      </w:tr>
      <w:tr w:rsidR="00300F19" w:rsidRPr="00300F19" w14:paraId="232A3044" w14:textId="77777777">
        <w:trPr>
          <w:trHeight w:val="315"/>
          <w:jc w:val="center"/>
        </w:trPr>
        <w:tc>
          <w:tcPr>
            <w:tcW w:w="3255" w:type="dxa"/>
            <w:tcBorders>
              <w:top w:val="nil"/>
              <w:left w:val="nil"/>
              <w:bottom w:val="nil"/>
              <w:right w:val="nil"/>
            </w:tcBorders>
            <w:tcMar>
              <w:top w:w="0" w:type="dxa"/>
              <w:left w:w="100" w:type="dxa"/>
              <w:bottom w:w="0" w:type="dxa"/>
              <w:right w:w="100" w:type="dxa"/>
            </w:tcMar>
          </w:tcPr>
          <w:p w14:paraId="1D97AD5A" w14:textId="77777777" w:rsidR="00134049" w:rsidRPr="00300F19" w:rsidRDefault="002C5D7D">
            <w:pPr>
              <w:ind w:left="0" w:right="0"/>
              <w:rPr>
                <w:rFonts w:ascii="Cambria" w:eastAsia="Cambria" w:hAnsi="Cambria" w:cs="Cambria"/>
                <w:color w:val="000000" w:themeColor="text1"/>
              </w:rPr>
            </w:pPr>
            <w:r w:rsidRPr="00300F19">
              <w:rPr>
                <w:rFonts w:ascii="Cambria" w:eastAsia="Cambria" w:hAnsi="Cambria" w:cs="Cambria"/>
                <w:color w:val="000000" w:themeColor="text1"/>
              </w:rPr>
              <w:t>&lt;0,200</w:t>
            </w:r>
          </w:p>
        </w:tc>
        <w:tc>
          <w:tcPr>
            <w:tcW w:w="3375" w:type="dxa"/>
            <w:tcBorders>
              <w:top w:val="nil"/>
              <w:left w:val="nil"/>
              <w:bottom w:val="nil"/>
              <w:right w:val="nil"/>
            </w:tcBorders>
            <w:tcMar>
              <w:top w:w="0" w:type="dxa"/>
              <w:left w:w="100" w:type="dxa"/>
              <w:bottom w:w="0" w:type="dxa"/>
              <w:right w:w="100" w:type="dxa"/>
            </w:tcMar>
          </w:tcPr>
          <w:p w14:paraId="5EE21AC7" w14:textId="77777777" w:rsidR="00134049" w:rsidRPr="00300F19" w:rsidRDefault="002C5D7D">
            <w:pPr>
              <w:ind w:left="0" w:right="0"/>
              <w:rPr>
                <w:rFonts w:ascii="Cambria" w:eastAsia="Cambria" w:hAnsi="Cambria" w:cs="Cambria"/>
                <w:color w:val="000000" w:themeColor="text1"/>
              </w:rPr>
            </w:pPr>
            <w:r w:rsidRPr="00300F19">
              <w:rPr>
                <w:rFonts w:ascii="Cambria" w:eastAsia="Cambria" w:hAnsi="Cambria" w:cs="Cambria"/>
                <w:color w:val="000000" w:themeColor="text1"/>
              </w:rPr>
              <w:t>Very Low</w:t>
            </w:r>
          </w:p>
        </w:tc>
      </w:tr>
      <w:tr w:rsidR="00300F19" w:rsidRPr="00300F19" w14:paraId="79B43355" w14:textId="77777777">
        <w:trPr>
          <w:trHeight w:val="315"/>
          <w:jc w:val="center"/>
        </w:trPr>
        <w:tc>
          <w:tcPr>
            <w:tcW w:w="3255" w:type="dxa"/>
            <w:tcBorders>
              <w:top w:val="nil"/>
              <w:left w:val="nil"/>
              <w:bottom w:val="nil"/>
              <w:right w:val="nil"/>
            </w:tcBorders>
            <w:tcMar>
              <w:top w:w="0" w:type="dxa"/>
              <w:left w:w="100" w:type="dxa"/>
              <w:bottom w:w="0" w:type="dxa"/>
              <w:right w:w="100" w:type="dxa"/>
            </w:tcMar>
          </w:tcPr>
          <w:p w14:paraId="248A70BB" w14:textId="77777777" w:rsidR="00134049" w:rsidRPr="00300F19" w:rsidRDefault="002C5D7D">
            <w:pPr>
              <w:ind w:left="0" w:right="0"/>
              <w:rPr>
                <w:rFonts w:ascii="Cambria" w:eastAsia="Cambria" w:hAnsi="Cambria" w:cs="Cambria"/>
                <w:color w:val="000000" w:themeColor="text1"/>
              </w:rPr>
            </w:pPr>
            <w:r w:rsidRPr="00300F19">
              <w:rPr>
                <w:rFonts w:ascii="Cambria" w:eastAsia="Cambria" w:hAnsi="Cambria" w:cs="Cambria"/>
                <w:color w:val="000000" w:themeColor="text1"/>
              </w:rPr>
              <w:t>0,200 – 0,399</w:t>
            </w:r>
          </w:p>
        </w:tc>
        <w:tc>
          <w:tcPr>
            <w:tcW w:w="3375" w:type="dxa"/>
            <w:tcBorders>
              <w:top w:val="nil"/>
              <w:left w:val="nil"/>
              <w:bottom w:val="nil"/>
              <w:right w:val="nil"/>
            </w:tcBorders>
            <w:tcMar>
              <w:top w:w="0" w:type="dxa"/>
              <w:left w:w="100" w:type="dxa"/>
              <w:bottom w:w="0" w:type="dxa"/>
              <w:right w:w="100" w:type="dxa"/>
            </w:tcMar>
          </w:tcPr>
          <w:p w14:paraId="6E13691B" w14:textId="77777777" w:rsidR="00134049" w:rsidRPr="00300F19" w:rsidRDefault="002C5D7D">
            <w:pPr>
              <w:ind w:left="0" w:right="0"/>
              <w:rPr>
                <w:rFonts w:ascii="Cambria" w:eastAsia="Cambria" w:hAnsi="Cambria" w:cs="Cambria"/>
                <w:color w:val="000000" w:themeColor="text1"/>
              </w:rPr>
            </w:pPr>
            <w:r w:rsidRPr="00300F19">
              <w:rPr>
                <w:rFonts w:ascii="Cambria" w:eastAsia="Cambria" w:hAnsi="Cambria" w:cs="Cambria"/>
                <w:color w:val="000000" w:themeColor="text1"/>
              </w:rPr>
              <w:t>Low</w:t>
            </w:r>
          </w:p>
        </w:tc>
      </w:tr>
      <w:tr w:rsidR="00300F19" w:rsidRPr="00300F19" w14:paraId="4942F299" w14:textId="77777777">
        <w:trPr>
          <w:trHeight w:val="315"/>
          <w:jc w:val="center"/>
        </w:trPr>
        <w:tc>
          <w:tcPr>
            <w:tcW w:w="3255" w:type="dxa"/>
            <w:tcBorders>
              <w:top w:val="nil"/>
              <w:left w:val="nil"/>
              <w:bottom w:val="nil"/>
              <w:right w:val="nil"/>
            </w:tcBorders>
            <w:tcMar>
              <w:top w:w="0" w:type="dxa"/>
              <w:left w:w="100" w:type="dxa"/>
              <w:bottom w:w="0" w:type="dxa"/>
              <w:right w:w="100" w:type="dxa"/>
            </w:tcMar>
          </w:tcPr>
          <w:p w14:paraId="11222DE8" w14:textId="77777777" w:rsidR="00134049" w:rsidRPr="00300F19" w:rsidRDefault="002C5D7D">
            <w:pPr>
              <w:ind w:left="0" w:right="0"/>
              <w:rPr>
                <w:rFonts w:ascii="Cambria" w:eastAsia="Cambria" w:hAnsi="Cambria" w:cs="Cambria"/>
                <w:color w:val="000000" w:themeColor="text1"/>
              </w:rPr>
            </w:pPr>
            <w:r w:rsidRPr="00300F19">
              <w:rPr>
                <w:rFonts w:ascii="Cambria" w:eastAsia="Cambria" w:hAnsi="Cambria" w:cs="Cambria"/>
                <w:color w:val="000000" w:themeColor="text1"/>
              </w:rPr>
              <w:t>0,400 – 0,599</w:t>
            </w:r>
          </w:p>
        </w:tc>
        <w:tc>
          <w:tcPr>
            <w:tcW w:w="3375" w:type="dxa"/>
            <w:tcBorders>
              <w:top w:val="nil"/>
              <w:left w:val="nil"/>
              <w:bottom w:val="nil"/>
              <w:right w:val="nil"/>
            </w:tcBorders>
            <w:tcMar>
              <w:top w:w="0" w:type="dxa"/>
              <w:left w:w="100" w:type="dxa"/>
              <w:bottom w:w="0" w:type="dxa"/>
              <w:right w:w="100" w:type="dxa"/>
            </w:tcMar>
          </w:tcPr>
          <w:p w14:paraId="6747D1A7" w14:textId="77777777" w:rsidR="00134049" w:rsidRPr="00300F19" w:rsidRDefault="002C5D7D">
            <w:pPr>
              <w:ind w:left="0" w:right="0"/>
              <w:rPr>
                <w:rFonts w:ascii="Cambria" w:eastAsia="Cambria" w:hAnsi="Cambria" w:cs="Cambria"/>
                <w:color w:val="000000" w:themeColor="text1"/>
              </w:rPr>
            </w:pPr>
            <w:r w:rsidRPr="00300F19">
              <w:rPr>
                <w:rFonts w:ascii="Cambria" w:eastAsia="Cambria" w:hAnsi="Cambria" w:cs="Cambria"/>
                <w:color w:val="000000" w:themeColor="text1"/>
              </w:rPr>
              <w:t>Enough</w:t>
            </w:r>
          </w:p>
        </w:tc>
      </w:tr>
      <w:tr w:rsidR="00300F19" w:rsidRPr="00300F19" w14:paraId="4FBDE382" w14:textId="77777777">
        <w:trPr>
          <w:trHeight w:val="300"/>
          <w:jc w:val="center"/>
        </w:trPr>
        <w:tc>
          <w:tcPr>
            <w:tcW w:w="3255" w:type="dxa"/>
            <w:tcBorders>
              <w:top w:val="nil"/>
              <w:left w:val="nil"/>
              <w:bottom w:val="nil"/>
              <w:right w:val="nil"/>
            </w:tcBorders>
            <w:tcMar>
              <w:top w:w="0" w:type="dxa"/>
              <w:left w:w="100" w:type="dxa"/>
              <w:bottom w:w="0" w:type="dxa"/>
              <w:right w:w="100" w:type="dxa"/>
            </w:tcMar>
          </w:tcPr>
          <w:p w14:paraId="2861A5E2" w14:textId="77777777" w:rsidR="00134049" w:rsidRPr="00300F19" w:rsidRDefault="002C5D7D">
            <w:pPr>
              <w:ind w:left="0" w:right="0"/>
              <w:rPr>
                <w:rFonts w:ascii="Cambria" w:eastAsia="Cambria" w:hAnsi="Cambria" w:cs="Cambria"/>
                <w:color w:val="000000" w:themeColor="text1"/>
              </w:rPr>
            </w:pPr>
            <w:r w:rsidRPr="00300F19">
              <w:rPr>
                <w:rFonts w:ascii="Cambria" w:eastAsia="Cambria" w:hAnsi="Cambria" w:cs="Cambria"/>
                <w:color w:val="000000" w:themeColor="text1"/>
              </w:rPr>
              <w:t>0,600 – 0,799</w:t>
            </w:r>
          </w:p>
        </w:tc>
        <w:tc>
          <w:tcPr>
            <w:tcW w:w="3375" w:type="dxa"/>
            <w:tcBorders>
              <w:top w:val="nil"/>
              <w:left w:val="nil"/>
              <w:bottom w:val="nil"/>
              <w:right w:val="nil"/>
            </w:tcBorders>
            <w:tcMar>
              <w:top w:w="0" w:type="dxa"/>
              <w:left w:w="100" w:type="dxa"/>
              <w:bottom w:w="0" w:type="dxa"/>
              <w:right w:w="100" w:type="dxa"/>
            </w:tcMar>
          </w:tcPr>
          <w:p w14:paraId="4525A1D3" w14:textId="77777777" w:rsidR="00134049" w:rsidRPr="00300F19" w:rsidRDefault="002C5D7D">
            <w:pPr>
              <w:ind w:left="0" w:right="0"/>
              <w:rPr>
                <w:rFonts w:ascii="Cambria" w:eastAsia="Cambria" w:hAnsi="Cambria" w:cs="Cambria"/>
                <w:color w:val="000000" w:themeColor="text1"/>
              </w:rPr>
            </w:pPr>
            <w:r w:rsidRPr="00300F19">
              <w:rPr>
                <w:rFonts w:ascii="Cambria" w:eastAsia="Cambria" w:hAnsi="Cambria" w:cs="Cambria"/>
                <w:color w:val="000000" w:themeColor="text1"/>
              </w:rPr>
              <w:t>Tall</w:t>
            </w:r>
          </w:p>
        </w:tc>
      </w:tr>
      <w:tr w:rsidR="00300F19" w:rsidRPr="00300F19" w14:paraId="73FC4665" w14:textId="77777777">
        <w:trPr>
          <w:trHeight w:val="330"/>
          <w:jc w:val="center"/>
        </w:trPr>
        <w:tc>
          <w:tcPr>
            <w:tcW w:w="3255" w:type="dxa"/>
            <w:tcBorders>
              <w:top w:val="nil"/>
              <w:left w:val="nil"/>
              <w:bottom w:val="single" w:sz="6" w:space="0" w:color="000000"/>
              <w:right w:val="nil"/>
            </w:tcBorders>
            <w:tcMar>
              <w:top w:w="0" w:type="dxa"/>
              <w:left w:w="100" w:type="dxa"/>
              <w:bottom w:w="0" w:type="dxa"/>
              <w:right w:w="100" w:type="dxa"/>
            </w:tcMar>
          </w:tcPr>
          <w:p w14:paraId="42CDD37C" w14:textId="77777777" w:rsidR="00134049" w:rsidRPr="00300F19" w:rsidRDefault="002C5D7D">
            <w:pPr>
              <w:ind w:left="0" w:right="0"/>
              <w:rPr>
                <w:rFonts w:ascii="Cambria" w:eastAsia="Cambria" w:hAnsi="Cambria" w:cs="Cambria"/>
                <w:color w:val="000000" w:themeColor="text1"/>
              </w:rPr>
            </w:pPr>
            <w:r w:rsidRPr="00300F19">
              <w:rPr>
                <w:rFonts w:ascii="Cambria" w:eastAsia="Cambria" w:hAnsi="Cambria" w:cs="Cambria"/>
                <w:color w:val="000000" w:themeColor="text1"/>
              </w:rPr>
              <w:lastRenderedPageBreak/>
              <w:t>0,800 – 1,000</w:t>
            </w:r>
          </w:p>
        </w:tc>
        <w:tc>
          <w:tcPr>
            <w:tcW w:w="3375" w:type="dxa"/>
            <w:tcBorders>
              <w:top w:val="nil"/>
              <w:left w:val="nil"/>
              <w:bottom w:val="single" w:sz="6" w:space="0" w:color="000000"/>
              <w:right w:val="nil"/>
            </w:tcBorders>
            <w:tcMar>
              <w:top w:w="0" w:type="dxa"/>
              <w:left w:w="100" w:type="dxa"/>
              <w:bottom w:w="0" w:type="dxa"/>
              <w:right w:w="100" w:type="dxa"/>
            </w:tcMar>
          </w:tcPr>
          <w:p w14:paraId="6D370D0B" w14:textId="77777777" w:rsidR="00134049" w:rsidRPr="00300F19" w:rsidRDefault="002C5D7D">
            <w:pPr>
              <w:ind w:left="0" w:right="0"/>
              <w:rPr>
                <w:rFonts w:ascii="Cambria" w:eastAsia="Cambria" w:hAnsi="Cambria" w:cs="Cambria"/>
                <w:color w:val="000000" w:themeColor="text1"/>
              </w:rPr>
            </w:pPr>
            <w:r w:rsidRPr="00300F19">
              <w:rPr>
                <w:rFonts w:ascii="Cambria" w:eastAsia="Cambria" w:hAnsi="Cambria" w:cs="Cambria"/>
                <w:color w:val="000000" w:themeColor="text1"/>
              </w:rPr>
              <w:t>Very High</w:t>
            </w:r>
          </w:p>
        </w:tc>
      </w:tr>
    </w:tbl>
    <w:p w14:paraId="30258402" w14:textId="77777777" w:rsidR="00134049" w:rsidRPr="00300F19" w:rsidRDefault="002C5D7D">
      <w:pPr>
        <w:ind w:left="0" w:right="0"/>
        <w:rPr>
          <w:rFonts w:ascii="Cambria" w:eastAsia="Cambria" w:hAnsi="Cambria" w:cs="Cambria"/>
          <w:color w:val="000000" w:themeColor="text1"/>
          <w:sz w:val="20"/>
          <w:szCs w:val="20"/>
        </w:rPr>
      </w:pPr>
      <w:r w:rsidRPr="00300F19">
        <w:rPr>
          <w:rFonts w:ascii="Cambria" w:eastAsia="Cambria" w:hAnsi="Cambria" w:cs="Cambria"/>
          <w:color w:val="000000" w:themeColor="text1"/>
          <w:sz w:val="20"/>
          <w:szCs w:val="20"/>
        </w:rPr>
        <w:t>Source: Machali, Imam (2017:115)</w:t>
      </w:r>
    </w:p>
    <w:p w14:paraId="2A46092F" w14:textId="77777777" w:rsidR="00134049" w:rsidRPr="00300F19" w:rsidRDefault="002C5D7D">
      <w:pPr>
        <w:ind w:left="0" w:right="-60"/>
        <w:jc w:val="both"/>
        <w:rPr>
          <w:rFonts w:ascii="Cambria" w:eastAsia="Cambria" w:hAnsi="Cambria" w:cs="Cambria"/>
          <w:color w:val="000000" w:themeColor="text1"/>
        </w:rPr>
      </w:pPr>
      <w:r w:rsidRPr="00300F19">
        <w:rPr>
          <w:rFonts w:ascii="Cambria" w:eastAsia="Cambria" w:hAnsi="Cambria" w:cs="Cambria"/>
          <w:color w:val="000000" w:themeColor="text1"/>
        </w:rPr>
        <w:t>Data analysis in this study used assistance from IBM SPSS 23 software. Spearman rank correlation analysis has the following conditions:</w:t>
      </w:r>
    </w:p>
    <w:p w14:paraId="5BDB1C5A" w14:textId="77777777" w:rsidR="00134049" w:rsidRPr="00300F19" w:rsidRDefault="002C5D7D">
      <w:pPr>
        <w:numPr>
          <w:ilvl w:val="0"/>
          <w:numId w:val="2"/>
        </w:numPr>
        <w:spacing w:before="280" w:after="0"/>
        <w:ind w:left="740" w:right="0"/>
        <w:jc w:val="both"/>
        <w:rPr>
          <w:rFonts w:ascii="Cambria" w:eastAsia="Cambria" w:hAnsi="Cambria" w:cs="Cambria"/>
          <w:color w:val="000000" w:themeColor="text1"/>
        </w:rPr>
      </w:pPr>
      <w:r w:rsidRPr="00300F19">
        <w:rPr>
          <w:rFonts w:ascii="Cambria" w:eastAsia="Cambria" w:hAnsi="Cambria" w:cs="Cambria"/>
          <w:color w:val="000000" w:themeColor="text1"/>
        </w:rPr>
        <w:t>If the value of Sig. (2-tailed) &lt; 0.05, then there is a significant relationship between variables.</w:t>
      </w:r>
    </w:p>
    <w:p w14:paraId="7FDB7F16" w14:textId="77777777" w:rsidR="00134049" w:rsidRPr="00300F19" w:rsidRDefault="002C5D7D">
      <w:pPr>
        <w:numPr>
          <w:ilvl w:val="0"/>
          <w:numId w:val="2"/>
        </w:numPr>
        <w:spacing w:before="0" w:after="280"/>
        <w:ind w:left="740" w:right="0"/>
        <w:jc w:val="both"/>
        <w:rPr>
          <w:rFonts w:ascii="Cambria" w:eastAsia="Cambria" w:hAnsi="Cambria" w:cs="Cambria"/>
          <w:color w:val="000000" w:themeColor="text1"/>
        </w:rPr>
      </w:pPr>
      <w:r w:rsidRPr="00300F19">
        <w:rPr>
          <w:rFonts w:ascii="Cambria" w:eastAsia="Cambria" w:hAnsi="Cambria" w:cs="Cambria"/>
          <w:color w:val="000000" w:themeColor="text1"/>
        </w:rPr>
        <w:t>If the value of Sig. (2-tailed) &gt; 0.05, then there is no significant relationship between variables.</w:t>
      </w:r>
    </w:p>
    <w:p w14:paraId="22A75964" w14:textId="77777777" w:rsidR="00134049" w:rsidRPr="00300F19" w:rsidRDefault="002C5D7D">
      <w:pPr>
        <w:pStyle w:val="Heading4"/>
        <w:ind w:firstLine="0"/>
        <w:rPr>
          <w:b/>
          <w:color w:val="000000" w:themeColor="text1"/>
        </w:rPr>
      </w:pPr>
      <w:r w:rsidRPr="00300F19">
        <w:rPr>
          <w:b/>
          <w:color w:val="000000" w:themeColor="text1"/>
        </w:rPr>
        <w:t xml:space="preserve">RESULTS AND DISCUSSION </w:t>
      </w:r>
    </w:p>
    <w:p w14:paraId="091D2879" w14:textId="77777777" w:rsidR="00134049" w:rsidRPr="00300F19" w:rsidRDefault="002C5D7D">
      <w:pPr>
        <w:pStyle w:val="Heading4"/>
        <w:ind w:firstLine="0"/>
        <w:rPr>
          <w:b/>
          <w:color w:val="000000" w:themeColor="text1"/>
        </w:rPr>
      </w:pPr>
      <w:r w:rsidRPr="00300F19">
        <w:rPr>
          <w:b/>
          <w:color w:val="000000" w:themeColor="text1"/>
        </w:rPr>
        <w:t>Characteristics of Respondents</w:t>
      </w:r>
    </w:p>
    <w:p w14:paraId="3EA666F3" w14:textId="00D4A0F8" w:rsidR="00134049" w:rsidRDefault="002C5D7D">
      <w:pPr>
        <w:ind w:left="0" w:firstLine="567"/>
        <w:jc w:val="both"/>
        <w:rPr>
          <w:rFonts w:ascii="Cambria" w:eastAsia="Cambria" w:hAnsi="Cambria" w:cs="Cambria"/>
        </w:rPr>
      </w:pPr>
      <w:r w:rsidRPr="00300F19">
        <w:rPr>
          <w:rFonts w:ascii="Cambria" w:eastAsia="Cambria" w:hAnsi="Cambria" w:cs="Cambria"/>
          <w:color w:val="000000" w:themeColor="text1"/>
        </w:rPr>
        <w:t>Respondents in this study are generally consumers of '</w:t>
      </w:r>
      <w:r w:rsidRPr="00300F19">
        <w:rPr>
          <w:rFonts w:ascii="Cambria" w:eastAsia="Cambria" w:hAnsi="Cambria" w:cs="Cambria"/>
          <w:i/>
          <w:color w:val="000000" w:themeColor="text1"/>
        </w:rPr>
        <w:t xml:space="preserve">Somethinc' skincare </w:t>
      </w:r>
      <w:r w:rsidRPr="00300F19">
        <w:rPr>
          <w:rFonts w:ascii="Cambria" w:eastAsia="Cambria" w:hAnsi="Cambria" w:cs="Cambria"/>
          <w:color w:val="000000" w:themeColor="text1"/>
        </w:rPr>
        <w:t>in Bandung City. The research questionnaire was distributed via URL and barcode links to several social media such as WhatsApp, Instagram, Twitter, TikTok, and Telegram. General identification of respondents by gender, age, occupation, and income. The results of the identification of respondents showed that '</w:t>
      </w:r>
      <w:r w:rsidRPr="00300F19">
        <w:rPr>
          <w:rFonts w:ascii="Cambria" w:eastAsia="Cambria" w:hAnsi="Cambria" w:cs="Cambria"/>
          <w:i/>
          <w:color w:val="000000" w:themeColor="text1"/>
        </w:rPr>
        <w:t xml:space="preserve">Somethinc' </w:t>
      </w:r>
      <w:r w:rsidRPr="00300F19">
        <w:rPr>
          <w:rFonts w:ascii="Cambria" w:eastAsia="Cambria" w:hAnsi="Cambria" w:cs="Cambria"/>
          <w:color w:val="000000" w:themeColor="text1"/>
        </w:rPr>
        <w:t xml:space="preserve"> users in the aspect of gender, the number of women is more dominant than men. Judging from the age aspect, it can be seen that </w:t>
      </w:r>
      <w:r w:rsidRPr="00300F19">
        <w:rPr>
          <w:rFonts w:ascii="Cambria" w:eastAsia="Cambria" w:hAnsi="Cambria" w:cs="Cambria"/>
          <w:i/>
          <w:color w:val="000000" w:themeColor="text1"/>
        </w:rPr>
        <w:t xml:space="preserve"> '</w:t>
      </w:r>
      <w:r w:rsidR="00BC7A74" w:rsidRPr="00300F19">
        <w:rPr>
          <w:rFonts w:ascii="Cambria" w:eastAsia="Cambria" w:hAnsi="Cambria" w:cs="Cambria"/>
          <w:i/>
          <w:color w:val="000000" w:themeColor="text1"/>
        </w:rPr>
        <w:t xml:space="preserve">Something’ </w:t>
      </w:r>
      <w:r w:rsidRPr="00300F19">
        <w:rPr>
          <w:rFonts w:ascii="Cambria" w:eastAsia="Cambria" w:hAnsi="Cambria" w:cs="Cambria"/>
          <w:i/>
          <w:color w:val="000000" w:themeColor="text1"/>
        </w:rPr>
        <w:t xml:space="preserve">users are </w:t>
      </w:r>
      <w:r w:rsidRPr="00300F19">
        <w:rPr>
          <w:rFonts w:ascii="Cambria" w:eastAsia="Cambria" w:hAnsi="Cambria" w:cs="Cambria"/>
          <w:color w:val="000000" w:themeColor="text1"/>
        </w:rPr>
        <w:t xml:space="preserve">more widely used in the younger generation, which is around the age of 16-23 years. Judging from another aspect, namely on work, it can be seen that students/students are more dominant in the use of </w:t>
      </w:r>
      <w:r w:rsidRPr="00300F19">
        <w:rPr>
          <w:rFonts w:ascii="Cambria" w:eastAsia="Cambria" w:hAnsi="Cambria" w:cs="Cambria"/>
          <w:i/>
          <w:color w:val="000000" w:themeColor="text1"/>
        </w:rPr>
        <w:t xml:space="preserve"> 'Somethinc'</w:t>
      </w:r>
      <w:r w:rsidRPr="00300F19">
        <w:rPr>
          <w:rFonts w:ascii="Cambria" w:eastAsia="Cambria" w:hAnsi="Cambria" w:cs="Cambria"/>
          <w:color w:val="000000" w:themeColor="text1"/>
        </w:rPr>
        <w:t>. However, when viewed in terms of income, it can be seen that th</w:t>
      </w:r>
      <w:r>
        <w:rPr>
          <w:rFonts w:ascii="Cambria" w:eastAsia="Cambria" w:hAnsi="Cambria" w:cs="Cambria"/>
        </w:rPr>
        <w:t>e amount obtained is not too far from the top 3 clusters. This can be interpreted that '</w:t>
      </w:r>
      <w:r>
        <w:rPr>
          <w:rFonts w:ascii="Cambria" w:eastAsia="Cambria" w:hAnsi="Cambria" w:cs="Cambria"/>
          <w:i/>
        </w:rPr>
        <w:t xml:space="preserve">Somethinc' </w:t>
      </w:r>
      <w:r>
        <w:rPr>
          <w:rFonts w:ascii="Cambria" w:eastAsia="Cambria" w:hAnsi="Cambria" w:cs="Cambria"/>
        </w:rPr>
        <w:t xml:space="preserve"> consumers correspond to various economic clusters in society.</w:t>
      </w:r>
    </w:p>
    <w:p w14:paraId="10C84C93" w14:textId="77777777" w:rsidR="00134049" w:rsidRDefault="002C5D7D">
      <w:pPr>
        <w:ind w:hanging="57"/>
        <w:rPr>
          <w:rFonts w:ascii="Cambria" w:eastAsia="Cambria" w:hAnsi="Cambria" w:cs="Cambria"/>
          <w:sz w:val="20"/>
          <w:szCs w:val="20"/>
        </w:rPr>
      </w:pPr>
      <w:r>
        <w:rPr>
          <w:rFonts w:ascii="Cambria" w:eastAsia="Cambria" w:hAnsi="Cambria" w:cs="Cambria"/>
          <w:sz w:val="20"/>
          <w:szCs w:val="20"/>
        </w:rPr>
        <w:t>Table 3. Characteristics of Respondents</w:t>
      </w:r>
    </w:p>
    <w:tbl>
      <w:tblPr>
        <w:tblStyle w:val="af2"/>
        <w:tblW w:w="6631" w:type="dxa"/>
        <w:jc w:val="cente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Look w:val="0400" w:firstRow="0" w:lastRow="0" w:firstColumn="0" w:lastColumn="0" w:noHBand="0" w:noVBand="1"/>
      </w:tblPr>
      <w:tblGrid>
        <w:gridCol w:w="566"/>
        <w:gridCol w:w="1680"/>
        <w:gridCol w:w="2769"/>
        <w:gridCol w:w="536"/>
        <w:gridCol w:w="1080"/>
      </w:tblGrid>
      <w:tr w:rsidR="00134049" w14:paraId="12FE31F4" w14:textId="77777777">
        <w:trPr>
          <w:trHeight w:val="270"/>
          <w:jc w:val="center"/>
        </w:trPr>
        <w:tc>
          <w:tcPr>
            <w:tcW w:w="566" w:type="dxa"/>
            <w:tcBorders>
              <w:top w:val="single" w:sz="6" w:space="0" w:color="000000"/>
              <w:left w:val="nil"/>
              <w:bottom w:val="single" w:sz="6" w:space="0" w:color="000000"/>
              <w:right w:val="nil"/>
            </w:tcBorders>
            <w:shd w:val="clear" w:color="auto" w:fill="AEAAAA"/>
            <w:tcMar>
              <w:top w:w="0" w:type="dxa"/>
              <w:left w:w="100" w:type="dxa"/>
              <w:bottom w:w="0" w:type="dxa"/>
              <w:right w:w="100" w:type="dxa"/>
            </w:tcMar>
          </w:tcPr>
          <w:p w14:paraId="6F2E6423" w14:textId="77777777" w:rsidR="00134049" w:rsidRDefault="002C5D7D">
            <w:pPr>
              <w:ind w:left="0" w:right="0"/>
              <w:rPr>
                <w:rFonts w:ascii="Cambria" w:eastAsia="Cambria" w:hAnsi="Cambria" w:cs="Cambria"/>
                <w:b/>
                <w:sz w:val="18"/>
                <w:szCs w:val="18"/>
              </w:rPr>
            </w:pPr>
            <w:r>
              <w:rPr>
                <w:rFonts w:ascii="Cambria" w:eastAsia="Cambria" w:hAnsi="Cambria" w:cs="Cambria"/>
                <w:b/>
                <w:sz w:val="18"/>
                <w:szCs w:val="18"/>
              </w:rPr>
              <w:t>No</w:t>
            </w:r>
          </w:p>
        </w:tc>
        <w:tc>
          <w:tcPr>
            <w:tcW w:w="1680" w:type="dxa"/>
            <w:tcBorders>
              <w:top w:val="single" w:sz="6" w:space="0" w:color="000000"/>
              <w:left w:val="nil"/>
              <w:bottom w:val="single" w:sz="6" w:space="0" w:color="000000"/>
              <w:right w:val="nil"/>
            </w:tcBorders>
            <w:shd w:val="clear" w:color="auto" w:fill="AEAAAA"/>
            <w:tcMar>
              <w:top w:w="0" w:type="dxa"/>
              <w:left w:w="100" w:type="dxa"/>
              <w:bottom w:w="0" w:type="dxa"/>
              <w:right w:w="100" w:type="dxa"/>
            </w:tcMar>
          </w:tcPr>
          <w:p w14:paraId="61C49085" w14:textId="77777777" w:rsidR="00134049" w:rsidRDefault="002C5D7D">
            <w:pPr>
              <w:ind w:left="0" w:right="0"/>
              <w:rPr>
                <w:rFonts w:ascii="Cambria" w:eastAsia="Cambria" w:hAnsi="Cambria" w:cs="Cambria"/>
                <w:b/>
                <w:sz w:val="18"/>
                <w:szCs w:val="18"/>
              </w:rPr>
            </w:pPr>
            <w:r>
              <w:rPr>
                <w:rFonts w:ascii="Cambria" w:eastAsia="Cambria" w:hAnsi="Cambria" w:cs="Cambria"/>
                <w:b/>
                <w:sz w:val="18"/>
                <w:szCs w:val="18"/>
              </w:rPr>
              <w:t>Characteristic</w:t>
            </w:r>
          </w:p>
        </w:tc>
        <w:tc>
          <w:tcPr>
            <w:tcW w:w="2769" w:type="dxa"/>
            <w:tcBorders>
              <w:top w:val="single" w:sz="6" w:space="0" w:color="000000"/>
              <w:left w:val="nil"/>
              <w:bottom w:val="single" w:sz="6" w:space="0" w:color="000000"/>
              <w:right w:val="nil"/>
            </w:tcBorders>
            <w:shd w:val="clear" w:color="auto" w:fill="AEAAAA"/>
            <w:tcMar>
              <w:top w:w="0" w:type="dxa"/>
              <w:left w:w="100" w:type="dxa"/>
              <w:bottom w:w="0" w:type="dxa"/>
              <w:right w:w="100" w:type="dxa"/>
            </w:tcMar>
          </w:tcPr>
          <w:p w14:paraId="4CE91741" w14:textId="77777777" w:rsidR="00134049" w:rsidRDefault="002C5D7D">
            <w:pPr>
              <w:ind w:left="0" w:right="340"/>
              <w:rPr>
                <w:rFonts w:ascii="Cambria" w:eastAsia="Cambria" w:hAnsi="Cambria" w:cs="Cambria"/>
                <w:b/>
                <w:sz w:val="18"/>
                <w:szCs w:val="18"/>
              </w:rPr>
            </w:pPr>
            <w:r>
              <w:rPr>
                <w:rFonts w:ascii="Cambria" w:eastAsia="Cambria" w:hAnsi="Cambria" w:cs="Cambria"/>
                <w:b/>
                <w:sz w:val="18"/>
                <w:szCs w:val="18"/>
              </w:rPr>
              <w:t>Category</w:t>
            </w:r>
          </w:p>
        </w:tc>
        <w:tc>
          <w:tcPr>
            <w:tcW w:w="536" w:type="dxa"/>
            <w:tcBorders>
              <w:top w:val="single" w:sz="6" w:space="0" w:color="000000"/>
              <w:left w:val="nil"/>
              <w:bottom w:val="single" w:sz="6" w:space="0" w:color="000000"/>
              <w:right w:val="nil"/>
            </w:tcBorders>
            <w:shd w:val="clear" w:color="auto" w:fill="AEAAAA"/>
            <w:tcMar>
              <w:top w:w="0" w:type="dxa"/>
              <w:left w:w="100" w:type="dxa"/>
              <w:bottom w:w="0" w:type="dxa"/>
              <w:right w:w="100" w:type="dxa"/>
            </w:tcMar>
          </w:tcPr>
          <w:p w14:paraId="252E09C2" w14:textId="77777777" w:rsidR="00134049" w:rsidRDefault="002C5D7D">
            <w:pPr>
              <w:ind w:left="0" w:right="0"/>
              <w:rPr>
                <w:rFonts w:ascii="Cambria" w:eastAsia="Cambria" w:hAnsi="Cambria" w:cs="Cambria"/>
                <w:b/>
                <w:sz w:val="18"/>
                <w:szCs w:val="18"/>
              </w:rPr>
            </w:pPr>
            <w:r>
              <w:rPr>
                <w:rFonts w:ascii="Cambria" w:eastAsia="Cambria" w:hAnsi="Cambria" w:cs="Cambria"/>
                <w:b/>
                <w:sz w:val="18"/>
                <w:szCs w:val="18"/>
              </w:rPr>
              <w:t>F</w:t>
            </w:r>
          </w:p>
        </w:tc>
        <w:tc>
          <w:tcPr>
            <w:tcW w:w="1080" w:type="dxa"/>
            <w:tcBorders>
              <w:top w:val="single" w:sz="6" w:space="0" w:color="000000"/>
              <w:left w:val="nil"/>
              <w:bottom w:val="single" w:sz="6" w:space="0" w:color="000000"/>
              <w:right w:val="nil"/>
            </w:tcBorders>
            <w:shd w:val="clear" w:color="auto" w:fill="AEAAAA"/>
            <w:tcMar>
              <w:top w:w="0" w:type="dxa"/>
              <w:left w:w="100" w:type="dxa"/>
              <w:bottom w:w="0" w:type="dxa"/>
              <w:right w:w="100" w:type="dxa"/>
            </w:tcMar>
          </w:tcPr>
          <w:p w14:paraId="72391597" w14:textId="77777777" w:rsidR="00134049" w:rsidRDefault="002C5D7D">
            <w:pPr>
              <w:ind w:left="0" w:right="0"/>
              <w:rPr>
                <w:rFonts w:ascii="Cambria" w:eastAsia="Cambria" w:hAnsi="Cambria" w:cs="Cambria"/>
                <w:b/>
                <w:sz w:val="18"/>
                <w:szCs w:val="18"/>
              </w:rPr>
            </w:pPr>
            <w:r>
              <w:rPr>
                <w:rFonts w:ascii="Cambria" w:eastAsia="Cambria" w:hAnsi="Cambria" w:cs="Cambria"/>
                <w:b/>
                <w:sz w:val="18"/>
                <w:szCs w:val="18"/>
              </w:rPr>
              <w:t>%</w:t>
            </w:r>
          </w:p>
        </w:tc>
      </w:tr>
      <w:tr w:rsidR="00134049" w14:paraId="71F7B464" w14:textId="77777777">
        <w:trPr>
          <w:trHeight w:val="270"/>
          <w:jc w:val="center"/>
        </w:trPr>
        <w:tc>
          <w:tcPr>
            <w:tcW w:w="566" w:type="dxa"/>
            <w:vMerge w:val="restart"/>
            <w:tcBorders>
              <w:top w:val="nil"/>
              <w:left w:val="nil"/>
              <w:bottom w:val="nil"/>
              <w:right w:val="nil"/>
            </w:tcBorders>
            <w:tcMar>
              <w:top w:w="0" w:type="dxa"/>
              <w:left w:w="100" w:type="dxa"/>
              <w:bottom w:w="0" w:type="dxa"/>
              <w:right w:w="100" w:type="dxa"/>
            </w:tcMar>
          </w:tcPr>
          <w:p w14:paraId="3CCF06ED" w14:textId="77777777" w:rsidR="00134049" w:rsidRDefault="002C5D7D">
            <w:pPr>
              <w:ind w:left="0" w:right="0"/>
              <w:rPr>
                <w:rFonts w:ascii="Cambria" w:eastAsia="Cambria" w:hAnsi="Cambria" w:cs="Cambria"/>
                <w:sz w:val="18"/>
                <w:szCs w:val="18"/>
              </w:rPr>
            </w:pPr>
            <w:r>
              <w:rPr>
                <w:rFonts w:ascii="Cambria" w:eastAsia="Cambria" w:hAnsi="Cambria" w:cs="Cambria"/>
                <w:sz w:val="18"/>
                <w:szCs w:val="18"/>
              </w:rPr>
              <w:t>1</w:t>
            </w:r>
          </w:p>
        </w:tc>
        <w:tc>
          <w:tcPr>
            <w:tcW w:w="1680" w:type="dxa"/>
            <w:vMerge w:val="restart"/>
            <w:tcBorders>
              <w:top w:val="nil"/>
              <w:left w:val="nil"/>
              <w:bottom w:val="nil"/>
              <w:right w:val="nil"/>
            </w:tcBorders>
            <w:tcMar>
              <w:top w:w="0" w:type="dxa"/>
              <w:left w:w="100" w:type="dxa"/>
              <w:bottom w:w="0" w:type="dxa"/>
              <w:right w:w="100" w:type="dxa"/>
            </w:tcMar>
          </w:tcPr>
          <w:p w14:paraId="6D498F28" w14:textId="77777777" w:rsidR="00134049" w:rsidRDefault="002C5D7D">
            <w:pPr>
              <w:ind w:left="0" w:right="0"/>
              <w:rPr>
                <w:rFonts w:ascii="Cambria" w:eastAsia="Cambria" w:hAnsi="Cambria" w:cs="Cambria"/>
                <w:sz w:val="18"/>
                <w:szCs w:val="18"/>
              </w:rPr>
            </w:pPr>
            <w:r>
              <w:rPr>
                <w:rFonts w:ascii="Cambria" w:eastAsia="Cambria" w:hAnsi="Cambria" w:cs="Cambria"/>
                <w:sz w:val="18"/>
                <w:szCs w:val="18"/>
              </w:rPr>
              <w:t>Gender</w:t>
            </w:r>
          </w:p>
        </w:tc>
        <w:tc>
          <w:tcPr>
            <w:tcW w:w="2769" w:type="dxa"/>
            <w:tcBorders>
              <w:top w:val="nil"/>
              <w:left w:val="nil"/>
              <w:bottom w:val="nil"/>
              <w:right w:val="nil"/>
            </w:tcBorders>
            <w:tcMar>
              <w:top w:w="0" w:type="dxa"/>
              <w:left w:w="100" w:type="dxa"/>
              <w:bottom w:w="0" w:type="dxa"/>
              <w:right w:w="100" w:type="dxa"/>
            </w:tcMar>
            <w:vAlign w:val="bottom"/>
          </w:tcPr>
          <w:p w14:paraId="3A05E24D" w14:textId="77777777" w:rsidR="00134049" w:rsidRDefault="002C5D7D">
            <w:pPr>
              <w:ind w:left="0" w:right="0"/>
              <w:jc w:val="left"/>
              <w:rPr>
                <w:rFonts w:ascii="Cambria" w:eastAsia="Cambria" w:hAnsi="Cambria" w:cs="Cambria"/>
                <w:sz w:val="18"/>
                <w:szCs w:val="18"/>
              </w:rPr>
            </w:pPr>
            <w:r>
              <w:rPr>
                <w:rFonts w:ascii="Cambria" w:eastAsia="Cambria" w:hAnsi="Cambria" w:cs="Cambria"/>
                <w:sz w:val="18"/>
                <w:szCs w:val="18"/>
              </w:rPr>
              <w:t>Woman</w:t>
            </w:r>
          </w:p>
        </w:tc>
        <w:tc>
          <w:tcPr>
            <w:tcW w:w="536" w:type="dxa"/>
            <w:tcBorders>
              <w:top w:val="nil"/>
              <w:left w:val="nil"/>
              <w:bottom w:val="nil"/>
              <w:right w:val="nil"/>
            </w:tcBorders>
            <w:tcMar>
              <w:top w:w="0" w:type="dxa"/>
              <w:left w:w="100" w:type="dxa"/>
              <w:bottom w:w="0" w:type="dxa"/>
              <w:right w:w="100" w:type="dxa"/>
            </w:tcMar>
            <w:vAlign w:val="bottom"/>
          </w:tcPr>
          <w:p w14:paraId="0EC765B0"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359</w:t>
            </w:r>
          </w:p>
        </w:tc>
        <w:tc>
          <w:tcPr>
            <w:tcW w:w="1080" w:type="dxa"/>
            <w:tcBorders>
              <w:top w:val="nil"/>
              <w:left w:val="nil"/>
              <w:bottom w:val="nil"/>
              <w:right w:val="nil"/>
            </w:tcBorders>
            <w:tcMar>
              <w:top w:w="0" w:type="dxa"/>
              <w:left w:w="100" w:type="dxa"/>
              <w:bottom w:w="0" w:type="dxa"/>
              <w:right w:w="100" w:type="dxa"/>
            </w:tcMar>
            <w:vAlign w:val="bottom"/>
          </w:tcPr>
          <w:p w14:paraId="1294CFE1"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92.3%</w:t>
            </w:r>
          </w:p>
        </w:tc>
      </w:tr>
      <w:tr w:rsidR="00134049" w14:paraId="61610812" w14:textId="77777777">
        <w:trPr>
          <w:trHeight w:val="270"/>
          <w:jc w:val="center"/>
        </w:trPr>
        <w:tc>
          <w:tcPr>
            <w:tcW w:w="566" w:type="dxa"/>
            <w:vMerge/>
            <w:tcBorders>
              <w:top w:val="nil"/>
              <w:left w:val="nil"/>
              <w:bottom w:val="nil"/>
              <w:right w:val="nil"/>
            </w:tcBorders>
            <w:tcMar>
              <w:top w:w="0" w:type="dxa"/>
              <w:left w:w="100" w:type="dxa"/>
              <w:bottom w:w="0" w:type="dxa"/>
              <w:right w:w="100" w:type="dxa"/>
            </w:tcMar>
          </w:tcPr>
          <w:p w14:paraId="46D04F5F"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1680" w:type="dxa"/>
            <w:vMerge/>
            <w:tcBorders>
              <w:top w:val="nil"/>
              <w:left w:val="nil"/>
              <w:bottom w:val="nil"/>
              <w:right w:val="nil"/>
            </w:tcBorders>
            <w:tcMar>
              <w:top w:w="0" w:type="dxa"/>
              <w:left w:w="100" w:type="dxa"/>
              <w:bottom w:w="0" w:type="dxa"/>
              <w:right w:w="100" w:type="dxa"/>
            </w:tcMar>
          </w:tcPr>
          <w:p w14:paraId="4081D0D8"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2769" w:type="dxa"/>
            <w:tcBorders>
              <w:top w:val="nil"/>
              <w:left w:val="nil"/>
              <w:bottom w:val="nil"/>
              <w:right w:val="nil"/>
            </w:tcBorders>
            <w:shd w:val="clear" w:color="auto" w:fill="auto"/>
            <w:tcMar>
              <w:top w:w="0" w:type="dxa"/>
              <w:left w:w="100" w:type="dxa"/>
              <w:bottom w:w="0" w:type="dxa"/>
              <w:right w:w="100" w:type="dxa"/>
            </w:tcMar>
            <w:vAlign w:val="bottom"/>
          </w:tcPr>
          <w:p w14:paraId="4F35C66F" w14:textId="77777777" w:rsidR="00134049" w:rsidRDefault="002C5D7D">
            <w:pPr>
              <w:ind w:left="0" w:right="0"/>
              <w:jc w:val="left"/>
              <w:rPr>
                <w:rFonts w:ascii="Cambria" w:eastAsia="Cambria" w:hAnsi="Cambria" w:cs="Cambria"/>
                <w:sz w:val="18"/>
                <w:szCs w:val="18"/>
              </w:rPr>
            </w:pPr>
            <w:r>
              <w:rPr>
                <w:rFonts w:ascii="Cambria" w:eastAsia="Cambria" w:hAnsi="Cambria" w:cs="Cambria"/>
                <w:sz w:val="18"/>
                <w:szCs w:val="18"/>
              </w:rPr>
              <w:t>Man</w:t>
            </w:r>
          </w:p>
        </w:tc>
        <w:tc>
          <w:tcPr>
            <w:tcW w:w="536" w:type="dxa"/>
            <w:tcBorders>
              <w:top w:val="nil"/>
              <w:left w:val="nil"/>
              <w:bottom w:val="nil"/>
              <w:right w:val="nil"/>
            </w:tcBorders>
            <w:shd w:val="clear" w:color="auto" w:fill="auto"/>
            <w:tcMar>
              <w:top w:w="0" w:type="dxa"/>
              <w:left w:w="100" w:type="dxa"/>
              <w:bottom w:w="0" w:type="dxa"/>
              <w:right w:w="100" w:type="dxa"/>
            </w:tcMar>
            <w:vAlign w:val="bottom"/>
          </w:tcPr>
          <w:p w14:paraId="5D0A739A"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31</w:t>
            </w:r>
          </w:p>
        </w:tc>
        <w:tc>
          <w:tcPr>
            <w:tcW w:w="1080" w:type="dxa"/>
            <w:tcBorders>
              <w:top w:val="nil"/>
              <w:left w:val="nil"/>
              <w:bottom w:val="nil"/>
              <w:right w:val="nil"/>
            </w:tcBorders>
            <w:shd w:val="clear" w:color="auto" w:fill="auto"/>
            <w:tcMar>
              <w:top w:w="0" w:type="dxa"/>
              <w:left w:w="100" w:type="dxa"/>
              <w:bottom w:w="0" w:type="dxa"/>
              <w:right w:w="100" w:type="dxa"/>
            </w:tcMar>
            <w:vAlign w:val="bottom"/>
          </w:tcPr>
          <w:p w14:paraId="7501CEA2"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7.7%</w:t>
            </w:r>
          </w:p>
        </w:tc>
      </w:tr>
      <w:tr w:rsidR="00134049" w14:paraId="7FE45658" w14:textId="77777777">
        <w:trPr>
          <w:trHeight w:val="270"/>
          <w:jc w:val="center"/>
        </w:trPr>
        <w:tc>
          <w:tcPr>
            <w:tcW w:w="566" w:type="dxa"/>
            <w:vMerge/>
            <w:tcBorders>
              <w:top w:val="nil"/>
              <w:left w:val="nil"/>
              <w:bottom w:val="nil"/>
              <w:right w:val="nil"/>
            </w:tcBorders>
            <w:tcMar>
              <w:top w:w="0" w:type="dxa"/>
              <w:left w:w="100" w:type="dxa"/>
              <w:bottom w:w="0" w:type="dxa"/>
              <w:right w:w="100" w:type="dxa"/>
            </w:tcMar>
          </w:tcPr>
          <w:p w14:paraId="627F980B"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1680" w:type="dxa"/>
            <w:vMerge/>
            <w:tcBorders>
              <w:top w:val="nil"/>
              <w:left w:val="nil"/>
              <w:bottom w:val="nil"/>
              <w:right w:val="nil"/>
            </w:tcBorders>
            <w:tcMar>
              <w:top w:w="0" w:type="dxa"/>
              <w:left w:w="100" w:type="dxa"/>
              <w:bottom w:w="0" w:type="dxa"/>
              <w:right w:w="100" w:type="dxa"/>
            </w:tcMar>
          </w:tcPr>
          <w:p w14:paraId="53F8C15A"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2769" w:type="dxa"/>
            <w:tcBorders>
              <w:top w:val="nil"/>
              <w:left w:val="nil"/>
              <w:bottom w:val="nil"/>
              <w:right w:val="nil"/>
            </w:tcBorders>
            <w:shd w:val="clear" w:color="auto" w:fill="auto"/>
            <w:tcMar>
              <w:top w:w="0" w:type="dxa"/>
              <w:left w:w="100" w:type="dxa"/>
              <w:bottom w:w="0" w:type="dxa"/>
              <w:right w:w="100" w:type="dxa"/>
            </w:tcMar>
            <w:vAlign w:val="bottom"/>
          </w:tcPr>
          <w:p w14:paraId="091E6DFE" w14:textId="77777777" w:rsidR="00134049" w:rsidRDefault="002C5D7D">
            <w:pPr>
              <w:ind w:left="0" w:right="0"/>
              <w:jc w:val="left"/>
              <w:rPr>
                <w:rFonts w:ascii="Cambria" w:eastAsia="Cambria" w:hAnsi="Cambria" w:cs="Cambria"/>
                <w:b/>
                <w:sz w:val="18"/>
                <w:szCs w:val="18"/>
              </w:rPr>
            </w:pPr>
            <w:r>
              <w:rPr>
                <w:rFonts w:ascii="Cambria" w:eastAsia="Cambria" w:hAnsi="Cambria" w:cs="Cambria"/>
                <w:b/>
                <w:sz w:val="18"/>
                <w:szCs w:val="18"/>
              </w:rPr>
              <w:t>TOTAL</w:t>
            </w:r>
          </w:p>
        </w:tc>
        <w:tc>
          <w:tcPr>
            <w:tcW w:w="536" w:type="dxa"/>
            <w:tcBorders>
              <w:top w:val="nil"/>
              <w:left w:val="nil"/>
              <w:bottom w:val="nil"/>
              <w:right w:val="nil"/>
            </w:tcBorders>
            <w:shd w:val="clear" w:color="auto" w:fill="auto"/>
            <w:tcMar>
              <w:top w:w="0" w:type="dxa"/>
              <w:left w:w="100" w:type="dxa"/>
              <w:bottom w:w="0" w:type="dxa"/>
              <w:right w:w="100" w:type="dxa"/>
            </w:tcMar>
            <w:vAlign w:val="bottom"/>
          </w:tcPr>
          <w:p w14:paraId="6F6E6A02" w14:textId="77777777" w:rsidR="00134049" w:rsidRDefault="002C5D7D">
            <w:pPr>
              <w:ind w:left="0" w:right="0"/>
              <w:jc w:val="right"/>
              <w:rPr>
                <w:rFonts w:ascii="Cambria" w:eastAsia="Cambria" w:hAnsi="Cambria" w:cs="Cambria"/>
                <w:b/>
                <w:sz w:val="18"/>
                <w:szCs w:val="18"/>
              </w:rPr>
            </w:pPr>
            <w:r>
              <w:rPr>
                <w:rFonts w:ascii="Cambria" w:eastAsia="Cambria" w:hAnsi="Cambria" w:cs="Cambria"/>
                <w:b/>
                <w:sz w:val="18"/>
                <w:szCs w:val="18"/>
              </w:rPr>
              <w:t>390</w:t>
            </w:r>
          </w:p>
        </w:tc>
        <w:tc>
          <w:tcPr>
            <w:tcW w:w="1080" w:type="dxa"/>
            <w:tcBorders>
              <w:top w:val="nil"/>
              <w:left w:val="nil"/>
              <w:bottom w:val="nil"/>
              <w:right w:val="nil"/>
            </w:tcBorders>
            <w:shd w:val="clear" w:color="auto" w:fill="auto"/>
            <w:tcMar>
              <w:top w:w="0" w:type="dxa"/>
              <w:left w:w="100" w:type="dxa"/>
              <w:bottom w:w="0" w:type="dxa"/>
              <w:right w:w="100" w:type="dxa"/>
            </w:tcMar>
            <w:vAlign w:val="bottom"/>
          </w:tcPr>
          <w:p w14:paraId="79E5CC87" w14:textId="77777777" w:rsidR="00134049" w:rsidRDefault="002C5D7D">
            <w:pPr>
              <w:ind w:left="0" w:right="0"/>
              <w:jc w:val="right"/>
              <w:rPr>
                <w:rFonts w:ascii="Cambria" w:eastAsia="Cambria" w:hAnsi="Cambria" w:cs="Cambria"/>
                <w:b/>
                <w:sz w:val="18"/>
                <w:szCs w:val="18"/>
              </w:rPr>
            </w:pPr>
            <w:r>
              <w:rPr>
                <w:rFonts w:ascii="Cambria" w:eastAsia="Cambria" w:hAnsi="Cambria" w:cs="Cambria"/>
                <w:b/>
                <w:sz w:val="18"/>
                <w:szCs w:val="18"/>
              </w:rPr>
              <w:t>100%</w:t>
            </w:r>
          </w:p>
        </w:tc>
      </w:tr>
      <w:tr w:rsidR="00134049" w14:paraId="335E9010" w14:textId="77777777">
        <w:trPr>
          <w:trHeight w:val="270"/>
          <w:jc w:val="center"/>
        </w:trPr>
        <w:tc>
          <w:tcPr>
            <w:tcW w:w="566" w:type="dxa"/>
            <w:vMerge w:val="restart"/>
            <w:tcBorders>
              <w:top w:val="nil"/>
              <w:left w:val="nil"/>
              <w:bottom w:val="nil"/>
              <w:right w:val="nil"/>
            </w:tcBorders>
            <w:shd w:val="clear" w:color="auto" w:fill="auto"/>
            <w:tcMar>
              <w:top w:w="0" w:type="dxa"/>
              <w:left w:w="100" w:type="dxa"/>
              <w:bottom w:w="0" w:type="dxa"/>
              <w:right w:w="100" w:type="dxa"/>
            </w:tcMar>
          </w:tcPr>
          <w:p w14:paraId="75D15F2F" w14:textId="77777777" w:rsidR="00134049" w:rsidRDefault="002C5D7D">
            <w:pPr>
              <w:ind w:left="0" w:right="0"/>
              <w:rPr>
                <w:rFonts w:ascii="Cambria" w:eastAsia="Cambria" w:hAnsi="Cambria" w:cs="Cambria"/>
                <w:sz w:val="18"/>
                <w:szCs w:val="18"/>
              </w:rPr>
            </w:pPr>
            <w:r>
              <w:rPr>
                <w:rFonts w:ascii="Cambria" w:eastAsia="Cambria" w:hAnsi="Cambria" w:cs="Cambria"/>
                <w:sz w:val="18"/>
                <w:szCs w:val="18"/>
              </w:rPr>
              <w:t>2</w:t>
            </w:r>
          </w:p>
        </w:tc>
        <w:tc>
          <w:tcPr>
            <w:tcW w:w="1680" w:type="dxa"/>
            <w:vMerge w:val="restart"/>
            <w:tcBorders>
              <w:top w:val="nil"/>
              <w:left w:val="nil"/>
              <w:bottom w:val="nil"/>
              <w:right w:val="nil"/>
            </w:tcBorders>
            <w:shd w:val="clear" w:color="auto" w:fill="auto"/>
            <w:tcMar>
              <w:top w:w="0" w:type="dxa"/>
              <w:left w:w="100" w:type="dxa"/>
              <w:bottom w:w="0" w:type="dxa"/>
              <w:right w:w="100" w:type="dxa"/>
            </w:tcMar>
          </w:tcPr>
          <w:p w14:paraId="7C3D7998" w14:textId="77777777" w:rsidR="00134049" w:rsidRDefault="002C5D7D">
            <w:pPr>
              <w:ind w:left="0" w:right="0"/>
              <w:rPr>
                <w:rFonts w:ascii="Cambria" w:eastAsia="Cambria" w:hAnsi="Cambria" w:cs="Cambria"/>
                <w:sz w:val="18"/>
                <w:szCs w:val="18"/>
              </w:rPr>
            </w:pPr>
            <w:r>
              <w:rPr>
                <w:rFonts w:ascii="Cambria" w:eastAsia="Cambria" w:hAnsi="Cambria" w:cs="Cambria"/>
                <w:sz w:val="18"/>
                <w:szCs w:val="18"/>
              </w:rPr>
              <w:t>Age</w:t>
            </w:r>
          </w:p>
        </w:tc>
        <w:tc>
          <w:tcPr>
            <w:tcW w:w="2769" w:type="dxa"/>
            <w:tcBorders>
              <w:top w:val="nil"/>
              <w:left w:val="nil"/>
              <w:bottom w:val="nil"/>
              <w:right w:val="nil"/>
            </w:tcBorders>
            <w:shd w:val="clear" w:color="auto" w:fill="auto"/>
            <w:tcMar>
              <w:top w:w="0" w:type="dxa"/>
              <w:left w:w="100" w:type="dxa"/>
              <w:bottom w:w="0" w:type="dxa"/>
              <w:right w:w="100" w:type="dxa"/>
            </w:tcMar>
            <w:vAlign w:val="bottom"/>
          </w:tcPr>
          <w:p w14:paraId="5D6EAF3B" w14:textId="77777777" w:rsidR="00134049" w:rsidRDefault="002C5D7D">
            <w:pPr>
              <w:ind w:left="0" w:right="0"/>
              <w:jc w:val="left"/>
              <w:rPr>
                <w:rFonts w:ascii="Cambria" w:eastAsia="Cambria" w:hAnsi="Cambria" w:cs="Cambria"/>
                <w:sz w:val="18"/>
                <w:szCs w:val="18"/>
              </w:rPr>
            </w:pPr>
            <w:r>
              <w:rPr>
                <w:rFonts w:ascii="Cambria" w:eastAsia="Cambria" w:hAnsi="Cambria" w:cs="Cambria"/>
                <w:sz w:val="18"/>
                <w:szCs w:val="18"/>
              </w:rPr>
              <w:t>16-23 years</w:t>
            </w:r>
          </w:p>
        </w:tc>
        <w:tc>
          <w:tcPr>
            <w:tcW w:w="536" w:type="dxa"/>
            <w:tcBorders>
              <w:top w:val="nil"/>
              <w:left w:val="nil"/>
              <w:bottom w:val="nil"/>
              <w:right w:val="nil"/>
            </w:tcBorders>
            <w:shd w:val="clear" w:color="auto" w:fill="auto"/>
            <w:tcMar>
              <w:top w:w="0" w:type="dxa"/>
              <w:left w:w="100" w:type="dxa"/>
              <w:bottom w:w="0" w:type="dxa"/>
              <w:right w:w="100" w:type="dxa"/>
            </w:tcMar>
            <w:vAlign w:val="bottom"/>
          </w:tcPr>
          <w:p w14:paraId="7A4563BD"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218</w:t>
            </w:r>
          </w:p>
        </w:tc>
        <w:tc>
          <w:tcPr>
            <w:tcW w:w="1080" w:type="dxa"/>
            <w:tcBorders>
              <w:top w:val="nil"/>
              <w:left w:val="nil"/>
              <w:bottom w:val="nil"/>
              <w:right w:val="nil"/>
            </w:tcBorders>
            <w:shd w:val="clear" w:color="auto" w:fill="auto"/>
            <w:tcMar>
              <w:top w:w="0" w:type="dxa"/>
              <w:left w:w="100" w:type="dxa"/>
              <w:bottom w:w="0" w:type="dxa"/>
              <w:right w:w="100" w:type="dxa"/>
            </w:tcMar>
            <w:vAlign w:val="bottom"/>
          </w:tcPr>
          <w:p w14:paraId="53104CC9"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56.2%</w:t>
            </w:r>
          </w:p>
        </w:tc>
      </w:tr>
      <w:tr w:rsidR="00134049" w14:paraId="6A1E47D8" w14:textId="77777777">
        <w:trPr>
          <w:trHeight w:val="270"/>
          <w:jc w:val="center"/>
        </w:trPr>
        <w:tc>
          <w:tcPr>
            <w:tcW w:w="566" w:type="dxa"/>
            <w:vMerge/>
            <w:tcBorders>
              <w:top w:val="nil"/>
              <w:left w:val="nil"/>
              <w:bottom w:val="nil"/>
              <w:right w:val="nil"/>
            </w:tcBorders>
            <w:shd w:val="clear" w:color="auto" w:fill="auto"/>
            <w:tcMar>
              <w:top w:w="0" w:type="dxa"/>
              <w:left w:w="100" w:type="dxa"/>
              <w:bottom w:w="0" w:type="dxa"/>
              <w:right w:w="100" w:type="dxa"/>
            </w:tcMar>
          </w:tcPr>
          <w:p w14:paraId="4DC995DF"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1680" w:type="dxa"/>
            <w:vMerge/>
            <w:tcBorders>
              <w:top w:val="nil"/>
              <w:left w:val="nil"/>
              <w:bottom w:val="nil"/>
              <w:right w:val="nil"/>
            </w:tcBorders>
            <w:shd w:val="clear" w:color="auto" w:fill="auto"/>
            <w:tcMar>
              <w:top w:w="0" w:type="dxa"/>
              <w:left w:w="100" w:type="dxa"/>
              <w:bottom w:w="0" w:type="dxa"/>
              <w:right w:w="100" w:type="dxa"/>
            </w:tcMar>
          </w:tcPr>
          <w:p w14:paraId="4987609B"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2769" w:type="dxa"/>
            <w:tcBorders>
              <w:top w:val="nil"/>
              <w:left w:val="nil"/>
              <w:bottom w:val="nil"/>
              <w:right w:val="nil"/>
            </w:tcBorders>
            <w:shd w:val="clear" w:color="auto" w:fill="auto"/>
            <w:tcMar>
              <w:top w:w="0" w:type="dxa"/>
              <w:left w:w="100" w:type="dxa"/>
              <w:bottom w:w="0" w:type="dxa"/>
              <w:right w:w="100" w:type="dxa"/>
            </w:tcMar>
            <w:vAlign w:val="bottom"/>
          </w:tcPr>
          <w:p w14:paraId="6991F6EB" w14:textId="77777777" w:rsidR="00134049" w:rsidRDefault="002C5D7D">
            <w:pPr>
              <w:ind w:left="0" w:right="0"/>
              <w:jc w:val="left"/>
              <w:rPr>
                <w:rFonts w:ascii="Cambria" w:eastAsia="Cambria" w:hAnsi="Cambria" w:cs="Cambria"/>
                <w:sz w:val="18"/>
                <w:szCs w:val="18"/>
              </w:rPr>
            </w:pPr>
            <w:r>
              <w:rPr>
                <w:rFonts w:ascii="Cambria" w:eastAsia="Cambria" w:hAnsi="Cambria" w:cs="Cambria"/>
                <w:sz w:val="18"/>
                <w:szCs w:val="18"/>
              </w:rPr>
              <w:t>24-39 years old</w:t>
            </w:r>
          </w:p>
        </w:tc>
        <w:tc>
          <w:tcPr>
            <w:tcW w:w="536" w:type="dxa"/>
            <w:tcBorders>
              <w:top w:val="nil"/>
              <w:left w:val="nil"/>
              <w:bottom w:val="nil"/>
              <w:right w:val="nil"/>
            </w:tcBorders>
            <w:shd w:val="clear" w:color="auto" w:fill="auto"/>
            <w:tcMar>
              <w:top w:w="0" w:type="dxa"/>
              <w:left w:w="100" w:type="dxa"/>
              <w:bottom w:w="0" w:type="dxa"/>
              <w:right w:w="100" w:type="dxa"/>
            </w:tcMar>
            <w:vAlign w:val="bottom"/>
          </w:tcPr>
          <w:p w14:paraId="1FBA82B2"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168</w:t>
            </w:r>
          </w:p>
        </w:tc>
        <w:tc>
          <w:tcPr>
            <w:tcW w:w="1080" w:type="dxa"/>
            <w:tcBorders>
              <w:top w:val="nil"/>
              <w:left w:val="nil"/>
              <w:bottom w:val="nil"/>
              <w:right w:val="nil"/>
            </w:tcBorders>
            <w:shd w:val="clear" w:color="auto" w:fill="auto"/>
            <w:tcMar>
              <w:top w:w="0" w:type="dxa"/>
              <w:left w:w="100" w:type="dxa"/>
              <w:bottom w:w="0" w:type="dxa"/>
              <w:right w:w="100" w:type="dxa"/>
            </w:tcMar>
            <w:vAlign w:val="bottom"/>
          </w:tcPr>
          <w:p w14:paraId="51349AAA"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42.8%</w:t>
            </w:r>
          </w:p>
        </w:tc>
      </w:tr>
      <w:tr w:rsidR="00134049" w14:paraId="224288B2" w14:textId="77777777">
        <w:trPr>
          <w:trHeight w:val="270"/>
          <w:jc w:val="center"/>
        </w:trPr>
        <w:tc>
          <w:tcPr>
            <w:tcW w:w="566" w:type="dxa"/>
            <w:vMerge/>
            <w:tcBorders>
              <w:top w:val="nil"/>
              <w:left w:val="nil"/>
              <w:bottom w:val="nil"/>
              <w:right w:val="nil"/>
            </w:tcBorders>
            <w:shd w:val="clear" w:color="auto" w:fill="auto"/>
            <w:tcMar>
              <w:top w:w="0" w:type="dxa"/>
              <w:left w:w="100" w:type="dxa"/>
              <w:bottom w:w="0" w:type="dxa"/>
              <w:right w:w="100" w:type="dxa"/>
            </w:tcMar>
          </w:tcPr>
          <w:p w14:paraId="26B70C60"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1680" w:type="dxa"/>
            <w:vMerge/>
            <w:tcBorders>
              <w:top w:val="nil"/>
              <w:left w:val="nil"/>
              <w:bottom w:val="nil"/>
              <w:right w:val="nil"/>
            </w:tcBorders>
            <w:shd w:val="clear" w:color="auto" w:fill="auto"/>
            <w:tcMar>
              <w:top w:w="0" w:type="dxa"/>
              <w:left w:w="100" w:type="dxa"/>
              <w:bottom w:w="0" w:type="dxa"/>
              <w:right w:w="100" w:type="dxa"/>
            </w:tcMar>
          </w:tcPr>
          <w:p w14:paraId="57628FB9"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2769" w:type="dxa"/>
            <w:tcBorders>
              <w:top w:val="nil"/>
              <w:left w:val="nil"/>
              <w:bottom w:val="nil"/>
              <w:right w:val="nil"/>
            </w:tcBorders>
            <w:shd w:val="clear" w:color="auto" w:fill="auto"/>
            <w:tcMar>
              <w:top w:w="0" w:type="dxa"/>
              <w:left w:w="100" w:type="dxa"/>
              <w:bottom w:w="0" w:type="dxa"/>
              <w:right w:w="100" w:type="dxa"/>
            </w:tcMar>
            <w:vAlign w:val="bottom"/>
          </w:tcPr>
          <w:p w14:paraId="7B3085AB" w14:textId="77777777" w:rsidR="00134049" w:rsidRDefault="002C5D7D">
            <w:pPr>
              <w:ind w:left="0" w:right="0"/>
              <w:jc w:val="left"/>
              <w:rPr>
                <w:rFonts w:ascii="Cambria" w:eastAsia="Cambria" w:hAnsi="Cambria" w:cs="Cambria"/>
                <w:sz w:val="18"/>
                <w:szCs w:val="18"/>
              </w:rPr>
            </w:pPr>
            <w:r>
              <w:rPr>
                <w:rFonts w:ascii="Cambria" w:eastAsia="Cambria" w:hAnsi="Cambria" w:cs="Cambria"/>
                <w:sz w:val="18"/>
                <w:szCs w:val="18"/>
              </w:rPr>
              <w:t>40-55 years</w:t>
            </w:r>
          </w:p>
        </w:tc>
        <w:tc>
          <w:tcPr>
            <w:tcW w:w="536" w:type="dxa"/>
            <w:tcBorders>
              <w:top w:val="nil"/>
              <w:left w:val="nil"/>
              <w:bottom w:val="nil"/>
              <w:right w:val="nil"/>
            </w:tcBorders>
            <w:shd w:val="clear" w:color="auto" w:fill="auto"/>
            <w:tcMar>
              <w:top w:w="0" w:type="dxa"/>
              <w:left w:w="100" w:type="dxa"/>
              <w:bottom w:w="0" w:type="dxa"/>
              <w:right w:w="100" w:type="dxa"/>
            </w:tcMar>
            <w:vAlign w:val="bottom"/>
          </w:tcPr>
          <w:p w14:paraId="0F84ECAE"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4</w:t>
            </w:r>
          </w:p>
        </w:tc>
        <w:tc>
          <w:tcPr>
            <w:tcW w:w="1080" w:type="dxa"/>
            <w:tcBorders>
              <w:top w:val="nil"/>
              <w:left w:val="nil"/>
              <w:bottom w:val="nil"/>
              <w:right w:val="nil"/>
            </w:tcBorders>
            <w:shd w:val="clear" w:color="auto" w:fill="auto"/>
            <w:tcMar>
              <w:top w:w="0" w:type="dxa"/>
              <w:left w:w="100" w:type="dxa"/>
              <w:bottom w:w="0" w:type="dxa"/>
              <w:right w:w="100" w:type="dxa"/>
            </w:tcMar>
            <w:vAlign w:val="bottom"/>
          </w:tcPr>
          <w:p w14:paraId="797896EA"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1.0%</w:t>
            </w:r>
          </w:p>
        </w:tc>
      </w:tr>
      <w:tr w:rsidR="00134049" w14:paraId="3A4DF73B" w14:textId="77777777">
        <w:trPr>
          <w:trHeight w:val="270"/>
          <w:jc w:val="center"/>
        </w:trPr>
        <w:tc>
          <w:tcPr>
            <w:tcW w:w="566" w:type="dxa"/>
            <w:vMerge/>
            <w:tcBorders>
              <w:top w:val="nil"/>
              <w:left w:val="nil"/>
              <w:bottom w:val="nil"/>
              <w:right w:val="nil"/>
            </w:tcBorders>
            <w:shd w:val="clear" w:color="auto" w:fill="auto"/>
            <w:tcMar>
              <w:top w:w="0" w:type="dxa"/>
              <w:left w:w="100" w:type="dxa"/>
              <w:bottom w:w="0" w:type="dxa"/>
              <w:right w:w="100" w:type="dxa"/>
            </w:tcMar>
          </w:tcPr>
          <w:p w14:paraId="6D82C78A"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1680" w:type="dxa"/>
            <w:vMerge/>
            <w:tcBorders>
              <w:top w:val="nil"/>
              <w:left w:val="nil"/>
              <w:bottom w:val="nil"/>
              <w:right w:val="nil"/>
            </w:tcBorders>
            <w:shd w:val="clear" w:color="auto" w:fill="auto"/>
            <w:tcMar>
              <w:top w:w="0" w:type="dxa"/>
              <w:left w:w="100" w:type="dxa"/>
              <w:bottom w:w="0" w:type="dxa"/>
              <w:right w:w="100" w:type="dxa"/>
            </w:tcMar>
          </w:tcPr>
          <w:p w14:paraId="4D2DDFC9"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2769" w:type="dxa"/>
            <w:tcBorders>
              <w:top w:val="nil"/>
              <w:left w:val="nil"/>
              <w:bottom w:val="nil"/>
              <w:right w:val="nil"/>
            </w:tcBorders>
            <w:shd w:val="clear" w:color="auto" w:fill="auto"/>
            <w:tcMar>
              <w:top w:w="0" w:type="dxa"/>
              <w:left w:w="100" w:type="dxa"/>
              <w:bottom w:w="0" w:type="dxa"/>
              <w:right w:w="100" w:type="dxa"/>
            </w:tcMar>
            <w:vAlign w:val="bottom"/>
          </w:tcPr>
          <w:p w14:paraId="73EEF629" w14:textId="77777777" w:rsidR="00134049" w:rsidRDefault="002C5D7D">
            <w:pPr>
              <w:ind w:left="0" w:right="0"/>
              <w:jc w:val="left"/>
              <w:rPr>
                <w:rFonts w:ascii="Cambria" w:eastAsia="Cambria" w:hAnsi="Cambria" w:cs="Cambria"/>
                <w:sz w:val="18"/>
                <w:szCs w:val="18"/>
              </w:rPr>
            </w:pPr>
            <w:r>
              <w:rPr>
                <w:rFonts w:ascii="Cambria" w:eastAsia="Cambria" w:hAnsi="Cambria" w:cs="Cambria"/>
                <w:sz w:val="18"/>
                <w:szCs w:val="18"/>
              </w:rPr>
              <w:t>&gt;55 years old</w:t>
            </w:r>
          </w:p>
        </w:tc>
        <w:tc>
          <w:tcPr>
            <w:tcW w:w="536" w:type="dxa"/>
            <w:tcBorders>
              <w:top w:val="nil"/>
              <w:left w:val="nil"/>
              <w:bottom w:val="nil"/>
              <w:right w:val="nil"/>
            </w:tcBorders>
            <w:shd w:val="clear" w:color="auto" w:fill="auto"/>
            <w:tcMar>
              <w:top w:w="0" w:type="dxa"/>
              <w:left w:w="100" w:type="dxa"/>
              <w:bottom w:w="0" w:type="dxa"/>
              <w:right w:w="100" w:type="dxa"/>
            </w:tcMar>
            <w:vAlign w:val="bottom"/>
          </w:tcPr>
          <w:p w14:paraId="3166826C"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0</w:t>
            </w:r>
          </w:p>
        </w:tc>
        <w:tc>
          <w:tcPr>
            <w:tcW w:w="1080" w:type="dxa"/>
            <w:tcBorders>
              <w:top w:val="nil"/>
              <w:left w:val="nil"/>
              <w:bottom w:val="nil"/>
              <w:right w:val="nil"/>
            </w:tcBorders>
            <w:shd w:val="clear" w:color="auto" w:fill="auto"/>
            <w:tcMar>
              <w:top w:w="0" w:type="dxa"/>
              <w:left w:w="100" w:type="dxa"/>
              <w:bottom w:w="0" w:type="dxa"/>
              <w:right w:w="100" w:type="dxa"/>
            </w:tcMar>
            <w:vAlign w:val="bottom"/>
          </w:tcPr>
          <w:p w14:paraId="44A64911"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0%</w:t>
            </w:r>
          </w:p>
        </w:tc>
      </w:tr>
      <w:tr w:rsidR="00134049" w14:paraId="53AC94D0" w14:textId="77777777">
        <w:trPr>
          <w:trHeight w:val="300"/>
          <w:jc w:val="center"/>
        </w:trPr>
        <w:tc>
          <w:tcPr>
            <w:tcW w:w="566" w:type="dxa"/>
            <w:vMerge/>
            <w:tcBorders>
              <w:top w:val="nil"/>
              <w:left w:val="nil"/>
              <w:bottom w:val="nil"/>
              <w:right w:val="nil"/>
            </w:tcBorders>
            <w:shd w:val="clear" w:color="auto" w:fill="auto"/>
            <w:tcMar>
              <w:top w:w="0" w:type="dxa"/>
              <w:left w:w="100" w:type="dxa"/>
              <w:bottom w:w="0" w:type="dxa"/>
              <w:right w:w="100" w:type="dxa"/>
            </w:tcMar>
          </w:tcPr>
          <w:p w14:paraId="5C12550B"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1680" w:type="dxa"/>
            <w:vMerge/>
            <w:tcBorders>
              <w:top w:val="nil"/>
              <w:left w:val="nil"/>
              <w:bottom w:val="nil"/>
              <w:right w:val="nil"/>
            </w:tcBorders>
            <w:shd w:val="clear" w:color="auto" w:fill="auto"/>
            <w:tcMar>
              <w:top w:w="0" w:type="dxa"/>
              <w:left w:w="100" w:type="dxa"/>
              <w:bottom w:w="0" w:type="dxa"/>
              <w:right w:w="100" w:type="dxa"/>
            </w:tcMar>
          </w:tcPr>
          <w:p w14:paraId="46557331"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2769" w:type="dxa"/>
            <w:tcBorders>
              <w:top w:val="nil"/>
              <w:left w:val="nil"/>
              <w:bottom w:val="nil"/>
              <w:right w:val="nil"/>
            </w:tcBorders>
            <w:shd w:val="clear" w:color="auto" w:fill="auto"/>
            <w:tcMar>
              <w:top w:w="0" w:type="dxa"/>
              <w:left w:w="100" w:type="dxa"/>
              <w:bottom w:w="0" w:type="dxa"/>
              <w:right w:w="100" w:type="dxa"/>
            </w:tcMar>
            <w:vAlign w:val="bottom"/>
          </w:tcPr>
          <w:p w14:paraId="573103BA" w14:textId="77777777" w:rsidR="00134049" w:rsidRDefault="002C5D7D">
            <w:pPr>
              <w:ind w:left="0" w:right="0"/>
              <w:jc w:val="left"/>
              <w:rPr>
                <w:rFonts w:ascii="Cambria" w:eastAsia="Cambria" w:hAnsi="Cambria" w:cs="Cambria"/>
                <w:b/>
                <w:sz w:val="18"/>
                <w:szCs w:val="18"/>
              </w:rPr>
            </w:pPr>
            <w:r>
              <w:rPr>
                <w:rFonts w:ascii="Cambria" w:eastAsia="Cambria" w:hAnsi="Cambria" w:cs="Cambria"/>
                <w:b/>
                <w:sz w:val="18"/>
                <w:szCs w:val="18"/>
              </w:rPr>
              <w:t>TOTAL</w:t>
            </w:r>
          </w:p>
        </w:tc>
        <w:tc>
          <w:tcPr>
            <w:tcW w:w="536" w:type="dxa"/>
            <w:tcBorders>
              <w:top w:val="nil"/>
              <w:left w:val="nil"/>
              <w:bottom w:val="nil"/>
              <w:right w:val="nil"/>
            </w:tcBorders>
            <w:shd w:val="clear" w:color="auto" w:fill="auto"/>
            <w:tcMar>
              <w:top w:w="0" w:type="dxa"/>
              <w:left w:w="100" w:type="dxa"/>
              <w:bottom w:w="0" w:type="dxa"/>
              <w:right w:w="100" w:type="dxa"/>
            </w:tcMar>
            <w:vAlign w:val="bottom"/>
          </w:tcPr>
          <w:p w14:paraId="0E68EA1D" w14:textId="77777777" w:rsidR="00134049" w:rsidRDefault="002C5D7D">
            <w:pPr>
              <w:ind w:left="0" w:right="0"/>
              <w:jc w:val="right"/>
              <w:rPr>
                <w:rFonts w:ascii="Cambria" w:eastAsia="Cambria" w:hAnsi="Cambria" w:cs="Cambria"/>
                <w:b/>
                <w:sz w:val="18"/>
                <w:szCs w:val="18"/>
              </w:rPr>
            </w:pPr>
            <w:r>
              <w:rPr>
                <w:rFonts w:ascii="Cambria" w:eastAsia="Cambria" w:hAnsi="Cambria" w:cs="Cambria"/>
                <w:b/>
                <w:sz w:val="18"/>
                <w:szCs w:val="18"/>
              </w:rPr>
              <w:t>390</w:t>
            </w:r>
          </w:p>
        </w:tc>
        <w:tc>
          <w:tcPr>
            <w:tcW w:w="1080" w:type="dxa"/>
            <w:tcBorders>
              <w:top w:val="nil"/>
              <w:left w:val="nil"/>
              <w:bottom w:val="nil"/>
              <w:right w:val="nil"/>
            </w:tcBorders>
            <w:shd w:val="clear" w:color="auto" w:fill="auto"/>
            <w:tcMar>
              <w:top w:w="0" w:type="dxa"/>
              <w:left w:w="100" w:type="dxa"/>
              <w:bottom w:w="0" w:type="dxa"/>
              <w:right w:w="100" w:type="dxa"/>
            </w:tcMar>
            <w:vAlign w:val="bottom"/>
          </w:tcPr>
          <w:p w14:paraId="69EA1175" w14:textId="77777777" w:rsidR="00134049" w:rsidRDefault="002C5D7D">
            <w:pPr>
              <w:ind w:left="0" w:right="0"/>
              <w:jc w:val="right"/>
              <w:rPr>
                <w:rFonts w:ascii="Cambria" w:eastAsia="Cambria" w:hAnsi="Cambria" w:cs="Cambria"/>
                <w:b/>
                <w:sz w:val="18"/>
                <w:szCs w:val="18"/>
              </w:rPr>
            </w:pPr>
            <w:r>
              <w:rPr>
                <w:rFonts w:ascii="Cambria" w:eastAsia="Cambria" w:hAnsi="Cambria" w:cs="Cambria"/>
                <w:b/>
                <w:sz w:val="18"/>
                <w:szCs w:val="18"/>
              </w:rPr>
              <w:t>100%</w:t>
            </w:r>
          </w:p>
        </w:tc>
      </w:tr>
      <w:tr w:rsidR="00134049" w14:paraId="3DC7531D" w14:textId="77777777">
        <w:trPr>
          <w:trHeight w:val="270"/>
          <w:jc w:val="center"/>
        </w:trPr>
        <w:tc>
          <w:tcPr>
            <w:tcW w:w="566" w:type="dxa"/>
            <w:vMerge w:val="restart"/>
            <w:tcBorders>
              <w:top w:val="nil"/>
              <w:left w:val="nil"/>
              <w:bottom w:val="nil"/>
              <w:right w:val="nil"/>
            </w:tcBorders>
            <w:shd w:val="clear" w:color="auto" w:fill="auto"/>
            <w:tcMar>
              <w:top w:w="0" w:type="dxa"/>
              <w:left w:w="100" w:type="dxa"/>
              <w:bottom w:w="0" w:type="dxa"/>
              <w:right w:w="100" w:type="dxa"/>
            </w:tcMar>
          </w:tcPr>
          <w:p w14:paraId="1ED5CB34" w14:textId="77777777" w:rsidR="00134049" w:rsidRDefault="002C5D7D">
            <w:pPr>
              <w:ind w:left="0" w:right="0"/>
              <w:rPr>
                <w:rFonts w:ascii="Cambria" w:eastAsia="Cambria" w:hAnsi="Cambria" w:cs="Cambria"/>
                <w:sz w:val="18"/>
                <w:szCs w:val="18"/>
              </w:rPr>
            </w:pPr>
            <w:r>
              <w:rPr>
                <w:rFonts w:ascii="Cambria" w:eastAsia="Cambria" w:hAnsi="Cambria" w:cs="Cambria"/>
                <w:sz w:val="18"/>
                <w:szCs w:val="18"/>
              </w:rPr>
              <w:t>3</w:t>
            </w:r>
          </w:p>
        </w:tc>
        <w:tc>
          <w:tcPr>
            <w:tcW w:w="1680" w:type="dxa"/>
            <w:vMerge w:val="restart"/>
            <w:tcBorders>
              <w:top w:val="nil"/>
              <w:left w:val="nil"/>
              <w:bottom w:val="nil"/>
              <w:right w:val="nil"/>
            </w:tcBorders>
            <w:shd w:val="clear" w:color="auto" w:fill="auto"/>
            <w:tcMar>
              <w:top w:w="0" w:type="dxa"/>
              <w:left w:w="100" w:type="dxa"/>
              <w:bottom w:w="0" w:type="dxa"/>
              <w:right w:w="100" w:type="dxa"/>
            </w:tcMar>
          </w:tcPr>
          <w:p w14:paraId="0AE142FD" w14:textId="77777777" w:rsidR="00134049" w:rsidRDefault="002C5D7D">
            <w:pPr>
              <w:ind w:left="0" w:right="0"/>
              <w:rPr>
                <w:rFonts w:ascii="Cambria" w:eastAsia="Cambria" w:hAnsi="Cambria" w:cs="Cambria"/>
                <w:sz w:val="18"/>
                <w:szCs w:val="18"/>
              </w:rPr>
            </w:pPr>
            <w:r>
              <w:rPr>
                <w:rFonts w:ascii="Cambria" w:eastAsia="Cambria" w:hAnsi="Cambria" w:cs="Cambria"/>
                <w:sz w:val="18"/>
                <w:szCs w:val="18"/>
              </w:rPr>
              <w:t>Work</w:t>
            </w:r>
          </w:p>
        </w:tc>
        <w:tc>
          <w:tcPr>
            <w:tcW w:w="2769" w:type="dxa"/>
            <w:tcBorders>
              <w:top w:val="nil"/>
              <w:left w:val="nil"/>
              <w:bottom w:val="nil"/>
              <w:right w:val="nil"/>
            </w:tcBorders>
            <w:shd w:val="clear" w:color="auto" w:fill="auto"/>
            <w:tcMar>
              <w:top w:w="0" w:type="dxa"/>
              <w:left w:w="100" w:type="dxa"/>
              <w:bottom w:w="0" w:type="dxa"/>
              <w:right w:w="100" w:type="dxa"/>
            </w:tcMar>
            <w:vAlign w:val="bottom"/>
          </w:tcPr>
          <w:p w14:paraId="7ED3A71E" w14:textId="77777777" w:rsidR="00134049" w:rsidRDefault="002C5D7D">
            <w:pPr>
              <w:ind w:left="0" w:right="0"/>
              <w:jc w:val="left"/>
              <w:rPr>
                <w:rFonts w:ascii="Cambria" w:eastAsia="Cambria" w:hAnsi="Cambria" w:cs="Cambria"/>
                <w:sz w:val="18"/>
                <w:szCs w:val="18"/>
              </w:rPr>
            </w:pPr>
            <w:r>
              <w:rPr>
                <w:rFonts w:ascii="Cambria" w:eastAsia="Cambria" w:hAnsi="Cambria" w:cs="Cambria"/>
                <w:sz w:val="18"/>
                <w:szCs w:val="18"/>
              </w:rPr>
              <w:t>Student</w:t>
            </w:r>
          </w:p>
        </w:tc>
        <w:tc>
          <w:tcPr>
            <w:tcW w:w="536" w:type="dxa"/>
            <w:tcBorders>
              <w:top w:val="nil"/>
              <w:left w:val="nil"/>
              <w:bottom w:val="nil"/>
              <w:right w:val="nil"/>
            </w:tcBorders>
            <w:shd w:val="clear" w:color="auto" w:fill="auto"/>
            <w:tcMar>
              <w:top w:w="0" w:type="dxa"/>
              <w:left w:w="100" w:type="dxa"/>
              <w:bottom w:w="0" w:type="dxa"/>
              <w:right w:w="100" w:type="dxa"/>
            </w:tcMar>
            <w:vAlign w:val="bottom"/>
          </w:tcPr>
          <w:p w14:paraId="18BF277B"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187</w:t>
            </w:r>
          </w:p>
        </w:tc>
        <w:tc>
          <w:tcPr>
            <w:tcW w:w="1080" w:type="dxa"/>
            <w:tcBorders>
              <w:top w:val="nil"/>
              <w:left w:val="nil"/>
              <w:bottom w:val="nil"/>
              <w:right w:val="nil"/>
            </w:tcBorders>
            <w:shd w:val="clear" w:color="auto" w:fill="auto"/>
            <w:tcMar>
              <w:top w:w="0" w:type="dxa"/>
              <w:left w:w="100" w:type="dxa"/>
              <w:bottom w:w="0" w:type="dxa"/>
              <w:right w:w="100" w:type="dxa"/>
            </w:tcMar>
            <w:vAlign w:val="bottom"/>
          </w:tcPr>
          <w:p w14:paraId="785A5DA4"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48.2%</w:t>
            </w:r>
          </w:p>
        </w:tc>
      </w:tr>
      <w:tr w:rsidR="00134049" w14:paraId="4EED49AA" w14:textId="77777777">
        <w:trPr>
          <w:trHeight w:val="270"/>
          <w:jc w:val="center"/>
        </w:trPr>
        <w:tc>
          <w:tcPr>
            <w:tcW w:w="566" w:type="dxa"/>
            <w:vMerge/>
            <w:tcBorders>
              <w:top w:val="nil"/>
              <w:left w:val="nil"/>
              <w:bottom w:val="nil"/>
              <w:right w:val="nil"/>
            </w:tcBorders>
            <w:shd w:val="clear" w:color="auto" w:fill="auto"/>
            <w:tcMar>
              <w:top w:w="0" w:type="dxa"/>
              <w:left w:w="100" w:type="dxa"/>
              <w:bottom w:w="0" w:type="dxa"/>
              <w:right w:w="100" w:type="dxa"/>
            </w:tcMar>
          </w:tcPr>
          <w:p w14:paraId="22CC672A"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1680" w:type="dxa"/>
            <w:vMerge/>
            <w:tcBorders>
              <w:top w:val="nil"/>
              <w:left w:val="nil"/>
              <w:bottom w:val="nil"/>
              <w:right w:val="nil"/>
            </w:tcBorders>
            <w:shd w:val="clear" w:color="auto" w:fill="auto"/>
            <w:tcMar>
              <w:top w:w="0" w:type="dxa"/>
              <w:left w:w="100" w:type="dxa"/>
              <w:bottom w:w="0" w:type="dxa"/>
              <w:right w:w="100" w:type="dxa"/>
            </w:tcMar>
          </w:tcPr>
          <w:p w14:paraId="169E71C1"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2769" w:type="dxa"/>
            <w:tcBorders>
              <w:top w:val="nil"/>
              <w:left w:val="nil"/>
              <w:bottom w:val="nil"/>
              <w:right w:val="nil"/>
            </w:tcBorders>
            <w:shd w:val="clear" w:color="auto" w:fill="auto"/>
            <w:tcMar>
              <w:top w:w="0" w:type="dxa"/>
              <w:left w:w="100" w:type="dxa"/>
              <w:bottom w:w="0" w:type="dxa"/>
              <w:right w:w="100" w:type="dxa"/>
            </w:tcMar>
            <w:vAlign w:val="bottom"/>
          </w:tcPr>
          <w:p w14:paraId="577EB521" w14:textId="77777777" w:rsidR="00134049" w:rsidRDefault="002C5D7D">
            <w:pPr>
              <w:ind w:left="0" w:right="0"/>
              <w:jc w:val="left"/>
              <w:rPr>
                <w:rFonts w:ascii="Cambria" w:eastAsia="Cambria" w:hAnsi="Cambria" w:cs="Cambria"/>
                <w:sz w:val="18"/>
                <w:szCs w:val="18"/>
              </w:rPr>
            </w:pPr>
            <w:r>
              <w:rPr>
                <w:rFonts w:ascii="Cambria" w:eastAsia="Cambria" w:hAnsi="Cambria" w:cs="Cambria"/>
                <w:sz w:val="18"/>
                <w:szCs w:val="18"/>
              </w:rPr>
              <w:t>Private Employees</w:t>
            </w:r>
          </w:p>
        </w:tc>
        <w:tc>
          <w:tcPr>
            <w:tcW w:w="536" w:type="dxa"/>
            <w:tcBorders>
              <w:top w:val="nil"/>
              <w:left w:val="nil"/>
              <w:bottom w:val="nil"/>
              <w:right w:val="nil"/>
            </w:tcBorders>
            <w:shd w:val="clear" w:color="auto" w:fill="auto"/>
            <w:tcMar>
              <w:top w:w="0" w:type="dxa"/>
              <w:left w:w="100" w:type="dxa"/>
              <w:bottom w:w="0" w:type="dxa"/>
              <w:right w:w="100" w:type="dxa"/>
            </w:tcMar>
            <w:vAlign w:val="bottom"/>
          </w:tcPr>
          <w:p w14:paraId="32F79FC9"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108</w:t>
            </w:r>
          </w:p>
        </w:tc>
        <w:tc>
          <w:tcPr>
            <w:tcW w:w="1080" w:type="dxa"/>
            <w:tcBorders>
              <w:top w:val="nil"/>
              <w:left w:val="nil"/>
              <w:bottom w:val="nil"/>
              <w:right w:val="nil"/>
            </w:tcBorders>
            <w:shd w:val="clear" w:color="auto" w:fill="auto"/>
            <w:tcMar>
              <w:top w:w="0" w:type="dxa"/>
              <w:left w:w="100" w:type="dxa"/>
              <w:bottom w:w="0" w:type="dxa"/>
              <w:right w:w="100" w:type="dxa"/>
            </w:tcMar>
            <w:vAlign w:val="bottom"/>
          </w:tcPr>
          <w:p w14:paraId="60B9B1F7"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27.7%</w:t>
            </w:r>
          </w:p>
        </w:tc>
      </w:tr>
      <w:tr w:rsidR="00134049" w14:paraId="44E57B5A" w14:textId="77777777">
        <w:trPr>
          <w:trHeight w:val="270"/>
          <w:jc w:val="center"/>
        </w:trPr>
        <w:tc>
          <w:tcPr>
            <w:tcW w:w="566" w:type="dxa"/>
            <w:vMerge/>
            <w:tcBorders>
              <w:top w:val="nil"/>
              <w:left w:val="nil"/>
              <w:bottom w:val="nil"/>
              <w:right w:val="nil"/>
            </w:tcBorders>
            <w:shd w:val="clear" w:color="auto" w:fill="auto"/>
            <w:tcMar>
              <w:top w:w="0" w:type="dxa"/>
              <w:left w:w="100" w:type="dxa"/>
              <w:bottom w:w="0" w:type="dxa"/>
              <w:right w:w="100" w:type="dxa"/>
            </w:tcMar>
          </w:tcPr>
          <w:p w14:paraId="002FDF0B"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1680" w:type="dxa"/>
            <w:vMerge/>
            <w:tcBorders>
              <w:top w:val="nil"/>
              <w:left w:val="nil"/>
              <w:bottom w:val="nil"/>
              <w:right w:val="nil"/>
            </w:tcBorders>
            <w:shd w:val="clear" w:color="auto" w:fill="auto"/>
            <w:tcMar>
              <w:top w:w="0" w:type="dxa"/>
              <w:left w:w="100" w:type="dxa"/>
              <w:bottom w:w="0" w:type="dxa"/>
              <w:right w:w="100" w:type="dxa"/>
            </w:tcMar>
          </w:tcPr>
          <w:p w14:paraId="478C6C22"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2769" w:type="dxa"/>
            <w:tcBorders>
              <w:top w:val="nil"/>
              <w:left w:val="nil"/>
              <w:bottom w:val="nil"/>
              <w:right w:val="nil"/>
            </w:tcBorders>
            <w:shd w:val="clear" w:color="auto" w:fill="auto"/>
            <w:tcMar>
              <w:top w:w="0" w:type="dxa"/>
              <w:left w:w="100" w:type="dxa"/>
              <w:bottom w:w="0" w:type="dxa"/>
              <w:right w:w="100" w:type="dxa"/>
            </w:tcMar>
            <w:vAlign w:val="bottom"/>
          </w:tcPr>
          <w:p w14:paraId="711D2499" w14:textId="77777777" w:rsidR="00134049" w:rsidRDefault="002C5D7D">
            <w:pPr>
              <w:ind w:left="0" w:right="0"/>
              <w:jc w:val="left"/>
              <w:rPr>
                <w:rFonts w:ascii="Cambria" w:eastAsia="Cambria" w:hAnsi="Cambria" w:cs="Cambria"/>
                <w:sz w:val="18"/>
                <w:szCs w:val="18"/>
              </w:rPr>
            </w:pPr>
            <w:r>
              <w:rPr>
                <w:rFonts w:ascii="Cambria" w:eastAsia="Cambria" w:hAnsi="Cambria" w:cs="Cambria"/>
                <w:sz w:val="18"/>
                <w:szCs w:val="18"/>
              </w:rPr>
              <w:t>Self employed</w:t>
            </w:r>
          </w:p>
        </w:tc>
        <w:tc>
          <w:tcPr>
            <w:tcW w:w="536" w:type="dxa"/>
            <w:tcBorders>
              <w:top w:val="nil"/>
              <w:left w:val="nil"/>
              <w:bottom w:val="nil"/>
              <w:right w:val="nil"/>
            </w:tcBorders>
            <w:shd w:val="clear" w:color="auto" w:fill="auto"/>
            <w:tcMar>
              <w:top w:w="0" w:type="dxa"/>
              <w:left w:w="100" w:type="dxa"/>
              <w:bottom w:w="0" w:type="dxa"/>
              <w:right w:w="100" w:type="dxa"/>
            </w:tcMar>
            <w:vAlign w:val="bottom"/>
          </w:tcPr>
          <w:p w14:paraId="0611FE6B"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65</w:t>
            </w:r>
          </w:p>
        </w:tc>
        <w:tc>
          <w:tcPr>
            <w:tcW w:w="1080" w:type="dxa"/>
            <w:tcBorders>
              <w:top w:val="nil"/>
              <w:left w:val="nil"/>
              <w:bottom w:val="nil"/>
              <w:right w:val="nil"/>
            </w:tcBorders>
            <w:shd w:val="clear" w:color="auto" w:fill="auto"/>
            <w:tcMar>
              <w:top w:w="0" w:type="dxa"/>
              <w:left w:w="100" w:type="dxa"/>
              <w:bottom w:w="0" w:type="dxa"/>
              <w:right w:w="100" w:type="dxa"/>
            </w:tcMar>
            <w:vAlign w:val="bottom"/>
          </w:tcPr>
          <w:p w14:paraId="7B59F3A8"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16.4%</w:t>
            </w:r>
          </w:p>
        </w:tc>
      </w:tr>
      <w:tr w:rsidR="00134049" w14:paraId="4557F6AB" w14:textId="77777777">
        <w:trPr>
          <w:trHeight w:val="270"/>
          <w:jc w:val="center"/>
        </w:trPr>
        <w:tc>
          <w:tcPr>
            <w:tcW w:w="566" w:type="dxa"/>
            <w:vMerge/>
            <w:tcBorders>
              <w:top w:val="nil"/>
              <w:left w:val="nil"/>
              <w:bottom w:val="nil"/>
              <w:right w:val="nil"/>
            </w:tcBorders>
            <w:shd w:val="clear" w:color="auto" w:fill="auto"/>
            <w:tcMar>
              <w:top w:w="0" w:type="dxa"/>
              <w:left w:w="100" w:type="dxa"/>
              <w:bottom w:w="0" w:type="dxa"/>
              <w:right w:w="100" w:type="dxa"/>
            </w:tcMar>
          </w:tcPr>
          <w:p w14:paraId="32BA0755"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1680" w:type="dxa"/>
            <w:vMerge/>
            <w:tcBorders>
              <w:top w:val="nil"/>
              <w:left w:val="nil"/>
              <w:bottom w:val="nil"/>
              <w:right w:val="nil"/>
            </w:tcBorders>
            <w:shd w:val="clear" w:color="auto" w:fill="auto"/>
            <w:tcMar>
              <w:top w:w="0" w:type="dxa"/>
              <w:left w:w="100" w:type="dxa"/>
              <w:bottom w:w="0" w:type="dxa"/>
              <w:right w:w="100" w:type="dxa"/>
            </w:tcMar>
          </w:tcPr>
          <w:p w14:paraId="25B82757"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2769" w:type="dxa"/>
            <w:tcBorders>
              <w:top w:val="nil"/>
              <w:left w:val="nil"/>
              <w:bottom w:val="nil"/>
              <w:right w:val="nil"/>
            </w:tcBorders>
            <w:shd w:val="clear" w:color="auto" w:fill="auto"/>
            <w:tcMar>
              <w:top w:w="0" w:type="dxa"/>
              <w:left w:w="100" w:type="dxa"/>
              <w:bottom w:w="0" w:type="dxa"/>
              <w:right w:w="100" w:type="dxa"/>
            </w:tcMar>
            <w:vAlign w:val="bottom"/>
          </w:tcPr>
          <w:p w14:paraId="24C9F7D1" w14:textId="77777777" w:rsidR="00134049" w:rsidRDefault="002C5D7D">
            <w:pPr>
              <w:ind w:left="0" w:right="0"/>
              <w:jc w:val="left"/>
              <w:rPr>
                <w:rFonts w:ascii="Cambria" w:eastAsia="Cambria" w:hAnsi="Cambria" w:cs="Cambria"/>
                <w:sz w:val="18"/>
                <w:szCs w:val="18"/>
              </w:rPr>
            </w:pPr>
            <w:r>
              <w:rPr>
                <w:rFonts w:ascii="Cambria" w:eastAsia="Cambria" w:hAnsi="Cambria" w:cs="Cambria"/>
                <w:sz w:val="18"/>
                <w:szCs w:val="18"/>
              </w:rPr>
              <w:t>Civil Servants</w:t>
            </w:r>
          </w:p>
        </w:tc>
        <w:tc>
          <w:tcPr>
            <w:tcW w:w="536" w:type="dxa"/>
            <w:tcBorders>
              <w:top w:val="nil"/>
              <w:left w:val="nil"/>
              <w:bottom w:val="nil"/>
              <w:right w:val="nil"/>
            </w:tcBorders>
            <w:shd w:val="clear" w:color="auto" w:fill="auto"/>
            <w:tcMar>
              <w:top w:w="0" w:type="dxa"/>
              <w:left w:w="100" w:type="dxa"/>
              <w:bottom w:w="0" w:type="dxa"/>
              <w:right w:w="100" w:type="dxa"/>
            </w:tcMar>
            <w:vAlign w:val="bottom"/>
          </w:tcPr>
          <w:p w14:paraId="7334E424"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17</w:t>
            </w:r>
          </w:p>
        </w:tc>
        <w:tc>
          <w:tcPr>
            <w:tcW w:w="1080" w:type="dxa"/>
            <w:tcBorders>
              <w:top w:val="nil"/>
              <w:left w:val="nil"/>
              <w:bottom w:val="nil"/>
              <w:right w:val="nil"/>
            </w:tcBorders>
            <w:shd w:val="clear" w:color="auto" w:fill="auto"/>
            <w:tcMar>
              <w:top w:w="0" w:type="dxa"/>
              <w:left w:w="100" w:type="dxa"/>
              <w:bottom w:w="0" w:type="dxa"/>
              <w:right w:w="100" w:type="dxa"/>
            </w:tcMar>
            <w:vAlign w:val="bottom"/>
          </w:tcPr>
          <w:p w14:paraId="4F212367"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4.4%</w:t>
            </w:r>
          </w:p>
        </w:tc>
      </w:tr>
      <w:tr w:rsidR="00134049" w14:paraId="218A9AEC" w14:textId="77777777">
        <w:trPr>
          <w:trHeight w:val="270"/>
          <w:jc w:val="center"/>
        </w:trPr>
        <w:tc>
          <w:tcPr>
            <w:tcW w:w="566" w:type="dxa"/>
            <w:vMerge/>
            <w:tcBorders>
              <w:top w:val="nil"/>
              <w:left w:val="nil"/>
              <w:bottom w:val="nil"/>
              <w:right w:val="nil"/>
            </w:tcBorders>
            <w:shd w:val="clear" w:color="auto" w:fill="auto"/>
            <w:tcMar>
              <w:top w:w="0" w:type="dxa"/>
              <w:left w:w="100" w:type="dxa"/>
              <w:bottom w:w="0" w:type="dxa"/>
              <w:right w:w="100" w:type="dxa"/>
            </w:tcMar>
          </w:tcPr>
          <w:p w14:paraId="5A9EC633"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1680" w:type="dxa"/>
            <w:vMerge/>
            <w:tcBorders>
              <w:top w:val="nil"/>
              <w:left w:val="nil"/>
              <w:bottom w:val="nil"/>
              <w:right w:val="nil"/>
            </w:tcBorders>
            <w:shd w:val="clear" w:color="auto" w:fill="auto"/>
            <w:tcMar>
              <w:top w:w="0" w:type="dxa"/>
              <w:left w:w="100" w:type="dxa"/>
              <w:bottom w:w="0" w:type="dxa"/>
              <w:right w:w="100" w:type="dxa"/>
            </w:tcMar>
          </w:tcPr>
          <w:p w14:paraId="182688B1"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2769" w:type="dxa"/>
            <w:tcBorders>
              <w:top w:val="nil"/>
              <w:left w:val="nil"/>
              <w:bottom w:val="nil"/>
              <w:right w:val="nil"/>
            </w:tcBorders>
            <w:shd w:val="clear" w:color="auto" w:fill="auto"/>
            <w:tcMar>
              <w:top w:w="0" w:type="dxa"/>
              <w:left w:w="100" w:type="dxa"/>
              <w:bottom w:w="0" w:type="dxa"/>
              <w:right w:w="100" w:type="dxa"/>
            </w:tcMar>
            <w:vAlign w:val="bottom"/>
          </w:tcPr>
          <w:p w14:paraId="1956B2F0" w14:textId="77777777" w:rsidR="00134049" w:rsidRDefault="002C5D7D">
            <w:pPr>
              <w:ind w:left="0" w:right="0"/>
              <w:jc w:val="left"/>
              <w:rPr>
                <w:rFonts w:ascii="Cambria" w:eastAsia="Cambria" w:hAnsi="Cambria" w:cs="Cambria"/>
                <w:sz w:val="18"/>
                <w:szCs w:val="18"/>
              </w:rPr>
            </w:pPr>
            <w:r>
              <w:rPr>
                <w:rFonts w:ascii="Cambria" w:eastAsia="Cambria" w:hAnsi="Cambria" w:cs="Cambria"/>
                <w:sz w:val="18"/>
                <w:szCs w:val="18"/>
              </w:rPr>
              <w:t>Housewives</w:t>
            </w:r>
          </w:p>
        </w:tc>
        <w:tc>
          <w:tcPr>
            <w:tcW w:w="536" w:type="dxa"/>
            <w:tcBorders>
              <w:top w:val="nil"/>
              <w:left w:val="nil"/>
              <w:bottom w:val="nil"/>
              <w:right w:val="nil"/>
            </w:tcBorders>
            <w:shd w:val="clear" w:color="auto" w:fill="auto"/>
            <w:tcMar>
              <w:top w:w="0" w:type="dxa"/>
              <w:left w:w="100" w:type="dxa"/>
              <w:bottom w:w="0" w:type="dxa"/>
              <w:right w:w="100" w:type="dxa"/>
            </w:tcMar>
            <w:vAlign w:val="bottom"/>
          </w:tcPr>
          <w:p w14:paraId="2E1B635A"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10</w:t>
            </w:r>
          </w:p>
        </w:tc>
        <w:tc>
          <w:tcPr>
            <w:tcW w:w="1080" w:type="dxa"/>
            <w:tcBorders>
              <w:top w:val="nil"/>
              <w:left w:val="nil"/>
              <w:bottom w:val="nil"/>
              <w:right w:val="nil"/>
            </w:tcBorders>
            <w:shd w:val="clear" w:color="auto" w:fill="auto"/>
            <w:tcMar>
              <w:top w:w="0" w:type="dxa"/>
              <w:left w:w="100" w:type="dxa"/>
              <w:bottom w:w="0" w:type="dxa"/>
              <w:right w:w="100" w:type="dxa"/>
            </w:tcMar>
            <w:vAlign w:val="bottom"/>
          </w:tcPr>
          <w:p w14:paraId="6BBF3614"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2.6%</w:t>
            </w:r>
          </w:p>
        </w:tc>
      </w:tr>
      <w:tr w:rsidR="00134049" w14:paraId="714AA69E" w14:textId="77777777">
        <w:trPr>
          <w:trHeight w:val="270"/>
          <w:jc w:val="center"/>
        </w:trPr>
        <w:tc>
          <w:tcPr>
            <w:tcW w:w="566" w:type="dxa"/>
            <w:vMerge/>
            <w:tcBorders>
              <w:top w:val="nil"/>
              <w:left w:val="nil"/>
              <w:bottom w:val="nil"/>
              <w:right w:val="nil"/>
            </w:tcBorders>
            <w:shd w:val="clear" w:color="auto" w:fill="auto"/>
            <w:tcMar>
              <w:top w:w="0" w:type="dxa"/>
              <w:left w:w="100" w:type="dxa"/>
              <w:bottom w:w="0" w:type="dxa"/>
              <w:right w:w="100" w:type="dxa"/>
            </w:tcMar>
          </w:tcPr>
          <w:p w14:paraId="5D661ABC"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1680" w:type="dxa"/>
            <w:vMerge/>
            <w:tcBorders>
              <w:top w:val="nil"/>
              <w:left w:val="nil"/>
              <w:bottom w:val="nil"/>
              <w:right w:val="nil"/>
            </w:tcBorders>
            <w:shd w:val="clear" w:color="auto" w:fill="auto"/>
            <w:tcMar>
              <w:top w:w="0" w:type="dxa"/>
              <w:left w:w="100" w:type="dxa"/>
              <w:bottom w:w="0" w:type="dxa"/>
              <w:right w:w="100" w:type="dxa"/>
            </w:tcMar>
          </w:tcPr>
          <w:p w14:paraId="311C97AF"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2769" w:type="dxa"/>
            <w:tcBorders>
              <w:top w:val="nil"/>
              <w:left w:val="nil"/>
              <w:bottom w:val="nil"/>
              <w:right w:val="nil"/>
            </w:tcBorders>
            <w:shd w:val="clear" w:color="auto" w:fill="auto"/>
            <w:tcMar>
              <w:top w:w="0" w:type="dxa"/>
              <w:left w:w="100" w:type="dxa"/>
              <w:bottom w:w="0" w:type="dxa"/>
              <w:right w:w="100" w:type="dxa"/>
            </w:tcMar>
            <w:vAlign w:val="bottom"/>
          </w:tcPr>
          <w:p w14:paraId="30F3D1F1" w14:textId="77777777" w:rsidR="00134049" w:rsidRDefault="002C5D7D">
            <w:pPr>
              <w:ind w:left="0" w:right="0"/>
              <w:jc w:val="left"/>
              <w:rPr>
                <w:rFonts w:ascii="Cambria" w:eastAsia="Cambria" w:hAnsi="Cambria" w:cs="Cambria"/>
                <w:sz w:val="18"/>
                <w:szCs w:val="18"/>
              </w:rPr>
            </w:pPr>
            <w:r>
              <w:rPr>
                <w:rFonts w:ascii="Cambria" w:eastAsia="Cambria" w:hAnsi="Cambria" w:cs="Cambria"/>
                <w:sz w:val="18"/>
                <w:szCs w:val="18"/>
              </w:rPr>
              <w:t>Other</w:t>
            </w:r>
          </w:p>
        </w:tc>
        <w:tc>
          <w:tcPr>
            <w:tcW w:w="536" w:type="dxa"/>
            <w:tcBorders>
              <w:top w:val="nil"/>
              <w:left w:val="nil"/>
              <w:bottom w:val="nil"/>
              <w:right w:val="nil"/>
            </w:tcBorders>
            <w:shd w:val="clear" w:color="auto" w:fill="auto"/>
            <w:tcMar>
              <w:top w:w="0" w:type="dxa"/>
              <w:left w:w="100" w:type="dxa"/>
              <w:bottom w:w="0" w:type="dxa"/>
              <w:right w:w="100" w:type="dxa"/>
            </w:tcMar>
            <w:vAlign w:val="bottom"/>
          </w:tcPr>
          <w:p w14:paraId="14C9DB54"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3</w:t>
            </w:r>
          </w:p>
        </w:tc>
        <w:tc>
          <w:tcPr>
            <w:tcW w:w="1080" w:type="dxa"/>
            <w:tcBorders>
              <w:top w:val="nil"/>
              <w:left w:val="nil"/>
              <w:bottom w:val="nil"/>
              <w:right w:val="nil"/>
            </w:tcBorders>
            <w:shd w:val="clear" w:color="auto" w:fill="auto"/>
            <w:tcMar>
              <w:top w:w="0" w:type="dxa"/>
              <w:left w:w="100" w:type="dxa"/>
              <w:bottom w:w="0" w:type="dxa"/>
              <w:right w:w="100" w:type="dxa"/>
            </w:tcMar>
            <w:vAlign w:val="bottom"/>
          </w:tcPr>
          <w:p w14:paraId="1EEFD1A7"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0.8%</w:t>
            </w:r>
          </w:p>
        </w:tc>
      </w:tr>
      <w:tr w:rsidR="00134049" w14:paraId="5F340125" w14:textId="77777777">
        <w:trPr>
          <w:trHeight w:val="300"/>
          <w:jc w:val="center"/>
        </w:trPr>
        <w:tc>
          <w:tcPr>
            <w:tcW w:w="566" w:type="dxa"/>
            <w:vMerge/>
            <w:tcBorders>
              <w:top w:val="nil"/>
              <w:left w:val="nil"/>
              <w:bottom w:val="nil"/>
              <w:right w:val="nil"/>
            </w:tcBorders>
            <w:shd w:val="clear" w:color="auto" w:fill="auto"/>
            <w:tcMar>
              <w:top w:w="0" w:type="dxa"/>
              <w:left w:w="100" w:type="dxa"/>
              <w:bottom w:w="0" w:type="dxa"/>
              <w:right w:w="100" w:type="dxa"/>
            </w:tcMar>
          </w:tcPr>
          <w:p w14:paraId="57E6E904"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1680" w:type="dxa"/>
            <w:vMerge/>
            <w:tcBorders>
              <w:top w:val="nil"/>
              <w:left w:val="nil"/>
              <w:bottom w:val="nil"/>
              <w:right w:val="nil"/>
            </w:tcBorders>
            <w:shd w:val="clear" w:color="auto" w:fill="auto"/>
            <w:tcMar>
              <w:top w:w="0" w:type="dxa"/>
              <w:left w:w="100" w:type="dxa"/>
              <w:bottom w:w="0" w:type="dxa"/>
              <w:right w:w="100" w:type="dxa"/>
            </w:tcMar>
          </w:tcPr>
          <w:p w14:paraId="508634C4"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2769" w:type="dxa"/>
            <w:tcBorders>
              <w:top w:val="nil"/>
              <w:left w:val="nil"/>
              <w:bottom w:val="nil"/>
              <w:right w:val="nil"/>
            </w:tcBorders>
            <w:shd w:val="clear" w:color="auto" w:fill="auto"/>
            <w:tcMar>
              <w:top w:w="0" w:type="dxa"/>
              <w:left w:w="100" w:type="dxa"/>
              <w:bottom w:w="0" w:type="dxa"/>
              <w:right w:w="100" w:type="dxa"/>
            </w:tcMar>
            <w:vAlign w:val="bottom"/>
          </w:tcPr>
          <w:p w14:paraId="47A315C6" w14:textId="77777777" w:rsidR="00134049" w:rsidRDefault="002C5D7D">
            <w:pPr>
              <w:ind w:left="0" w:right="0"/>
              <w:jc w:val="left"/>
              <w:rPr>
                <w:rFonts w:ascii="Cambria" w:eastAsia="Cambria" w:hAnsi="Cambria" w:cs="Cambria"/>
                <w:b/>
                <w:sz w:val="18"/>
                <w:szCs w:val="18"/>
              </w:rPr>
            </w:pPr>
            <w:r>
              <w:rPr>
                <w:rFonts w:ascii="Cambria" w:eastAsia="Cambria" w:hAnsi="Cambria" w:cs="Cambria"/>
                <w:b/>
                <w:sz w:val="18"/>
                <w:szCs w:val="18"/>
              </w:rPr>
              <w:t>TOTAL</w:t>
            </w:r>
          </w:p>
        </w:tc>
        <w:tc>
          <w:tcPr>
            <w:tcW w:w="536" w:type="dxa"/>
            <w:tcBorders>
              <w:top w:val="nil"/>
              <w:left w:val="nil"/>
              <w:bottom w:val="nil"/>
              <w:right w:val="nil"/>
            </w:tcBorders>
            <w:shd w:val="clear" w:color="auto" w:fill="auto"/>
            <w:tcMar>
              <w:top w:w="0" w:type="dxa"/>
              <w:left w:w="100" w:type="dxa"/>
              <w:bottom w:w="0" w:type="dxa"/>
              <w:right w:w="100" w:type="dxa"/>
            </w:tcMar>
            <w:vAlign w:val="bottom"/>
          </w:tcPr>
          <w:p w14:paraId="56872D36" w14:textId="77777777" w:rsidR="00134049" w:rsidRDefault="002C5D7D">
            <w:pPr>
              <w:ind w:left="0" w:right="0"/>
              <w:jc w:val="right"/>
              <w:rPr>
                <w:rFonts w:ascii="Cambria" w:eastAsia="Cambria" w:hAnsi="Cambria" w:cs="Cambria"/>
                <w:b/>
                <w:sz w:val="18"/>
                <w:szCs w:val="18"/>
              </w:rPr>
            </w:pPr>
            <w:r>
              <w:rPr>
                <w:rFonts w:ascii="Cambria" w:eastAsia="Cambria" w:hAnsi="Cambria" w:cs="Cambria"/>
                <w:b/>
                <w:sz w:val="18"/>
                <w:szCs w:val="18"/>
              </w:rPr>
              <w:t>390</w:t>
            </w:r>
          </w:p>
        </w:tc>
        <w:tc>
          <w:tcPr>
            <w:tcW w:w="1080" w:type="dxa"/>
            <w:tcBorders>
              <w:top w:val="nil"/>
              <w:left w:val="nil"/>
              <w:bottom w:val="nil"/>
              <w:right w:val="nil"/>
            </w:tcBorders>
            <w:shd w:val="clear" w:color="auto" w:fill="auto"/>
            <w:tcMar>
              <w:top w:w="0" w:type="dxa"/>
              <w:left w:w="100" w:type="dxa"/>
              <w:bottom w:w="0" w:type="dxa"/>
              <w:right w:w="100" w:type="dxa"/>
            </w:tcMar>
            <w:vAlign w:val="bottom"/>
          </w:tcPr>
          <w:p w14:paraId="1ADE5A1E" w14:textId="77777777" w:rsidR="00134049" w:rsidRDefault="002C5D7D">
            <w:pPr>
              <w:ind w:left="0" w:right="0"/>
              <w:jc w:val="right"/>
              <w:rPr>
                <w:rFonts w:ascii="Cambria" w:eastAsia="Cambria" w:hAnsi="Cambria" w:cs="Cambria"/>
                <w:b/>
                <w:sz w:val="18"/>
                <w:szCs w:val="18"/>
              </w:rPr>
            </w:pPr>
            <w:r>
              <w:rPr>
                <w:rFonts w:ascii="Cambria" w:eastAsia="Cambria" w:hAnsi="Cambria" w:cs="Cambria"/>
                <w:b/>
                <w:sz w:val="18"/>
                <w:szCs w:val="18"/>
              </w:rPr>
              <w:t>100%</w:t>
            </w:r>
          </w:p>
        </w:tc>
      </w:tr>
      <w:tr w:rsidR="00134049" w14:paraId="667290EE" w14:textId="77777777">
        <w:trPr>
          <w:trHeight w:val="270"/>
          <w:jc w:val="center"/>
        </w:trPr>
        <w:tc>
          <w:tcPr>
            <w:tcW w:w="566" w:type="dxa"/>
            <w:vMerge w:val="restart"/>
            <w:tcBorders>
              <w:top w:val="nil"/>
              <w:left w:val="nil"/>
              <w:bottom w:val="single" w:sz="6" w:space="0" w:color="000000"/>
              <w:right w:val="nil"/>
            </w:tcBorders>
            <w:shd w:val="clear" w:color="auto" w:fill="auto"/>
            <w:tcMar>
              <w:top w:w="0" w:type="dxa"/>
              <w:left w:w="100" w:type="dxa"/>
              <w:bottom w:w="0" w:type="dxa"/>
              <w:right w:w="100" w:type="dxa"/>
            </w:tcMar>
          </w:tcPr>
          <w:p w14:paraId="691CD6E2" w14:textId="77777777" w:rsidR="00134049" w:rsidRDefault="002C5D7D">
            <w:pPr>
              <w:ind w:left="0" w:right="0"/>
              <w:rPr>
                <w:rFonts w:ascii="Cambria" w:eastAsia="Cambria" w:hAnsi="Cambria" w:cs="Cambria"/>
                <w:sz w:val="18"/>
                <w:szCs w:val="18"/>
              </w:rPr>
            </w:pPr>
            <w:r>
              <w:rPr>
                <w:rFonts w:ascii="Cambria" w:eastAsia="Cambria" w:hAnsi="Cambria" w:cs="Cambria"/>
                <w:sz w:val="18"/>
                <w:szCs w:val="18"/>
              </w:rPr>
              <w:t>4</w:t>
            </w:r>
          </w:p>
        </w:tc>
        <w:tc>
          <w:tcPr>
            <w:tcW w:w="1680" w:type="dxa"/>
            <w:vMerge w:val="restart"/>
            <w:tcBorders>
              <w:top w:val="nil"/>
              <w:left w:val="nil"/>
              <w:bottom w:val="single" w:sz="6" w:space="0" w:color="000000"/>
              <w:right w:val="nil"/>
            </w:tcBorders>
            <w:shd w:val="clear" w:color="auto" w:fill="auto"/>
            <w:tcMar>
              <w:top w:w="0" w:type="dxa"/>
              <w:left w:w="100" w:type="dxa"/>
              <w:bottom w:w="0" w:type="dxa"/>
              <w:right w:w="100" w:type="dxa"/>
            </w:tcMar>
          </w:tcPr>
          <w:p w14:paraId="126C9244" w14:textId="77777777" w:rsidR="00134049" w:rsidRDefault="002C5D7D">
            <w:pPr>
              <w:ind w:left="0" w:right="0"/>
              <w:rPr>
                <w:rFonts w:ascii="Cambria" w:eastAsia="Cambria" w:hAnsi="Cambria" w:cs="Cambria"/>
                <w:sz w:val="18"/>
                <w:szCs w:val="18"/>
              </w:rPr>
            </w:pPr>
            <w:r>
              <w:rPr>
                <w:rFonts w:ascii="Cambria" w:eastAsia="Cambria" w:hAnsi="Cambria" w:cs="Cambria"/>
                <w:sz w:val="18"/>
                <w:szCs w:val="18"/>
              </w:rPr>
              <w:t>Income</w:t>
            </w:r>
          </w:p>
        </w:tc>
        <w:tc>
          <w:tcPr>
            <w:tcW w:w="2769" w:type="dxa"/>
            <w:tcBorders>
              <w:top w:val="nil"/>
              <w:left w:val="nil"/>
              <w:bottom w:val="nil"/>
              <w:right w:val="nil"/>
            </w:tcBorders>
            <w:shd w:val="clear" w:color="auto" w:fill="auto"/>
            <w:tcMar>
              <w:top w:w="0" w:type="dxa"/>
              <w:left w:w="100" w:type="dxa"/>
              <w:bottom w:w="0" w:type="dxa"/>
              <w:right w:w="100" w:type="dxa"/>
            </w:tcMar>
            <w:vAlign w:val="bottom"/>
          </w:tcPr>
          <w:p w14:paraId="6A33FF56" w14:textId="77777777" w:rsidR="00134049" w:rsidRDefault="002C5D7D">
            <w:pPr>
              <w:ind w:left="0" w:right="0"/>
              <w:jc w:val="left"/>
              <w:rPr>
                <w:rFonts w:ascii="Cambria" w:eastAsia="Cambria" w:hAnsi="Cambria" w:cs="Cambria"/>
                <w:sz w:val="18"/>
                <w:szCs w:val="18"/>
              </w:rPr>
            </w:pPr>
            <w:r>
              <w:rPr>
                <w:rFonts w:ascii="Cambria" w:eastAsia="Cambria" w:hAnsi="Cambria" w:cs="Cambria"/>
                <w:sz w:val="18"/>
                <w:szCs w:val="18"/>
              </w:rPr>
              <w:t>&lt;IDR 2,000,000</w:t>
            </w:r>
          </w:p>
        </w:tc>
        <w:tc>
          <w:tcPr>
            <w:tcW w:w="536" w:type="dxa"/>
            <w:tcBorders>
              <w:top w:val="nil"/>
              <w:left w:val="nil"/>
              <w:bottom w:val="nil"/>
              <w:right w:val="nil"/>
            </w:tcBorders>
            <w:shd w:val="clear" w:color="auto" w:fill="auto"/>
            <w:tcMar>
              <w:top w:w="0" w:type="dxa"/>
              <w:left w:w="100" w:type="dxa"/>
              <w:bottom w:w="0" w:type="dxa"/>
              <w:right w:w="100" w:type="dxa"/>
            </w:tcMar>
            <w:vAlign w:val="bottom"/>
          </w:tcPr>
          <w:p w14:paraId="67D76EC4"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153</w:t>
            </w:r>
          </w:p>
        </w:tc>
        <w:tc>
          <w:tcPr>
            <w:tcW w:w="1080" w:type="dxa"/>
            <w:tcBorders>
              <w:top w:val="nil"/>
              <w:left w:val="nil"/>
              <w:bottom w:val="nil"/>
              <w:right w:val="nil"/>
            </w:tcBorders>
            <w:shd w:val="clear" w:color="auto" w:fill="auto"/>
            <w:tcMar>
              <w:top w:w="0" w:type="dxa"/>
              <w:left w:w="100" w:type="dxa"/>
              <w:bottom w:w="0" w:type="dxa"/>
              <w:right w:w="100" w:type="dxa"/>
            </w:tcMar>
            <w:vAlign w:val="bottom"/>
          </w:tcPr>
          <w:p w14:paraId="4EC13DF4"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39.6%</w:t>
            </w:r>
          </w:p>
        </w:tc>
      </w:tr>
      <w:tr w:rsidR="00134049" w14:paraId="0EFCDA02" w14:textId="77777777">
        <w:trPr>
          <w:trHeight w:val="270"/>
          <w:jc w:val="center"/>
        </w:trPr>
        <w:tc>
          <w:tcPr>
            <w:tcW w:w="566" w:type="dxa"/>
            <w:vMerge/>
            <w:tcBorders>
              <w:top w:val="nil"/>
              <w:left w:val="nil"/>
              <w:bottom w:val="single" w:sz="6" w:space="0" w:color="000000"/>
              <w:right w:val="nil"/>
            </w:tcBorders>
            <w:shd w:val="clear" w:color="auto" w:fill="auto"/>
            <w:tcMar>
              <w:top w:w="0" w:type="dxa"/>
              <w:left w:w="100" w:type="dxa"/>
              <w:bottom w:w="0" w:type="dxa"/>
              <w:right w:w="100" w:type="dxa"/>
            </w:tcMar>
          </w:tcPr>
          <w:p w14:paraId="542EEBC0"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1680" w:type="dxa"/>
            <w:vMerge/>
            <w:tcBorders>
              <w:top w:val="nil"/>
              <w:left w:val="nil"/>
              <w:bottom w:val="single" w:sz="6" w:space="0" w:color="000000"/>
              <w:right w:val="nil"/>
            </w:tcBorders>
            <w:shd w:val="clear" w:color="auto" w:fill="auto"/>
            <w:tcMar>
              <w:top w:w="0" w:type="dxa"/>
              <w:left w:w="100" w:type="dxa"/>
              <w:bottom w:w="0" w:type="dxa"/>
              <w:right w:w="100" w:type="dxa"/>
            </w:tcMar>
          </w:tcPr>
          <w:p w14:paraId="2717172B"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2769" w:type="dxa"/>
            <w:tcBorders>
              <w:top w:val="nil"/>
              <w:left w:val="nil"/>
              <w:bottom w:val="nil"/>
              <w:right w:val="nil"/>
            </w:tcBorders>
            <w:shd w:val="clear" w:color="auto" w:fill="auto"/>
            <w:tcMar>
              <w:top w:w="0" w:type="dxa"/>
              <w:left w:w="100" w:type="dxa"/>
              <w:bottom w:w="0" w:type="dxa"/>
              <w:right w:w="100" w:type="dxa"/>
            </w:tcMar>
            <w:vAlign w:val="bottom"/>
          </w:tcPr>
          <w:p w14:paraId="3BE08E1C" w14:textId="77777777" w:rsidR="00134049" w:rsidRDefault="002C5D7D">
            <w:pPr>
              <w:ind w:left="0" w:right="0"/>
              <w:jc w:val="left"/>
              <w:rPr>
                <w:rFonts w:ascii="Cambria" w:eastAsia="Cambria" w:hAnsi="Cambria" w:cs="Cambria"/>
                <w:sz w:val="18"/>
                <w:szCs w:val="18"/>
              </w:rPr>
            </w:pPr>
            <w:r>
              <w:rPr>
                <w:rFonts w:ascii="Cambria" w:eastAsia="Cambria" w:hAnsi="Cambria" w:cs="Cambria"/>
                <w:sz w:val="18"/>
                <w:szCs w:val="18"/>
              </w:rPr>
              <w:t>IDR 2,500,000 - IDR 5,000,000</w:t>
            </w:r>
          </w:p>
        </w:tc>
        <w:tc>
          <w:tcPr>
            <w:tcW w:w="536" w:type="dxa"/>
            <w:tcBorders>
              <w:top w:val="nil"/>
              <w:left w:val="nil"/>
              <w:bottom w:val="nil"/>
              <w:right w:val="nil"/>
            </w:tcBorders>
            <w:shd w:val="clear" w:color="auto" w:fill="auto"/>
            <w:tcMar>
              <w:top w:w="0" w:type="dxa"/>
              <w:left w:w="100" w:type="dxa"/>
              <w:bottom w:w="0" w:type="dxa"/>
              <w:right w:w="100" w:type="dxa"/>
            </w:tcMar>
            <w:vAlign w:val="bottom"/>
          </w:tcPr>
          <w:p w14:paraId="30B89892"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112</w:t>
            </w:r>
          </w:p>
        </w:tc>
        <w:tc>
          <w:tcPr>
            <w:tcW w:w="1080" w:type="dxa"/>
            <w:tcBorders>
              <w:top w:val="nil"/>
              <w:left w:val="nil"/>
              <w:bottom w:val="nil"/>
              <w:right w:val="nil"/>
            </w:tcBorders>
            <w:shd w:val="clear" w:color="auto" w:fill="auto"/>
            <w:tcMar>
              <w:top w:w="0" w:type="dxa"/>
              <w:left w:w="100" w:type="dxa"/>
              <w:bottom w:w="0" w:type="dxa"/>
              <w:right w:w="100" w:type="dxa"/>
            </w:tcMar>
            <w:vAlign w:val="bottom"/>
          </w:tcPr>
          <w:p w14:paraId="34C1EF0F"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28.7%</w:t>
            </w:r>
          </w:p>
        </w:tc>
      </w:tr>
      <w:tr w:rsidR="00134049" w14:paraId="0D2D15F0" w14:textId="77777777">
        <w:trPr>
          <w:trHeight w:val="270"/>
          <w:jc w:val="center"/>
        </w:trPr>
        <w:tc>
          <w:tcPr>
            <w:tcW w:w="566" w:type="dxa"/>
            <w:vMerge/>
            <w:tcBorders>
              <w:top w:val="nil"/>
              <w:left w:val="nil"/>
              <w:bottom w:val="single" w:sz="6" w:space="0" w:color="000000"/>
              <w:right w:val="nil"/>
            </w:tcBorders>
            <w:shd w:val="clear" w:color="auto" w:fill="auto"/>
            <w:tcMar>
              <w:top w:w="0" w:type="dxa"/>
              <w:left w:w="100" w:type="dxa"/>
              <w:bottom w:w="0" w:type="dxa"/>
              <w:right w:w="100" w:type="dxa"/>
            </w:tcMar>
          </w:tcPr>
          <w:p w14:paraId="1544441D"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1680" w:type="dxa"/>
            <w:vMerge/>
            <w:tcBorders>
              <w:top w:val="nil"/>
              <w:left w:val="nil"/>
              <w:bottom w:val="single" w:sz="6" w:space="0" w:color="000000"/>
              <w:right w:val="nil"/>
            </w:tcBorders>
            <w:shd w:val="clear" w:color="auto" w:fill="auto"/>
            <w:tcMar>
              <w:top w:w="0" w:type="dxa"/>
              <w:left w:w="100" w:type="dxa"/>
              <w:bottom w:w="0" w:type="dxa"/>
              <w:right w:w="100" w:type="dxa"/>
            </w:tcMar>
          </w:tcPr>
          <w:p w14:paraId="76F5C7A7"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2769" w:type="dxa"/>
            <w:tcBorders>
              <w:top w:val="nil"/>
              <w:left w:val="nil"/>
              <w:bottom w:val="nil"/>
              <w:right w:val="nil"/>
            </w:tcBorders>
            <w:shd w:val="clear" w:color="auto" w:fill="auto"/>
            <w:tcMar>
              <w:top w:w="0" w:type="dxa"/>
              <w:left w:w="100" w:type="dxa"/>
              <w:bottom w:w="0" w:type="dxa"/>
              <w:right w:w="100" w:type="dxa"/>
            </w:tcMar>
            <w:vAlign w:val="bottom"/>
          </w:tcPr>
          <w:p w14:paraId="4DF93792" w14:textId="77777777" w:rsidR="00134049" w:rsidRDefault="002C5D7D">
            <w:pPr>
              <w:ind w:left="0" w:right="0"/>
              <w:jc w:val="left"/>
              <w:rPr>
                <w:rFonts w:ascii="Cambria" w:eastAsia="Cambria" w:hAnsi="Cambria" w:cs="Cambria"/>
                <w:sz w:val="18"/>
                <w:szCs w:val="18"/>
              </w:rPr>
            </w:pPr>
            <w:r>
              <w:rPr>
                <w:rFonts w:ascii="Cambria" w:eastAsia="Cambria" w:hAnsi="Cambria" w:cs="Cambria"/>
                <w:sz w:val="18"/>
                <w:szCs w:val="18"/>
              </w:rPr>
              <w:t>IDR 5,500,000 - IDR 10,000,000</w:t>
            </w:r>
          </w:p>
        </w:tc>
        <w:tc>
          <w:tcPr>
            <w:tcW w:w="536" w:type="dxa"/>
            <w:tcBorders>
              <w:top w:val="nil"/>
              <w:left w:val="nil"/>
              <w:bottom w:val="nil"/>
              <w:right w:val="nil"/>
            </w:tcBorders>
            <w:shd w:val="clear" w:color="auto" w:fill="auto"/>
            <w:tcMar>
              <w:top w:w="0" w:type="dxa"/>
              <w:left w:w="100" w:type="dxa"/>
              <w:bottom w:w="0" w:type="dxa"/>
              <w:right w:w="100" w:type="dxa"/>
            </w:tcMar>
            <w:vAlign w:val="bottom"/>
          </w:tcPr>
          <w:p w14:paraId="6CD5B713"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123</w:t>
            </w:r>
          </w:p>
        </w:tc>
        <w:tc>
          <w:tcPr>
            <w:tcW w:w="1080" w:type="dxa"/>
            <w:tcBorders>
              <w:top w:val="nil"/>
              <w:left w:val="nil"/>
              <w:bottom w:val="nil"/>
              <w:right w:val="nil"/>
            </w:tcBorders>
            <w:shd w:val="clear" w:color="auto" w:fill="auto"/>
            <w:tcMar>
              <w:top w:w="0" w:type="dxa"/>
              <w:left w:w="100" w:type="dxa"/>
              <w:bottom w:w="0" w:type="dxa"/>
              <w:right w:w="100" w:type="dxa"/>
            </w:tcMar>
            <w:vAlign w:val="bottom"/>
          </w:tcPr>
          <w:p w14:paraId="5DDD4857"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31.3%</w:t>
            </w:r>
          </w:p>
        </w:tc>
      </w:tr>
      <w:tr w:rsidR="00134049" w14:paraId="2B8B5460" w14:textId="77777777">
        <w:trPr>
          <w:trHeight w:val="270"/>
          <w:jc w:val="center"/>
        </w:trPr>
        <w:tc>
          <w:tcPr>
            <w:tcW w:w="566" w:type="dxa"/>
            <w:vMerge/>
            <w:tcBorders>
              <w:top w:val="nil"/>
              <w:left w:val="nil"/>
              <w:bottom w:val="single" w:sz="6" w:space="0" w:color="000000"/>
              <w:right w:val="nil"/>
            </w:tcBorders>
            <w:shd w:val="clear" w:color="auto" w:fill="auto"/>
            <w:tcMar>
              <w:top w:w="0" w:type="dxa"/>
              <w:left w:w="100" w:type="dxa"/>
              <w:bottom w:w="0" w:type="dxa"/>
              <w:right w:w="100" w:type="dxa"/>
            </w:tcMar>
          </w:tcPr>
          <w:p w14:paraId="15AF53FC"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1680" w:type="dxa"/>
            <w:vMerge/>
            <w:tcBorders>
              <w:top w:val="nil"/>
              <w:left w:val="nil"/>
              <w:bottom w:val="single" w:sz="6" w:space="0" w:color="000000"/>
              <w:right w:val="nil"/>
            </w:tcBorders>
            <w:shd w:val="clear" w:color="auto" w:fill="auto"/>
            <w:tcMar>
              <w:top w:w="0" w:type="dxa"/>
              <w:left w:w="100" w:type="dxa"/>
              <w:bottom w:w="0" w:type="dxa"/>
              <w:right w:w="100" w:type="dxa"/>
            </w:tcMar>
          </w:tcPr>
          <w:p w14:paraId="02359C14"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2769" w:type="dxa"/>
            <w:tcBorders>
              <w:top w:val="nil"/>
              <w:left w:val="nil"/>
              <w:bottom w:val="nil"/>
              <w:right w:val="nil"/>
            </w:tcBorders>
            <w:shd w:val="clear" w:color="auto" w:fill="auto"/>
            <w:tcMar>
              <w:top w:w="0" w:type="dxa"/>
              <w:left w:w="100" w:type="dxa"/>
              <w:bottom w:w="0" w:type="dxa"/>
              <w:right w:w="100" w:type="dxa"/>
            </w:tcMar>
            <w:vAlign w:val="bottom"/>
          </w:tcPr>
          <w:p w14:paraId="5DB16136" w14:textId="77777777" w:rsidR="00134049" w:rsidRDefault="002C5D7D">
            <w:pPr>
              <w:ind w:left="0" w:right="0"/>
              <w:jc w:val="left"/>
              <w:rPr>
                <w:rFonts w:ascii="Cambria" w:eastAsia="Cambria" w:hAnsi="Cambria" w:cs="Cambria"/>
                <w:sz w:val="18"/>
                <w:szCs w:val="18"/>
              </w:rPr>
            </w:pPr>
            <w:r>
              <w:rPr>
                <w:rFonts w:ascii="Cambria" w:eastAsia="Cambria" w:hAnsi="Cambria" w:cs="Cambria"/>
                <w:sz w:val="18"/>
                <w:szCs w:val="18"/>
              </w:rPr>
              <w:t>&gt;Rp10,000,000</w:t>
            </w:r>
          </w:p>
        </w:tc>
        <w:tc>
          <w:tcPr>
            <w:tcW w:w="536" w:type="dxa"/>
            <w:tcBorders>
              <w:top w:val="nil"/>
              <w:left w:val="nil"/>
              <w:bottom w:val="nil"/>
              <w:right w:val="nil"/>
            </w:tcBorders>
            <w:shd w:val="clear" w:color="auto" w:fill="auto"/>
            <w:tcMar>
              <w:top w:w="0" w:type="dxa"/>
              <w:left w:w="100" w:type="dxa"/>
              <w:bottom w:w="0" w:type="dxa"/>
              <w:right w:w="100" w:type="dxa"/>
            </w:tcMar>
            <w:vAlign w:val="bottom"/>
          </w:tcPr>
          <w:p w14:paraId="78EB4C6D"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2</w:t>
            </w:r>
          </w:p>
        </w:tc>
        <w:tc>
          <w:tcPr>
            <w:tcW w:w="1080" w:type="dxa"/>
            <w:tcBorders>
              <w:top w:val="nil"/>
              <w:left w:val="nil"/>
              <w:bottom w:val="nil"/>
              <w:right w:val="nil"/>
            </w:tcBorders>
            <w:shd w:val="clear" w:color="auto" w:fill="auto"/>
            <w:tcMar>
              <w:top w:w="0" w:type="dxa"/>
              <w:left w:w="100" w:type="dxa"/>
              <w:bottom w:w="0" w:type="dxa"/>
              <w:right w:w="100" w:type="dxa"/>
            </w:tcMar>
            <w:vAlign w:val="bottom"/>
          </w:tcPr>
          <w:p w14:paraId="75DFF372" w14:textId="77777777" w:rsidR="00134049" w:rsidRDefault="002C5D7D">
            <w:pPr>
              <w:ind w:left="0" w:right="0"/>
              <w:jc w:val="right"/>
              <w:rPr>
                <w:rFonts w:ascii="Cambria" w:eastAsia="Cambria" w:hAnsi="Cambria" w:cs="Cambria"/>
                <w:sz w:val="18"/>
                <w:szCs w:val="18"/>
              </w:rPr>
            </w:pPr>
            <w:r>
              <w:rPr>
                <w:rFonts w:ascii="Cambria" w:eastAsia="Cambria" w:hAnsi="Cambria" w:cs="Cambria"/>
                <w:sz w:val="18"/>
                <w:szCs w:val="18"/>
              </w:rPr>
              <w:t>0.5%</w:t>
            </w:r>
          </w:p>
        </w:tc>
      </w:tr>
      <w:tr w:rsidR="00134049" w14:paraId="13412598" w14:textId="77777777">
        <w:trPr>
          <w:trHeight w:val="300"/>
          <w:jc w:val="center"/>
        </w:trPr>
        <w:tc>
          <w:tcPr>
            <w:tcW w:w="566" w:type="dxa"/>
            <w:vMerge/>
            <w:tcBorders>
              <w:top w:val="nil"/>
              <w:left w:val="nil"/>
              <w:bottom w:val="single" w:sz="6" w:space="0" w:color="000000"/>
              <w:right w:val="nil"/>
            </w:tcBorders>
            <w:shd w:val="clear" w:color="auto" w:fill="auto"/>
            <w:tcMar>
              <w:top w:w="0" w:type="dxa"/>
              <w:left w:w="100" w:type="dxa"/>
              <w:bottom w:w="0" w:type="dxa"/>
              <w:right w:w="100" w:type="dxa"/>
            </w:tcMar>
          </w:tcPr>
          <w:p w14:paraId="1B30B960"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1680" w:type="dxa"/>
            <w:vMerge/>
            <w:tcBorders>
              <w:top w:val="nil"/>
              <w:left w:val="nil"/>
              <w:bottom w:val="single" w:sz="6" w:space="0" w:color="000000"/>
              <w:right w:val="nil"/>
            </w:tcBorders>
            <w:shd w:val="clear" w:color="auto" w:fill="auto"/>
            <w:tcMar>
              <w:top w:w="0" w:type="dxa"/>
              <w:left w:w="100" w:type="dxa"/>
              <w:bottom w:w="0" w:type="dxa"/>
              <w:right w:w="100" w:type="dxa"/>
            </w:tcMar>
          </w:tcPr>
          <w:p w14:paraId="37444AD4"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sz w:val="18"/>
                <w:szCs w:val="18"/>
              </w:rPr>
            </w:pPr>
          </w:p>
        </w:tc>
        <w:tc>
          <w:tcPr>
            <w:tcW w:w="2769" w:type="dxa"/>
            <w:tcBorders>
              <w:top w:val="nil"/>
              <w:left w:val="nil"/>
              <w:bottom w:val="single" w:sz="6" w:space="0" w:color="000000"/>
              <w:right w:val="nil"/>
            </w:tcBorders>
            <w:shd w:val="clear" w:color="auto" w:fill="auto"/>
            <w:tcMar>
              <w:top w:w="0" w:type="dxa"/>
              <w:left w:w="100" w:type="dxa"/>
              <w:bottom w:w="0" w:type="dxa"/>
              <w:right w:w="100" w:type="dxa"/>
            </w:tcMar>
            <w:vAlign w:val="bottom"/>
          </w:tcPr>
          <w:p w14:paraId="51F76E46" w14:textId="77777777" w:rsidR="00134049" w:rsidRDefault="002C5D7D">
            <w:pPr>
              <w:ind w:left="0" w:right="0"/>
              <w:jc w:val="left"/>
              <w:rPr>
                <w:rFonts w:ascii="Cambria" w:eastAsia="Cambria" w:hAnsi="Cambria" w:cs="Cambria"/>
                <w:b/>
                <w:sz w:val="18"/>
                <w:szCs w:val="18"/>
              </w:rPr>
            </w:pPr>
            <w:r>
              <w:rPr>
                <w:rFonts w:ascii="Cambria" w:eastAsia="Cambria" w:hAnsi="Cambria" w:cs="Cambria"/>
                <w:b/>
                <w:sz w:val="18"/>
                <w:szCs w:val="18"/>
              </w:rPr>
              <w:t>TOTAL</w:t>
            </w:r>
          </w:p>
        </w:tc>
        <w:tc>
          <w:tcPr>
            <w:tcW w:w="536" w:type="dxa"/>
            <w:tcBorders>
              <w:top w:val="nil"/>
              <w:left w:val="nil"/>
              <w:bottom w:val="single" w:sz="6" w:space="0" w:color="000000"/>
              <w:right w:val="nil"/>
            </w:tcBorders>
            <w:shd w:val="clear" w:color="auto" w:fill="auto"/>
            <w:tcMar>
              <w:top w:w="0" w:type="dxa"/>
              <w:left w:w="100" w:type="dxa"/>
              <w:bottom w:w="0" w:type="dxa"/>
              <w:right w:w="100" w:type="dxa"/>
            </w:tcMar>
            <w:vAlign w:val="bottom"/>
          </w:tcPr>
          <w:p w14:paraId="1C4E434E" w14:textId="77777777" w:rsidR="00134049" w:rsidRDefault="002C5D7D">
            <w:pPr>
              <w:ind w:left="0" w:right="0"/>
              <w:jc w:val="right"/>
              <w:rPr>
                <w:rFonts w:ascii="Cambria" w:eastAsia="Cambria" w:hAnsi="Cambria" w:cs="Cambria"/>
                <w:b/>
                <w:sz w:val="18"/>
                <w:szCs w:val="18"/>
              </w:rPr>
            </w:pPr>
            <w:r>
              <w:rPr>
                <w:rFonts w:ascii="Cambria" w:eastAsia="Cambria" w:hAnsi="Cambria" w:cs="Cambria"/>
                <w:b/>
                <w:sz w:val="18"/>
                <w:szCs w:val="18"/>
              </w:rPr>
              <w:t>390</w:t>
            </w:r>
          </w:p>
        </w:tc>
        <w:tc>
          <w:tcPr>
            <w:tcW w:w="1080" w:type="dxa"/>
            <w:tcBorders>
              <w:top w:val="nil"/>
              <w:left w:val="nil"/>
              <w:bottom w:val="single" w:sz="6" w:space="0" w:color="000000"/>
              <w:right w:val="nil"/>
            </w:tcBorders>
            <w:shd w:val="clear" w:color="auto" w:fill="auto"/>
            <w:tcMar>
              <w:top w:w="0" w:type="dxa"/>
              <w:left w:w="100" w:type="dxa"/>
              <w:bottom w:w="0" w:type="dxa"/>
              <w:right w:w="100" w:type="dxa"/>
            </w:tcMar>
            <w:vAlign w:val="bottom"/>
          </w:tcPr>
          <w:p w14:paraId="0178D2F1" w14:textId="77777777" w:rsidR="00134049" w:rsidRDefault="002C5D7D">
            <w:pPr>
              <w:ind w:left="0" w:right="0"/>
              <w:jc w:val="right"/>
              <w:rPr>
                <w:rFonts w:ascii="Cambria" w:eastAsia="Cambria" w:hAnsi="Cambria" w:cs="Cambria"/>
                <w:b/>
                <w:sz w:val="18"/>
                <w:szCs w:val="18"/>
              </w:rPr>
            </w:pPr>
            <w:r>
              <w:rPr>
                <w:rFonts w:ascii="Cambria" w:eastAsia="Cambria" w:hAnsi="Cambria" w:cs="Cambria"/>
                <w:b/>
                <w:sz w:val="18"/>
                <w:szCs w:val="18"/>
              </w:rPr>
              <w:t>100%</w:t>
            </w:r>
          </w:p>
        </w:tc>
      </w:tr>
    </w:tbl>
    <w:p w14:paraId="454BFAFB" w14:textId="77777777" w:rsidR="00134049" w:rsidRDefault="002C5D7D">
      <w:pPr>
        <w:ind w:hanging="57"/>
        <w:rPr>
          <w:rFonts w:ascii="Cambria" w:eastAsia="Cambria" w:hAnsi="Cambria" w:cs="Cambria"/>
          <w:color w:val="44546A"/>
          <w:sz w:val="20"/>
          <w:szCs w:val="20"/>
        </w:rPr>
      </w:pPr>
      <w:r>
        <w:rPr>
          <w:rFonts w:ascii="Cambria" w:eastAsia="Cambria" w:hAnsi="Cambria" w:cs="Cambria"/>
          <w:color w:val="44546A"/>
          <w:sz w:val="20"/>
          <w:szCs w:val="20"/>
        </w:rPr>
        <w:lastRenderedPageBreak/>
        <w:t>Source: Processed by Researchers</w:t>
      </w:r>
    </w:p>
    <w:p w14:paraId="0EE84E75" w14:textId="77777777" w:rsidR="00134049" w:rsidRDefault="00134049">
      <w:pPr>
        <w:keepNext/>
        <w:ind w:left="0"/>
        <w:jc w:val="both"/>
      </w:pPr>
    </w:p>
    <w:p w14:paraId="0116A371" w14:textId="77777777" w:rsidR="00134049" w:rsidRDefault="002C5D7D">
      <w:pPr>
        <w:pStyle w:val="Heading4"/>
        <w:ind w:firstLine="0"/>
        <w:rPr>
          <w:b/>
        </w:rPr>
      </w:pPr>
      <w:r>
        <w:rPr>
          <w:b/>
        </w:rPr>
        <w:t>Descriptive Analysis</w:t>
      </w:r>
    </w:p>
    <w:p w14:paraId="5C88DDB9" w14:textId="77777777" w:rsidR="00134049" w:rsidRDefault="002C5D7D">
      <w:pPr>
        <w:ind w:hanging="57"/>
        <w:jc w:val="both"/>
        <w:rPr>
          <w:rFonts w:ascii="Cambria" w:eastAsia="Cambria" w:hAnsi="Cambria" w:cs="Cambria"/>
          <w:b/>
        </w:rPr>
      </w:pPr>
      <w:r>
        <w:rPr>
          <w:rFonts w:ascii="Cambria" w:eastAsia="Cambria" w:hAnsi="Cambria" w:cs="Cambria"/>
          <w:b/>
        </w:rPr>
        <w:t>1) Respondents' Responses to Hedonic Shopping Motivation</w:t>
      </w:r>
    </w:p>
    <w:p w14:paraId="09AEDA7A" w14:textId="77777777" w:rsidR="00134049" w:rsidRDefault="002C5D7D">
      <w:pPr>
        <w:ind w:firstLine="624"/>
        <w:jc w:val="both"/>
        <w:rPr>
          <w:rFonts w:ascii="Cambria" w:eastAsia="Cambria" w:hAnsi="Cambria" w:cs="Cambria"/>
        </w:rPr>
      </w:pPr>
      <w:r>
        <w:rPr>
          <w:rFonts w:ascii="Cambria" w:eastAsia="Cambria" w:hAnsi="Cambria" w:cs="Cambria"/>
        </w:rPr>
        <w:t xml:space="preserve">In the hedonic shopping motivation variable, this study uses five indicators, namely </w:t>
      </w:r>
      <w:r>
        <w:rPr>
          <w:rFonts w:ascii="Cambria" w:eastAsia="Cambria" w:hAnsi="Cambria" w:cs="Cambria"/>
          <w:i/>
        </w:rPr>
        <w:t>Novelty, Fun, Praise from Others, Escapism, and Social Interaction</w:t>
      </w:r>
      <w:r>
        <w:rPr>
          <w:rFonts w:ascii="Cambria" w:eastAsia="Cambria" w:hAnsi="Cambria" w:cs="Cambria"/>
        </w:rPr>
        <w:t xml:space="preserve">. So it produces 14 statements in the positive form related to hedonic shopping motivation in the live streaming of the TikTok brand </w:t>
      </w:r>
      <w:r>
        <w:rPr>
          <w:rFonts w:ascii="Cambria" w:eastAsia="Cambria" w:hAnsi="Cambria" w:cs="Cambria"/>
          <w:i/>
        </w:rPr>
        <w:t xml:space="preserve"> 'Somethinc'</w:t>
      </w:r>
      <w:r>
        <w:rPr>
          <w:rFonts w:ascii="Cambria" w:eastAsia="Cambria" w:hAnsi="Cambria" w:cs="Cambria"/>
        </w:rPr>
        <w:t>. Fun indicators generally represent consumers' feelings of pleasure when shopping. The statement that has the highest average score of 91% is that shopping activities can improve mood and shopping is used as a form of appreciation to yourself for achievement. Most of the 390 respondents strongly agreed with the statement. The category on the average score according to the level of achievement of respondents is included in the "Very High" category</w:t>
      </w:r>
    </w:p>
    <w:p w14:paraId="14003837" w14:textId="77777777" w:rsidR="00134049" w:rsidRDefault="002C5D7D">
      <w:pPr>
        <w:ind w:hanging="57"/>
        <w:jc w:val="both"/>
        <w:rPr>
          <w:rFonts w:ascii="Cambria" w:eastAsia="Cambria" w:hAnsi="Cambria" w:cs="Cambria"/>
          <w:b/>
        </w:rPr>
      </w:pPr>
      <w:r>
        <w:rPr>
          <w:rFonts w:ascii="Cambria" w:eastAsia="Cambria" w:hAnsi="Cambria" w:cs="Cambria"/>
          <w:b/>
        </w:rPr>
        <w:t>2) Respondents' Responses to Impulse Buying</w:t>
      </w:r>
    </w:p>
    <w:p w14:paraId="67794ACE" w14:textId="77777777" w:rsidR="00134049" w:rsidRDefault="002C5D7D">
      <w:pPr>
        <w:ind w:firstLine="624"/>
        <w:jc w:val="both"/>
        <w:rPr>
          <w:rFonts w:ascii="Cambria" w:eastAsia="Cambria" w:hAnsi="Cambria" w:cs="Cambria"/>
        </w:rPr>
      </w:pPr>
      <w:r>
        <w:rPr>
          <w:rFonts w:ascii="Cambria" w:eastAsia="Cambria" w:hAnsi="Cambria" w:cs="Cambria"/>
        </w:rPr>
        <w:t xml:space="preserve">In the impulse buying variable, there are four indicators, namely Spontaneity, Strength; compulsive; and intensity; Excitement and stimulation, as well as Indifference to consequences. Based on these indicators, 4 statements on the questionnaire were produced in the positive form related to impulse purchases through </w:t>
      </w:r>
      <w:r>
        <w:rPr>
          <w:rFonts w:ascii="Cambria" w:eastAsia="Cambria" w:hAnsi="Cambria" w:cs="Cambria"/>
          <w:i/>
        </w:rPr>
        <w:t xml:space="preserve"> TikTok </w:t>
      </w:r>
      <w:r>
        <w:rPr>
          <w:rFonts w:ascii="Cambria" w:eastAsia="Cambria" w:hAnsi="Cambria" w:cs="Cambria"/>
        </w:rPr>
        <w:t>brand 'Somethinc'</w:t>
      </w:r>
      <w:r>
        <w:rPr>
          <w:rFonts w:ascii="Cambria" w:eastAsia="Cambria" w:hAnsi="Cambria" w:cs="Cambria"/>
          <w:i/>
        </w:rPr>
        <w:t xml:space="preserve"> live streaming</w:t>
      </w:r>
      <w:r>
        <w:rPr>
          <w:rFonts w:ascii="Cambria" w:eastAsia="Cambria" w:hAnsi="Cambria" w:cs="Cambria"/>
        </w:rPr>
        <w:t>. Based on the results of respondents' responses, the arousal and stimulation indicators have an average percentage score of 84%. This indicator is the indicator that has the highest score value in the impulse buying variable. The results of these values are included in the "High" category according to the criteria for the level of achievement of respondents.</w:t>
      </w:r>
    </w:p>
    <w:p w14:paraId="33379CD9" w14:textId="77777777" w:rsidR="00134049" w:rsidRDefault="00134049">
      <w:pPr>
        <w:ind w:firstLine="624"/>
        <w:jc w:val="both"/>
        <w:rPr>
          <w:rFonts w:ascii="Cambria" w:eastAsia="Cambria" w:hAnsi="Cambria" w:cs="Cambria"/>
        </w:rPr>
      </w:pPr>
    </w:p>
    <w:p w14:paraId="77890CC4" w14:textId="77777777" w:rsidR="00134049" w:rsidRDefault="002C5D7D">
      <w:pPr>
        <w:pStyle w:val="Heading4"/>
        <w:ind w:firstLine="0"/>
        <w:rPr>
          <w:b/>
        </w:rPr>
      </w:pPr>
      <w:r>
        <w:rPr>
          <w:b/>
        </w:rPr>
        <w:t>Instrument Quality Test</w:t>
      </w:r>
    </w:p>
    <w:p w14:paraId="5FBBB689" w14:textId="77777777" w:rsidR="00134049" w:rsidRDefault="002C5D7D">
      <w:pPr>
        <w:ind w:hanging="57"/>
        <w:jc w:val="left"/>
        <w:rPr>
          <w:rFonts w:ascii="Cambria" w:eastAsia="Cambria" w:hAnsi="Cambria" w:cs="Cambria"/>
          <w:b/>
        </w:rPr>
      </w:pPr>
      <w:r>
        <w:rPr>
          <w:rFonts w:ascii="Cambria" w:eastAsia="Cambria" w:hAnsi="Cambria" w:cs="Cambria"/>
          <w:b/>
        </w:rPr>
        <w:t>1) Validity Test</w:t>
      </w:r>
    </w:p>
    <w:p w14:paraId="3F567F02" w14:textId="77777777" w:rsidR="00134049" w:rsidRDefault="002C5D7D">
      <w:pPr>
        <w:ind w:firstLine="624"/>
        <w:jc w:val="both"/>
        <w:rPr>
          <w:rFonts w:ascii="Cambria" w:eastAsia="Cambria" w:hAnsi="Cambria" w:cs="Cambria"/>
        </w:rPr>
      </w:pPr>
      <w:r>
        <w:rPr>
          <w:rFonts w:ascii="Cambria" w:eastAsia="Cambria" w:hAnsi="Cambria" w:cs="Cambria"/>
        </w:rPr>
        <w:t>Validity test is a test to test the validity of data on research instruments. According to Machali, Imam (2017: 70-71) to determine the validity of a questionnaire data can be collected by comparing values and or can also compare values with a magnitude of 0.05. At the stage of validity testing using the table for 0.05 or 5%, then the r table is 0.099. So the resulting r table is 0.099. The results of the validity test for the hedonic shopping motivation variable with 14 points of statements were declared reliable. While in the impulse buying variable with 4 points the statement is declared reliable. The research instrument as a whole is declared reliable because the value of the table produced in accordance with the test rules is more than 0.05. So it can be concluded that overall the research instrument is declared valid and can be used for further analysis nees.</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hitung</m:t>
            </m:r>
          </m:sub>
        </m:sSub>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tabel</m:t>
            </m:r>
          </m:sub>
        </m:sSub>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value</m:t>
            </m:r>
          </m:sub>
        </m:sSub>
        <m:r>
          <w:rPr>
            <w:rFonts w:ascii="Cambria Math" w:eastAsia="Cambria Math" w:hAnsi="Cambria Math" w:cs="Cambria Math"/>
          </w:rPr>
          <m:t>αα</m:t>
        </m:r>
      </m:oMath>
    </w:p>
    <w:p w14:paraId="74535660" w14:textId="77777777" w:rsidR="00134049" w:rsidRDefault="002C5D7D">
      <w:pPr>
        <w:ind w:left="0"/>
        <w:rPr>
          <w:rFonts w:ascii="Cambria" w:eastAsia="Cambria" w:hAnsi="Cambria" w:cs="Cambria"/>
          <w:sz w:val="20"/>
          <w:szCs w:val="20"/>
        </w:rPr>
      </w:pPr>
      <w:r>
        <w:rPr>
          <w:rFonts w:ascii="Cambria" w:eastAsia="Cambria" w:hAnsi="Cambria" w:cs="Cambria"/>
          <w:sz w:val="20"/>
          <w:szCs w:val="20"/>
        </w:rPr>
        <w:t>Table 4. Instrument Validity Test Results</w:t>
      </w:r>
    </w:p>
    <w:tbl>
      <w:tblPr>
        <w:tblStyle w:val="af3"/>
        <w:tblW w:w="5760" w:type="dxa"/>
        <w:jc w:val="cente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Look w:val="0400" w:firstRow="0" w:lastRow="0" w:firstColumn="0" w:lastColumn="0" w:noHBand="0" w:noVBand="1"/>
      </w:tblPr>
      <w:tblGrid>
        <w:gridCol w:w="1120"/>
        <w:gridCol w:w="1080"/>
        <w:gridCol w:w="1080"/>
        <w:gridCol w:w="1080"/>
        <w:gridCol w:w="1400"/>
      </w:tblGrid>
      <w:tr w:rsidR="00134049" w14:paraId="358D3930" w14:textId="77777777">
        <w:trPr>
          <w:trHeight w:val="315"/>
          <w:jc w:val="center"/>
        </w:trPr>
        <w:tc>
          <w:tcPr>
            <w:tcW w:w="1120" w:type="dxa"/>
            <w:tcBorders>
              <w:top w:val="single" w:sz="4" w:space="0" w:color="000000"/>
              <w:left w:val="nil"/>
              <w:bottom w:val="single" w:sz="4" w:space="0" w:color="000000"/>
              <w:right w:val="nil"/>
            </w:tcBorders>
            <w:shd w:val="clear" w:color="auto" w:fill="AEAAAA"/>
            <w:vAlign w:val="center"/>
          </w:tcPr>
          <w:p w14:paraId="3C259B3C" w14:textId="77777777" w:rsidR="00134049" w:rsidRDefault="002C5D7D">
            <w:pPr>
              <w:ind w:left="0" w:right="0"/>
              <w:rPr>
                <w:rFonts w:ascii="Cambria" w:eastAsia="Cambria" w:hAnsi="Cambria" w:cs="Cambria"/>
                <w:b/>
                <w:sz w:val="20"/>
                <w:szCs w:val="20"/>
              </w:rPr>
            </w:pPr>
            <w:r>
              <w:rPr>
                <w:rFonts w:ascii="Cambria" w:eastAsia="Cambria" w:hAnsi="Cambria" w:cs="Cambria"/>
                <w:b/>
                <w:sz w:val="20"/>
                <w:szCs w:val="20"/>
              </w:rPr>
              <w:t>Variable</w:t>
            </w:r>
          </w:p>
        </w:tc>
        <w:tc>
          <w:tcPr>
            <w:tcW w:w="1080" w:type="dxa"/>
            <w:tcBorders>
              <w:top w:val="single" w:sz="4" w:space="0" w:color="000000"/>
              <w:left w:val="nil"/>
              <w:bottom w:val="single" w:sz="4" w:space="0" w:color="000000"/>
              <w:right w:val="nil"/>
            </w:tcBorders>
            <w:shd w:val="clear" w:color="auto" w:fill="AEAAAA"/>
            <w:vAlign w:val="center"/>
          </w:tcPr>
          <w:p w14:paraId="09C1181A" w14:textId="77777777" w:rsidR="00134049" w:rsidRDefault="002C5D7D">
            <w:pPr>
              <w:ind w:left="0" w:right="0"/>
              <w:rPr>
                <w:rFonts w:ascii="Cambria" w:eastAsia="Cambria" w:hAnsi="Cambria" w:cs="Cambria"/>
                <w:b/>
                <w:sz w:val="20"/>
                <w:szCs w:val="20"/>
              </w:rPr>
            </w:pPr>
            <w:r>
              <w:rPr>
                <w:rFonts w:ascii="Cambria" w:eastAsia="Cambria" w:hAnsi="Cambria" w:cs="Cambria"/>
                <w:b/>
                <w:sz w:val="20"/>
                <w:szCs w:val="20"/>
              </w:rPr>
              <w:t>No. Item</w:t>
            </w:r>
          </w:p>
        </w:tc>
        <w:tc>
          <w:tcPr>
            <w:tcW w:w="1080" w:type="dxa"/>
            <w:tcBorders>
              <w:top w:val="single" w:sz="4" w:space="0" w:color="000000"/>
              <w:left w:val="nil"/>
              <w:bottom w:val="single" w:sz="4" w:space="0" w:color="000000"/>
              <w:right w:val="nil"/>
            </w:tcBorders>
            <w:shd w:val="clear" w:color="auto" w:fill="AEAAAA"/>
            <w:vAlign w:val="center"/>
          </w:tcPr>
          <w:p w14:paraId="4FC665FA" w14:textId="77777777" w:rsidR="00134049" w:rsidRDefault="002C5D7D">
            <w:pPr>
              <w:ind w:left="0" w:right="0"/>
              <w:rPr>
                <w:rFonts w:ascii="Cambria" w:eastAsia="Cambria" w:hAnsi="Cambria" w:cs="Cambria"/>
                <w:b/>
                <w:sz w:val="20"/>
                <w:szCs w:val="20"/>
              </w:rPr>
            </w:pPr>
            <w:r>
              <w:rPr>
                <w:rFonts w:ascii="Cambria" w:eastAsia="Cambria" w:hAnsi="Cambria" w:cs="Cambria"/>
                <w:b/>
                <w:sz w:val="20"/>
                <w:szCs w:val="20"/>
              </w:rPr>
              <w:t>r calculate</w:t>
            </w:r>
          </w:p>
        </w:tc>
        <w:tc>
          <w:tcPr>
            <w:tcW w:w="1080" w:type="dxa"/>
            <w:tcBorders>
              <w:top w:val="single" w:sz="4" w:space="0" w:color="000000"/>
              <w:left w:val="nil"/>
              <w:bottom w:val="single" w:sz="4" w:space="0" w:color="000000"/>
              <w:right w:val="nil"/>
            </w:tcBorders>
            <w:shd w:val="clear" w:color="auto" w:fill="AEAAAA"/>
            <w:vAlign w:val="center"/>
          </w:tcPr>
          <w:p w14:paraId="0942FB12" w14:textId="77777777" w:rsidR="00134049" w:rsidRDefault="002C5D7D">
            <w:pPr>
              <w:ind w:left="0" w:right="0"/>
              <w:rPr>
                <w:rFonts w:ascii="Cambria" w:eastAsia="Cambria" w:hAnsi="Cambria" w:cs="Cambria"/>
                <w:b/>
                <w:sz w:val="20"/>
                <w:szCs w:val="20"/>
              </w:rPr>
            </w:pPr>
            <w:r>
              <w:rPr>
                <w:rFonts w:ascii="Cambria" w:eastAsia="Cambria" w:hAnsi="Cambria" w:cs="Cambria"/>
                <w:b/>
                <w:sz w:val="20"/>
                <w:szCs w:val="20"/>
              </w:rPr>
              <w:t>r table</w:t>
            </w:r>
          </w:p>
        </w:tc>
        <w:tc>
          <w:tcPr>
            <w:tcW w:w="1400" w:type="dxa"/>
            <w:tcBorders>
              <w:top w:val="single" w:sz="4" w:space="0" w:color="000000"/>
              <w:left w:val="nil"/>
              <w:bottom w:val="single" w:sz="4" w:space="0" w:color="000000"/>
              <w:right w:val="nil"/>
            </w:tcBorders>
            <w:shd w:val="clear" w:color="auto" w:fill="AEAAAA"/>
            <w:vAlign w:val="center"/>
          </w:tcPr>
          <w:p w14:paraId="69A68D72" w14:textId="77777777" w:rsidR="00134049" w:rsidRDefault="002C5D7D">
            <w:pPr>
              <w:ind w:left="0" w:right="0"/>
              <w:rPr>
                <w:rFonts w:ascii="Cambria" w:eastAsia="Cambria" w:hAnsi="Cambria" w:cs="Cambria"/>
                <w:b/>
                <w:sz w:val="20"/>
                <w:szCs w:val="20"/>
              </w:rPr>
            </w:pPr>
            <w:r>
              <w:rPr>
                <w:rFonts w:ascii="Cambria" w:eastAsia="Cambria" w:hAnsi="Cambria" w:cs="Cambria"/>
                <w:b/>
                <w:sz w:val="20"/>
                <w:szCs w:val="20"/>
              </w:rPr>
              <w:t>Information</w:t>
            </w:r>
          </w:p>
        </w:tc>
      </w:tr>
      <w:tr w:rsidR="00134049" w14:paraId="7567697F" w14:textId="77777777">
        <w:trPr>
          <w:trHeight w:val="285"/>
          <w:jc w:val="center"/>
        </w:trPr>
        <w:tc>
          <w:tcPr>
            <w:tcW w:w="1120" w:type="dxa"/>
            <w:vMerge w:val="restart"/>
            <w:tcBorders>
              <w:top w:val="nil"/>
              <w:left w:val="nil"/>
              <w:bottom w:val="nil"/>
              <w:right w:val="nil"/>
            </w:tcBorders>
            <w:shd w:val="clear" w:color="auto" w:fill="auto"/>
            <w:vAlign w:val="center"/>
          </w:tcPr>
          <w:p w14:paraId="05D7BA10"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Hedonic Shopping Motivation (X)</w:t>
            </w:r>
          </w:p>
        </w:tc>
        <w:tc>
          <w:tcPr>
            <w:tcW w:w="1080" w:type="dxa"/>
            <w:tcBorders>
              <w:top w:val="nil"/>
              <w:left w:val="nil"/>
              <w:bottom w:val="nil"/>
              <w:right w:val="nil"/>
            </w:tcBorders>
            <w:shd w:val="clear" w:color="auto" w:fill="auto"/>
            <w:vAlign w:val="center"/>
          </w:tcPr>
          <w:p w14:paraId="4009A033"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X.1</w:t>
            </w:r>
          </w:p>
        </w:tc>
        <w:tc>
          <w:tcPr>
            <w:tcW w:w="1080" w:type="dxa"/>
            <w:tcBorders>
              <w:top w:val="nil"/>
              <w:left w:val="nil"/>
              <w:bottom w:val="nil"/>
              <w:right w:val="nil"/>
            </w:tcBorders>
            <w:shd w:val="clear" w:color="auto" w:fill="auto"/>
            <w:vAlign w:val="center"/>
          </w:tcPr>
          <w:p w14:paraId="4C539AB2"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0.488</w:t>
            </w:r>
          </w:p>
        </w:tc>
        <w:tc>
          <w:tcPr>
            <w:tcW w:w="1080" w:type="dxa"/>
            <w:tcBorders>
              <w:top w:val="nil"/>
              <w:left w:val="nil"/>
              <w:bottom w:val="nil"/>
              <w:right w:val="nil"/>
            </w:tcBorders>
            <w:shd w:val="clear" w:color="auto" w:fill="auto"/>
            <w:vAlign w:val="center"/>
          </w:tcPr>
          <w:p w14:paraId="3E627428"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0.099</w:t>
            </w:r>
          </w:p>
        </w:tc>
        <w:tc>
          <w:tcPr>
            <w:tcW w:w="1400" w:type="dxa"/>
            <w:tcBorders>
              <w:top w:val="nil"/>
              <w:left w:val="nil"/>
              <w:bottom w:val="nil"/>
              <w:right w:val="nil"/>
            </w:tcBorders>
            <w:shd w:val="clear" w:color="auto" w:fill="auto"/>
            <w:vAlign w:val="center"/>
          </w:tcPr>
          <w:p w14:paraId="620F0609"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Valid</w:t>
            </w:r>
          </w:p>
        </w:tc>
      </w:tr>
      <w:tr w:rsidR="00134049" w14:paraId="4BB40404" w14:textId="77777777">
        <w:trPr>
          <w:trHeight w:val="315"/>
          <w:jc w:val="center"/>
        </w:trPr>
        <w:tc>
          <w:tcPr>
            <w:tcW w:w="1120" w:type="dxa"/>
            <w:vMerge/>
            <w:tcBorders>
              <w:top w:val="nil"/>
              <w:left w:val="nil"/>
              <w:bottom w:val="nil"/>
              <w:right w:val="nil"/>
            </w:tcBorders>
            <w:shd w:val="clear" w:color="auto" w:fill="auto"/>
            <w:vAlign w:val="center"/>
          </w:tcPr>
          <w:p w14:paraId="1B47325D" w14:textId="77777777" w:rsidR="00134049" w:rsidRDefault="00134049" w:rsidP="00300F19">
            <w:pPr>
              <w:widowControl w:val="0"/>
              <w:pBdr>
                <w:top w:val="nil"/>
                <w:left w:val="nil"/>
                <w:bottom w:val="nil"/>
                <w:right w:val="nil"/>
                <w:between w:val="nil"/>
              </w:pBdr>
              <w:spacing w:before="0" w:after="0"/>
              <w:ind w:left="0" w:right="0"/>
              <w:jc w:val="left"/>
              <w:rPr>
                <w:rFonts w:ascii="Cambria" w:eastAsia="Cambria" w:hAnsi="Cambria" w:cs="Cambria"/>
                <w:sz w:val="20"/>
                <w:szCs w:val="20"/>
              </w:rPr>
            </w:pPr>
          </w:p>
        </w:tc>
        <w:tc>
          <w:tcPr>
            <w:tcW w:w="1080" w:type="dxa"/>
            <w:tcBorders>
              <w:top w:val="nil"/>
              <w:left w:val="nil"/>
              <w:bottom w:val="nil"/>
              <w:right w:val="nil"/>
            </w:tcBorders>
            <w:shd w:val="clear" w:color="auto" w:fill="auto"/>
            <w:vAlign w:val="center"/>
          </w:tcPr>
          <w:p w14:paraId="1563CBC4"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X.2</w:t>
            </w:r>
          </w:p>
        </w:tc>
        <w:tc>
          <w:tcPr>
            <w:tcW w:w="1080" w:type="dxa"/>
            <w:tcBorders>
              <w:top w:val="nil"/>
              <w:left w:val="nil"/>
              <w:bottom w:val="nil"/>
              <w:right w:val="nil"/>
            </w:tcBorders>
            <w:shd w:val="clear" w:color="auto" w:fill="auto"/>
            <w:vAlign w:val="center"/>
          </w:tcPr>
          <w:p w14:paraId="308CD799"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0.600</w:t>
            </w:r>
          </w:p>
        </w:tc>
        <w:tc>
          <w:tcPr>
            <w:tcW w:w="1080" w:type="dxa"/>
            <w:tcBorders>
              <w:top w:val="nil"/>
              <w:left w:val="nil"/>
              <w:bottom w:val="nil"/>
              <w:right w:val="nil"/>
            </w:tcBorders>
            <w:shd w:val="clear" w:color="auto" w:fill="auto"/>
            <w:vAlign w:val="center"/>
          </w:tcPr>
          <w:p w14:paraId="2637E7AB"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0.099</w:t>
            </w:r>
          </w:p>
        </w:tc>
        <w:tc>
          <w:tcPr>
            <w:tcW w:w="1400" w:type="dxa"/>
            <w:tcBorders>
              <w:top w:val="nil"/>
              <w:left w:val="nil"/>
              <w:bottom w:val="nil"/>
              <w:right w:val="nil"/>
            </w:tcBorders>
            <w:shd w:val="clear" w:color="auto" w:fill="auto"/>
            <w:vAlign w:val="center"/>
          </w:tcPr>
          <w:p w14:paraId="49BF51DA"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Valid</w:t>
            </w:r>
          </w:p>
        </w:tc>
      </w:tr>
      <w:tr w:rsidR="00134049" w14:paraId="132E2032" w14:textId="77777777">
        <w:trPr>
          <w:trHeight w:val="315"/>
          <w:jc w:val="center"/>
        </w:trPr>
        <w:tc>
          <w:tcPr>
            <w:tcW w:w="1120" w:type="dxa"/>
            <w:vMerge/>
            <w:tcBorders>
              <w:top w:val="nil"/>
              <w:left w:val="nil"/>
              <w:bottom w:val="nil"/>
              <w:right w:val="nil"/>
            </w:tcBorders>
            <w:shd w:val="clear" w:color="auto" w:fill="auto"/>
            <w:vAlign w:val="center"/>
          </w:tcPr>
          <w:p w14:paraId="540AF5E7" w14:textId="77777777" w:rsidR="00134049" w:rsidRDefault="00134049" w:rsidP="00300F19">
            <w:pPr>
              <w:widowControl w:val="0"/>
              <w:pBdr>
                <w:top w:val="nil"/>
                <w:left w:val="nil"/>
                <w:bottom w:val="nil"/>
                <w:right w:val="nil"/>
                <w:between w:val="nil"/>
              </w:pBdr>
              <w:spacing w:before="0" w:after="0"/>
              <w:ind w:left="0" w:right="0"/>
              <w:jc w:val="left"/>
              <w:rPr>
                <w:rFonts w:ascii="Cambria" w:eastAsia="Cambria" w:hAnsi="Cambria" w:cs="Cambria"/>
                <w:sz w:val="20"/>
                <w:szCs w:val="20"/>
              </w:rPr>
            </w:pPr>
          </w:p>
        </w:tc>
        <w:tc>
          <w:tcPr>
            <w:tcW w:w="1080" w:type="dxa"/>
            <w:tcBorders>
              <w:top w:val="nil"/>
              <w:left w:val="nil"/>
              <w:bottom w:val="nil"/>
              <w:right w:val="nil"/>
            </w:tcBorders>
            <w:shd w:val="clear" w:color="auto" w:fill="auto"/>
            <w:vAlign w:val="center"/>
          </w:tcPr>
          <w:p w14:paraId="438880B3"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X.3</w:t>
            </w:r>
          </w:p>
        </w:tc>
        <w:tc>
          <w:tcPr>
            <w:tcW w:w="1080" w:type="dxa"/>
            <w:tcBorders>
              <w:top w:val="nil"/>
              <w:left w:val="nil"/>
              <w:bottom w:val="nil"/>
              <w:right w:val="nil"/>
            </w:tcBorders>
            <w:shd w:val="clear" w:color="auto" w:fill="auto"/>
            <w:vAlign w:val="center"/>
          </w:tcPr>
          <w:p w14:paraId="66BE2E70"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0.656</w:t>
            </w:r>
          </w:p>
        </w:tc>
        <w:tc>
          <w:tcPr>
            <w:tcW w:w="1080" w:type="dxa"/>
            <w:tcBorders>
              <w:top w:val="nil"/>
              <w:left w:val="nil"/>
              <w:bottom w:val="nil"/>
              <w:right w:val="nil"/>
            </w:tcBorders>
            <w:shd w:val="clear" w:color="auto" w:fill="auto"/>
            <w:vAlign w:val="center"/>
          </w:tcPr>
          <w:p w14:paraId="29086F9B"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0.099</w:t>
            </w:r>
          </w:p>
        </w:tc>
        <w:tc>
          <w:tcPr>
            <w:tcW w:w="1400" w:type="dxa"/>
            <w:tcBorders>
              <w:top w:val="nil"/>
              <w:left w:val="nil"/>
              <w:bottom w:val="nil"/>
              <w:right w:val="nil"/>
            </w:tcBorders>
            <w:shd w:val="clear" w:color="auto" w:fill="auto"/>
            <w:vAlign w:val="center"/>
          </w:tcPr>
          <w:p w14:paraId="43AE5CE2"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Valid</w:t>
            </w:r>
          </w:p>
        </w:tc>
      </w:tr>
      <w:tr w:rsidR="00134049" w14:paraId="28428D27" w14:textId="77777777">
        <w:trPr>
          <w:trHeight w:val="315"/>
          <w:jc w:val="center"/>
        </w:trPr>
        <w:tc>
          <w:tcPr>
            <w:tcW w:w="1120" w:type="dxa"/>
            <w:vMerge/>
            <w:tcBorders>
              <w:top w:val="nil"/>
              <w:left w:val="nil"/>
              <w:bottom w:val="nil"/>
              <w:right w:val="nil"/>
            </w:tcBorders>
            <w:shd w:val="clear" w:color="auto" w:fill="auto"/>
            <w:vAlign w:val="center"/>
          </w:tcPr>
          <w:p w14:paraId="6B95ECB0" w14:textId="77777777" w:rsidR="00134049" w:rsidRDefault="00134049" w:rsidP="00300F19">
            <w:pPr>
              <w:widowControl w:val="0"/>
              <w:pBdr>
                <w:top w:val="nil"/>
                <w:left w:val="nil"/>
                <w:bottom w:val="nil"/>
                <w:right w:val="nil"/>
                <w:between w:val="nil"/>
              </w:pBdr>
              <w:spacing w:before="0" w:after="0"/>
              <w:ind w:left="0" w:right="0"/>
              <w:jc w:val="left"/>
              <w:rPr>
                <w:rFonts w:ascii="Cambria" w:eastAsia="Cambria" w:hAnsi="Cambria" w:cs="Cambria"/>
                <w:sz w:val="20"/>
                <w:szCs w:val="20"/>
              </w:rPr>
            </w:pPr>
          </w:p>
        </w:tc>
        <w:tc>
          <w:tcPr>
            <w:tcW w:w="1080" w:type="dxa"/>
            <w:tcBorders>
              <w:top w:val="nil"/>
              <w:left w:val="nil"/>
              <w:bottom w:val="nil"/>
              <w:right w:val="nil"/>
            </w:tcBorders>
            <w:shd w:val="clear" w:color="auto" w:fill="auto"/>
            <w:vAlign w:val="center"/>
          </w:tcPr>
          <w:p w14:paraId="71A60390"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X.4</w:t>
            </w:r>
          </w:p>
        </w:tc>
        <w:tc>
          <w:tcPr>
            <w:tcW w:w="1080" w:type="dxa"/>
            <w:tcBorders>
              <w:top w:val="nil"/>
              <w:left w:val="nil"/>
              <w:bottom w:val="nil"/>
              <w:right w:val="nil"/>
            </w:tcBorders>
            <w:shd w:val="clear" w:color="auto" w:fill="auto"/>
            <w:vAlign w:val="center"/>
          </w:tcPr>
          <w:p w14:paraId="08E38D3F"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0.632</w:t>
            </w:r>
          </w:p>
        </w:tc>
        <w:tc>
          <w:tcPr>
            <w:tcW w:w="1080" w:type="dxa"/>
            <w:tcBorders>
              <w:top w:val="nil"/>
              <w:left w:val="nil"/>
              <w:bottom w:val="nil"/>
              <w:right w:val="nil"/>
            </w:tcBorders>
            <w:shd w:val="clear" w:color="auto" w:fill="auto"/>
            <w:vAlign w:val="center"/>
          </w:tcPr>
          <w:p w14:paraId="1CAE6CF3"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0.099</w:t>
            </w:r>
          </w:p>
        </w:tc>
        <w:tc>
          <w:tcPr>
            <w:tcW w:w="1400" w:type="dxa"/>
            <w:tcBorders>
              <w:top w:val="nil"/>
              <w:left w:val="nil"/>
              <w:bottom w:val="nil"/>
              <w:right w:val="nil"/>
            </w:tcBorders>
            <w:shd w:val="clear" w:color="auto" w:fill="auto"/>
            <w:vAlign w:val="center"/>
          </w:tcPr>
          <w:p w14:paraId="6A966F8E"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Valid</w:t>
            </w:r>
          </w:p>
        </w:tc>
      </w:tr>
      <w:tr w:rsidR="00134049" w14:paraId="1A49A9DD" w14:textId="77777777">
        <w:trPr>
          <w:trHeight w:val="315"/>
          <w:jc w:val="center"/>
        </w:trPr>
        <w:tc>
          <w:tcPr>
            <w:tcW w:w="1120" w:type="dxa"/>
            <w:vMerge/>
            <w:tcBorders>
              <w:top w:val="nil"/>
              <w:left w:val="nil"/>
              <w:bottom w:val="nil"/>
              <w:right w:val="nil"/>
            </w:tcBorders>
            <w:shd w:val="clear" w:color="auto" w:fill="auto"/>
            <w:vAlign w:val="center"/>
          </w:tcPr>
          <w:p w14:paraId="1C2DE098" w14:textId="77777777" w:rsidR="00134049" w:rsidRDefault="00134049" w:rsidP="00300F19">
            <w:pPr>
              <w:widowControl w:val="0"/>
              <w:pBdr>
                <w:top w:val="nil"/>
                <w:left w:val="nil"/>
                <w:bottom w:val="nil"/>
                <w:right w:val="nil"/>
                <w:between w:val="nil"/>
              </w:pBdr>
              <w:spacing w:before="0" w:after="0"/>
              <w:ind w:left="0" w:right="0"/>
              <w:jc w:val="left"/>
              <w:rPr>
                <w:rFonts w:ascii="Cambria" w:eastAsia="Cambria" w:hAnsi="Cambria" w:cs="Cambria"/>
                <w:sz w:val="20"/>
                <w:szCs w:val="20"/>
              </w:rPr>
            </w:pPr>
          </w:p>
        </w:tc>
        <w:tc>
          <w:tcPr>
            <w:tcW w:w="1080" w:type="dxa"/>
            <w:tcBorders>
              <w:top w:val="nil"/>
              <w:left w:val="nil"/>
              <w:bottom w:val="nil"/>
              <w:right w:val="nil"/>
            </w:tcBorders>
            <w:shd w:val="clear" w:color="auto" w:fill="auto"/>
            <w:vAlign w:val="center"/>
          </w:tcPr>
          <w:p w14:paraId="270DEF60"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X.5</w:t>
            </w:r>
          </w:p>
        </w:tc>
        <w:tc>
          <w:tcPr>
            <w:tcW w:w="1080" w:type="dxa"/>
            <w:tcBorders>
              <w:top w:val="nil"/>
              <w:left w:val="nil"/>
              <w:bottom w:val="nil"/>
              <w:right w:val="nil"/>
            </w:tcBorders>
            <w:shd w:val="clear" w:color="auto" w:fill="auto"/>
            <w:vAlign w:val="center"/>
          </w:tcPr>
          <w:p w14:paraId="5CA50CA4"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0.595</w:t>
            </w:r>
          </w:p>
        </w:tc>
        <w:tc>
          <w:tcPr>
            <w:tcW w:w="1080" w:type="dxa"/>
            <w:tcBorders>
              <w:top w:val="nil"/>
              <w:left w:val="nil"/>
              <w:bottom w:val="nil"/>
              <w:right w:val="nil"/>
            </w:tcBorders>
            <w:shd w:val="clear" w:color="auto" w:fill="auto"/>
            <w:vAlign w:val="center"/>
          </w:tcPr>
          <w:p w14:paraId="42E2D674"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0.099</w:t>
            </w:r>
          </w:p>
        </w:tc>
        <w:tc>
          <w:tcPr>
            <w:tcW w:w="1400" w:type="dxa"/>
            <w:tcBorders>
              <w:top w:val="nil"/>
              <w:left w:val="nil"/>
              <w:bottom w:val="nil"/>
              <w:right w:val="nil"/>
            </w:tcBorders>
            <w:shd w:val="clear" w:color="auto" w:fill="auto"/>
            <w:vAlign w:val="center"/>
          </w:tcPr>
          <w:p w14:paraId="134A090B"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Valid</w:t>
            </w:r>
          </w:p>
        </w:tc>
      </w:tr>
      <w:tr w:rsidR="00134049" w14:paraId="62F4E98A" w14:textId="77777777">
        <w:trPr>
          <w:trHeight w:val="270"/>
          <w:jc w:val="center"/>
        </w:trPr>
        <w:tc>
          <w:tcPr>
            <w:tcW w:w="1120" w:type="dxa"/>
            <w:vMerge/>
            <w:tcBorders>
              <w:top w:val="nil"/>
              <w:left w:val="nil"/>
              <w:bottom w:val="nil"/>
              <w:right w:val="nil"/>
            </w:tcBorders>
            <w:shd w:val="clear" w:color="auto" w:fill="auto"/>
            <w:vAlign w:val="center"/>
          </w:tcPr>
          <w:p w14:paraId="170645F9" w14:textId="77777777" w:rsidR="00134049" w:rsidRDefault="00134049" w:rsidP="00300F19">
            <w:pPr>
              <w:widowControl w:val="0"/>
              <w:pBdr>
                <w:top w:val="nil"/>
                <w:left w:val="nil"/>
                <w:bottom w:val="nil"/>
                <w:right w:val="nil"/>
                <w:between w:val="nil"/>
              </w:pBdr>
              <w:spacing w:before="0" w:after="0"/>
              <w:ind w:left="0" w:right="0"/>
              <w:jc w:val="left"/>
              <w:rPr>
                <w:rFonts w:ascii="Cambria" w:eastAsia="Cambria" w:hAnsi="Cambria" w:cs="Cambria"/>
                <w:sz w:val="20"/>
                <w:szCs w:val="20"/>
              </w:rPr>
            </w:pPr>
          </w:p>
        </w:tc>
        <w:tc>
          <w:tcPr>
            <w:tcW w:w="1080" w:type="dxa"/>
            <w:tcBorders>
              <w:top w:val="nil"/>
              <w:left w:val="nil"/>
              <w:bottom w:val="nil"/>
              <w:right w:val="nil"/>
            </w:tcBorders>
            <w:shd w:val="clear" w:color="auto" w:fill="auto"/>
            <w:vAlign w:val="center"/>
          </w:tcPr>
          <w:p w14:paraId="66B72E42"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X.6</w:t>
            </w:r>
          </w:p>
        </w:tc>
        <w:tc>
          <w:tcPr>
            <w:tcW w:w="1080" w:type="dxa"/>
            <w:tcBorders>
              <w:top w:val="nil"/>
              <w:left w:val="nil"/>
              <w:bottom w:val="nil"/>
              <w:right w:val="nil"/>
            </w:tcBorders>
            <w:shd w:val="clear" w:color="auto" w:fill="auto"/>
            <w:vAlign w:val="center"/>
          </w:tcPr>
          <w:p w14:paraId="1C767AC9"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0.585</w:t>
            </w:r>
          </w:p>
        </w:tc>
        <w:tc>
          <w:tcPr>
            <w:tcW w:w="1080" w:type="dxa"/>
            <w:tcBorders>
              <w:top w:val="nil"/>
              <w:left w:val="nil"/>
              <w:bottom w:val="nil"/>
              <w:right w:val="nil"/>
            </w:tcBorders>
            <w:shd w:val="clear" w:color="auto" w:fill="auto"/>
            <w:vAlign w:val="center"/>
          </w:tcPr>
          <w:p w14:paraId="08513E93"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0.099</w:t>
            </w:r>
          </w:p>
        </w:tc>
        <w:tc>
          <w:tcPr>
            <w:tcW w:w="1400" w:type="dxa"/>
            <w:tcBorders>
              <w:top w:val="nil"/>
              <w:left w:val="nil"/>
              <w:bottom w:val="nil"/>
              <w:right w:val="nil"/>
            </w:tcBorders>
            <w:shd w:val="clear" w:color="auto" w:fill="auto"/>
            <w:vAlign w:val="center"/>
          </w:tcPr>
          <w:p w14:paraId="2FDA40CE"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Valid</w:t>
            </w:r>
          </w:p>
        </w:tc>
      </w:tr>
      <w:tr w:rsidR="00134049" w14:paraId="4F4D41F0" w14:textId="77777777">
        <w:trPr>
          <w:trHeight w:val="315"/>
          <w:jc w:val="center"/>
        </w:trPr>
        <w:tc>
          <w:tcPr>
            <w:tcW w:w="1120" w:type="dxa"/>
            <w:vMerge/>
            <w:tcBorders>
              <w:top w:val="nil"/>
              <w:left w:val="nil"/>
              <w:bottom w:val="nil"/>
              <w:right w:val="nil"/>
            </w:tcBorders>
            <w:shd w:val="clear" w:color="auto" w:fill="auto"/>
            <w:vAlign w:val="center"/>
          </w:tcPr>
          <w:p w14:paraId="68B030A4" w14:textId="77777777" w:rsidR="00134049" w:rsidRDefault="00134049" w:rsidP="00300F19">
            <w:pPr>
              <w:widowControl w:val="0"/>
              <w:pBdr>
                <w:top w:val="nil"/>
                <w:left w:val="nil"/>
                <w:bottom w:val="nil"/>
                <w:right w:val="nil"/>
                <w:between w:val="nil"/>
              </w:pBdr>
              <w:spacing w:before="0" w:after="0"/>
              <w:ind w:left="0" w:right="0"/>
              <w:jc w:val="left"/>
              <w:rPr>
                <w:rFonts w:ascii="Cambria" w:eastAsia="Cambria" w:hAnsi="Cambria" w:cs="Cambria"/>
                <w:sz w:val="20"/>
                <w:szCs w:val="20"/>
              </w:rPr>
            </w:pPr>
          </w:p>
        </w:tc>
        <w:tc>
          <w:tcPr>
            <w:tcW w:w="1080" w:type="dxa"/>
            <w:tcBorders>
              <w:top w:val="nil"/>
              <w:left w:val="nil"/>
              <w:bottom w:val="nil"/>
              <w:right w:val="nil"/>
            </w:tcBorders>
            <w:shd w:val="clear" w:color="auto" w:fill="auto"/>
            <w:vAlign w:val="center"/>
          </w:tcPr>
          <w:p w14:paraId="4A46F7CB"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X.7</w:t>
            </w:r>
          </w:p>
        </w:tc>
        <w:tc>
          <w:tcPr>
            <w:tcW w:w="1080" w:type="dxa"/>
            <w:tcBorders>
              <w:top w:val="nil"/>
              <w:left w:val="nil"/>
              <w:bottom w:val="nil"/>
              <w:right w:val="nil"/>
            </w:tcBorders>
            <w:shd w:val="clear" w:color="auto" w:fill="auto"/>
            <w:vAlign w:val="center"/>
          </w:tcPr>
          <w:p w14:paraId="1F9CF606"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0.576</w:t>
            </w:r>
          </w:p>
        </w:tc>
        <w:tc>
          <w:tcPr>
            <w:tcW w:w="1080" w:type="dxa"/>
            <w:tcBorders>
              <w:top w:val="nil"/>
              <w:left w:val="nil"/>
              <w:bottom w:val="nil"/>
              <w:right w:val="nil"/>
            </w:tcBorders>
            <w:shd w:val="clear" w:color="auto" w:fill="auto"/>
            <w:vAlign w:val="center"/>
          </w:tcPr>
          <w:p w14:paraId="6396FE66"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0.099</w:t>
            </w:r>
          </w:p>
        </w:tc>
        <w:tc>
          <w:tcPr>
            <w:tcW w:w="1400" w:type="dxa"/>
            <w:tcBorders>
              <w:top w:val="nil"/>
              <w:left w:val="nil"/>
              <w:bottom w:val="nil"/>
              <w:right w:val="nil"/>
            </w:tcBorders>
            <w:shd w:val="clear" w:color="auto" w:fill="auto"/>
            <w:vAlign w:val="center"/>
          </w:tcPr>
          <w:p w14:paraId="32AA6E11"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Valid</w:t>
            </w:r>
          </w:p>
        </w:tc>
      </w:tr>
      <w:tr w:rsidR="00134049" w14:paraId="73030EE2" w14:textId="77777777">
        <w:trPr>
          <w:trHeight w:val="315"/>
          <w:jc w:val="center"/>
        </w:trPr>
        <w:tc>
          <w:tcPr>
            <w:tcW w:w="1120" w:type="dxa"/>
            <w:vMerge/>
            <w:tcBorders>
              <w:top w:val="nil"/>
              <w:left w:val="nil"/>
              <w:bottom w:val="nil"/>
              <w:right w:val="nil"/>
            </w:tcBorders>
            <w:shd w:val="clear" w:color="auto" w:fill="auto"/>
            <w:vAlign w:val="center"/>
          </w:tcPr>
          <w:p w14:paraId="61E78421" w14:textId="77777777" w:rsidR="00134049" w:rsidRDefault="00134049" w:rsidP="00300F19">
            <w:pPr>
              <w:widowControl w:val="0"/>
              <w:pBdr>
                <w:top w:val="nil"/>
                <w:left w:val="nil"/>
                <w:bottom w:val="nil"/>
                <w:right w:val="nil"/>
                <w:between w:val="nil"/>
              </w:pBdr>
              <w:spacing w:before="0" w:after="0"/>
              <w:ind w:left="0" w:right="0"/>
              <w:jc w:val="left"/>
              <w:rPr>
                <w:rFonts w:ascii="Cambria" w:eastAsia="Cambria" w:hAnsi="Cambria" w:cs="Cambria"/>
                <w:sz w:val="20"/>
                <w:szCs w:val="20"/>
              </w:rPr>
            </w:pPr>
          </w:p>
        </w:tc>
        <w:tc>
          <w:tcPr>
            <w:tcW w:w="1080" w:type="dxa"/>
            <w:tcBorders>
              <w:top w:val="nil"/>
              <w:left w:val="nil"/>
              <w:bottom w:val="nil"/>
              <w:right w:val="nil"/>
            </w:tcBorders>
            <w:shd w:val="clear" w:color="auto" w:fill="auto"/>
            <w:vAlign w:val="center"/>
          </w:tcPr>
          <w:p w14:paraId="09C4CE11"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X.8</w:t>
            </w:r>
          </w:p>
        </w:tc>
        <w:tc>
          <w:tcPr>
            <w:tcW w:w="1080" w:type="dxa"/>
            <w:tcBorders>
              <w:top w:val="nil"/>
              <w:left w:val="nil"/>
              <w:bottom w:val="nil"/>
              <w:right w:val="nil"/>
            </w:tcBorders>
            <w:shd w:val="clear" w:color="auto" w:fill="auto"/>
            <w:vAlign w:val="center"/>
          </w:tcPr>
          <w:p w14:paraId="5E22211D"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0.675</w:t>
            </w:r>
          </w:p>
        </w:tc>
        <w:tc>
          <w:tcPr>
            <w:tcW w:w="1080" w:type="dxa"/>
            <w:tcBorders>
              <w:top w:val="nil"/>
              <w:left w:val="nil"/>
              <w:bottom w:val="nil"/>
              <w:right w:val="nil"/>
            </w:tcBorders>
            <w:shd w:val="clear" w:color="auto" w:fill="auto"/>
            <w:vAlign w:val="center"/>
          </w:tcPr>
          <w:p w14:paraId="5E5D458D"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0.099</w:t>
            </w:r>
          </w:p>
        </w:tc>
        <w:tc>
          <w:tcPr>
            <w:tcW w:w="1400" w:type="dxa"/>
            <w:tcBorders>
              <w:top w:val="nil"/>
              <w:left w:val="nil"/>
              <w:bottom w:val="nil"/>
              <w:right w:val="nil"/>
            </w:tcBorders>
            <w:shd w:val="clear" w:color="auto" w:fill="auto"/>
            <w:vAlign w:val="center"/>
          </w:tcPr>
          <w:p w14:paraId="3B422144"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Valid</w:t>
            </w:r>
          </w:p>
        </w:tc>
      </w:tr>
      <w:tr w:rsidR="00134049" w14:paraId="06F7F79D" w14:textId="77777777">
        <w:trPr>
          <w:trHeight w:val="315"/>
          <w:jc w:val="center"/>
        </w:trPr>
        <w:tc>
          <w:tcPr>
            <w:tcW w:w="1120" w:type="dxa"/>
            <w:vMerge/>
            <w:tcBorders>
              <w:top w:val="nil"/>
              <w:left w:val="nil"/>
              <w:bottom w:val="nil"/>
              <w:right w:val="nil"/>
            </w:tcBorders>
            <w:shd w:val="clear" w:color="auto" w:fill="auto"/>
            <w:vAlign w:val="center"/>
          </w:tcPr>
          <w:p w14:paraId="575EE47E" w14:textId="77777777" w:rsidR="00134049" w:rsidRDefault="00134049" w:rsidP="00300F19">
            <w:pPr>
              <w:widowControl w:val="0"/>
              <w:pBdr>
                <w:top w:val="nil"/>
                <w:left w:val="nil"/>
                <w:bottom w:val="nil"/>
                <w:right w:val="nil"/>
                <w:between w:val="nil"/>
              </w:pBdr>
              <w:spacing w:before="0" w:after="0"/>
              <w:ind w:left="0" w:right="0"/>
              <w:jc w:val="left"/>
              <w:rPr>
                <w:rFonts w:ascii="Cambria" w:eastAsia="Cambria" w:hAnsi="Cambria" w:cs="Cambria"/>
                <w:sz w:val="20"/>
                <w:szCs w:val="20"/>
              </w:rPr>
            </w:pPr>
          </w:p>
        </w:tc>
        <w:tc>
          <w:tcPr>
            <w:tcW w:w="1080" w:type="dxa"/>
            <w:tcBorders>
              <w:top w:val="nil"/>
              <w:left w:val="nil"/>
              <w:bottom w:val="nil"/>
              <w:right w:val="nil"/>
            </w:tcBorders>
            <w:shd w:val="clear" w:color="auto" w:fill="auto"/>
            <w:vAlign w:val="center"/>
          </w:tcPr>
          <w:p w14:paraId="6E70A14B"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X.9</w:t>
            </w:r>
          </w:p>
        </w:tc>
        <w:tc>
          <w:tcPr>
            <w:tcW w:w="1080" w:type="dxa"/>
            <w:tcBorders>
              <w:top w:val="nil"/>
              <w:left w:val="nil"/>
              <w:bottom w:val="nil"/>
              <w:right w:val="nil"/>
            </w:tcBorders>
            <w:shd w:val="clear" w:color="auto" w:fill="auto"/>
            <w:vAlign w:val="center"/>
          </w:tcPr>
          <w:p w14:paraId="71E8AD2F"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0.600</w:t>
            </w:r>
          </w:p>
        </w:tc>
        <w:tc>
          <w:tcPr>
            <w:tcW w:w="1080" w:type="dxa"/>
            <w:tcBorders>
              <w:top w:val="nil"/>
              <w:left w:val="nil"/>
              <w:bottom w:val="nil"/>
              <w:right w:val="nil"/>
            </w:tcBorders>
            <w:shd w:val="clear" w:color="auto" w:fill="auto"/>
            <w:vAlign w:val="center"/>
          </w:tcPr>
          <w:p w14:paraId="0648D67E"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0.099</w:t>
            </w:r>
          </w:p>
        </w:tc>
        <w:tc>
          <w:tcPr>
            <w:tcW w:w="1400" w:type="dxa"/>
            <w:tcBorders>
              <w:top w:val="nil"/>
              <w:left w:val="nil"/>
              <w:bottom w:val="nil"/>
              <w:right w:val="nil"/>
            </w:tcBorders>
            <w:shd w:val="clear" w:color="auto" w:fill="auto"/>
            <w:vAlign w:val="center"/>
          </w:tcPr>
          <w:p w14:paraId="33596156"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Valid</w:t>
            </w:r>
          </w:p>
        </w:tc>
      </w:tr>
      <w:tr w:rsidR="00134049" w14:paraId="2077BF34" w14:textId="77777777">
        <w:trPr>
          <w:trHeight w:val="315"/>
          <w:jc w:val="center"/>
        </w:trPr>
        <w:tc>
          <w:tcPr>
            <w:tcW w:w="1120" w:type="dxa"/>
            <w:vMerge/>
            <w:tcBorders>
              <w:top w:val="nil"/>
              <w:left w:val="nil"/>
              <w:bottom w:val="nil"/>
              <w:right w:val="nil"/>
            </w:tcBorders>
            <w:shd w:val="clear" w:color="auto" w:fill="auto"/>
            <w:vAlign w:val="center"/>
          </w:tcPr>
          <w:p w14:paraId="71E2ED91" w14:textId="77777777" w:rsidR="00134049" w:rsidRDefault="00134049" w:rsidP="00300F19">
            <w:pPr>
              <w:widowControl w:val="0"/>
              <w:pBdr>
                <w:top w:val="nil"/>
                <w:left w:val="nil"/>
                <w:bottom w:val="nil"/>
                <w:right w:val="nil"/>
                <w:between w:val="nil"/>
              </w:pBdr>
              <w:spacing w:before="0" w:after="0"/>
              <w:ind w:left="0" w:right="0"/>
              <w:jc w:val="left"/>
              <w:rPr>
                <w:rFonts w:ascii="Cambria" w:eastAsia="Cambria" w:hAnsi="Cambria" w:cs="Cambria"/>
                <w:sz w:val="20"/>
                <w:szCs w:val="20"/>
              </w:rPr>
            </w:pPr>
          </w:p>
        </w:tc>
        <w:tc>
          <w:tcPr>
            <w:tcW w:w="1080" w:type="dxa"/>
            <w:tcBorders>
              <w:top w:val="nil"/>
              <w:left w:val="nil"/>
              <w:bottom w:val="nil"/>
              <w:right w:val="nil"/>
            </w:tcBorders>
            <w:shd w:val="clear" w:color="auto" w:fill="auto"/>
            <w:vAlign w:val="center"/>
          </w:tcPr>
          <w:p w14:paraId="29C0C1F9"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X.10</w:t>
            </w:r>
          </w:p>
        </w:tc>
        <w:tc>
          <w:tcPr>
            <w:tcW w:w="1080" w:type="dxa"/>
            <w:tcBorders>
              <w:top w:val="nil"/>
              <w:left w:val="nil"/>
              <w:bottom w:val="nil"/>
              <w:right w:val="nil"/>
            </w:tcBorders>
            <w:shd w:val="clear" w:color="auto" w:fill="auto"/>
            <w:vAlign w:val="center"/>
          </w:tcPr>
          <w:p w14:paraId="62DE2F51"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0.599</w:t>
            </w:r>
          </w:p>
        </w:tc>
        <w:tc>
          <w:tcPr>
            <w:tcW w:w="1080" w:type="dxa"/>
            <w:tcBorders>
              <w:top w:val="nil"/>
              <w:left w:val="nil"/>
              <w:bottom w:val="nil"/>
              <w:right w:val="nil"/>
            </w:tcBorders>
            <w:shd w:val="clear" w:color="auto" w:fill="auto"/>
            <w:vAlign w:val="center"/>
          </w:tcPr>
          <w:p w14:paraId="00CA29AB"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0.099</w:t>
            </w:r>
          </w:p>
        </w:tc>
        <w:tc>
          <w:tcPr>
            <w:tcW w:w="1400" w:type="dxa"/>
            <w:tcBorders>
              <w:top w:val="nil"/>
              <w:left w:val="nil"/>
              <w:bottom w:val="nil"/>
              <w:right w:val="nil"/>
            </w:tcBorders>
            <w:shd w:val="clear" w:color="auto" w:fill="auto"/>
            <w:vAlign w:val="center"/>
          </w:tcPr>
          <w:p w14:paraId="66AD4688"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Valid</w:t>
            </w:r>
          </w:p>
        </w:tc>
      </w:tr>
      <w:tr w:rsidR="00134049" w14:paraId="569EA957" w14:textId="77777777">
        <w:trPr>
          <w:trHeight w:val="315"/>
          <w:jc w:val="center"/>
        </w:trPr>
        <w:tc>
          <w:tcPr>
            <w:tcW w:w="1120" w:type="dxa"/>
            <w:vMerge/>
            <w:tcBorders>
              <w:top w:val="nil"/>
              <w:left w:val="nil"/>
              <w:bottom w:val="nil"/>
              <w:right w:val="nil"/>
            </w:tcBorders>
            <w:shd w:val="clear" w:color="auto" w:fill="auto"/>
            <w:vAlign w:val="center"/>
          </w:tcPr>
          <w:p w14:paraId="2CEEED22" w14:textId="77777777" w:rsidR="00134049" w:rsidRDefault="00134049" w:rsidP="00300F19">
            <w:pPr>
              <w:widowControl w:val="0"/>
              <w:pBdr>
                <w:top w:val="nil"/>
                <w:left w:val="nil"/>
                <w:bottom w:val="nil"/>
                <w:right w:val="nil"/>
                <w:between w:val="nil"/>
              </w:pBdr>
              <w:spacing w:before="0" w:after="0"/>
              <w:ind w:left="0" w:right="0"/>
              <w:jc w:val="left"/>
              <w:rPr>
                <w:rFonts w:ascii="Cambria" w:eastAsia="Cambria" w:hAnsi="Cambria" w:cs="Cambria"/>
                <w:sz w:val="20"/>
                <w:szCs w:val="20"/>
              </w:rPr>
            </w:pPr>
          </w:p>
        </w:tc>
        <w:tc>
          <w:tcPr>
            <w:tcW w:w="1080" w:type="dxa"/>
            <w:tcBorders>
              <w:top w:val="nil"/>
              <w:left w:val="nil"/>
              <w:bottom w:val="nil"/>
              <w:right w:val="nil"/>
            </w:tcBorders>
            <w:shd w:val="clear" w:color="auto" w:fill="auto"/>
            <w:vAlign w:val="center"/>
          </w:tcPr>
          <w:p w14:paraId="650BF084"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X.11</w:t>
            </w:r>
          </w:p>
        </w:tc>
        <w:tc>
          <w:tcPr>
            <w:tcW w:w="1080" w:type="dxa"/>
            <w:tcBorders>
              <w:top w:val="nil"/>
              <w:left w:val="nil"/>
              <w:bottom w:val="nil"/>
              <w:right w:val="nil"/>
            </w:tcBorders>
            <w:shd w:val="clear" w:color="auto" w:fill="auto"/>
            <w:vAlign w:val="center"/>
          </w:tcPr>
          <w:p w14:paraId="1616D684"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0.585</w:t>
            </w:r>
          </w:p>
        </w:tc>
        <w:tc>
          <w:tcPr>
            <w:tcW w:w="1080" w:type="dxa"/>
            <w:tcBorders>
              <w:top w:val="nil"/>
              <w:left w:val="nil"/>
              <w:bottom w:val="nil"/>
              <w:right w:val="nil"/>
            </w:tcBorders>
            <w:shd w:val="clear" w:color="auto" w:fill="auto"/>
            <w:vAlign w:val="center"/>
          </w:tcPr>
          <w:p w14:paraId="05304246"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0.099</w:t>
            </w:r>
          </w:p>
        </w:tc>
        <w:tc>
          <w:tcPr>
            <w:tcW w:w="1400" w:type="dxa"/>
            <w:tcBorders>
              <w:top w:val="nil"/>
              <w:left w:val="nil"/>
              <w:bottom w:val="nil"/>
              <w:right w:val="nil"/>
            </w:tcBorders>
            <w:shd w:val="clear" w:color="auto" w:fill="auto"/>
            <w:vAlign w:val="center"/>
          </w:tcPr>
          <w:p w14:paraId="276B3360"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Valid</w:t>
            </w:r>
          </w:p>
        </w:tc>
      </w:tr>
      <w:tr w:rsidR="00134049" w14:paraId="65E67E9E" w14:textId="77777777">
        <w:trPr>
          <w:trHeight w:val="315"/>
          <w:jc w:val="center"/>
        </w:trPr>
        <w:tc>
          <w:tcPr>
            <w:tcW w:w="1120" w:type="dxa"/>
            <w:vMerge/>
            <w:tcBorders>
              <w:top w:val="nil"/>
              <w:left w:val="nil"/>
              <w:bottom w:val="nil"/>
              <w:right w:val="nil"/>
            </w:tcBorders>
            <w:shd w:val="clear" w:color="auto" w:fill="auto"/>
            <w:vAlign w:val="center"/>
          </w:tcPr>
          <w:p w14:paraId="1FD342AD" w14:textId="77777777" w:rsidR="00134049" w:rsidRDefault="00134049" w:rsidP="00300F19">
            <w:pPr>
              <w:widowControl w:val="0"/>
              <w:pBdr>
                <w:top w:val="nil"/>
                <w:left w:val="nil"/>
                <w:bottom w:val="nil"/>
                <w:right w:val="nil"/>
                <w:between w:val="nil"/>
              </w:pBdr>
              <w:spacing w:before="0" w:after="0"/>
              <w:ind w:left="0" w:right="0"/>
              <w:jc w:val="left"/>
              <w:rPr>
                <w:rFonts w:ascii="Cambria" w:eastAsia="Cambria" w:hAnsi="Cambria" w:cs="Cambria"/>
                <w:sz w:val="20"/>
                <w:szCs w:val="20"/>
              </w:rPr>
            </w:pPr>
          </w:p>
        </w:tc>
        <w:tc>
          <w:tcPr>
            <w:tcW w:w="1080" w:type="dxa"/>
            <w:tcBorders>
              <w:top w:val="nil"/>
              <w:left w:val="nil"/>
              <w:bottom w:val="nil"/>
              <w:right w:val="nil"/>
            </w:tcBorders>
            <w:shd w:val="clear" w:color="auto" w:fill="auto"/>
            <w:vAlign w:val="center"/>
          </w:tcPr>
          <w:p w14:paraId="06B1B90C"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X.12</w:t>
            </w:r>
          </w:p>
        </w:tc>
        <w:tc>
          <w:tcPr>
            <w:tcW w:w="1080" w:type="dxa"/>
            <w:tcBorders>
              <w:top w:val="nil"/>
              <w:left w:val="nil"/>
              <w:bottom w:val="nil"/>
              <w:right w:val="nil"/>
            </w:tcBorders>
            <w:shd w:val="clear" w:color="auto" w:fill="auto"/>
            <w:vAlign w:val="center"/>
          </w:tcPr>
          <w:p w14:paraId="6B14BECC"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0.654</w:t>
            </w:r>
          </w:p>
        </w:tc>
        <w:tc>
          <w:tcPr>
            <w:tcW w:w="1080" w:type="dxa"/>
            <w:tcBorders>
              <w:top w:val="nil"/>
              <w:left w:val="nil"/>
              <w:bottom w:val="nil"/>
              <w:right w:val="nil"/>
            </w:tcBorders>
            <w:shd w:val="clear" w:color="auto" w:fill="auto"/>
            <w:vAlign w:val="center"/>
          </w:tcPr>
          <w:p w14:paraId="15E89637"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0.099</w:t>
            </w:r>
          </w:p>
        </w:tc>
        <w:tc>
          <w:tcPr>
            <w:tcW w:w="1400" w:type="dxa"/>
            <w:tcBorders>
              <w:top w:val="nil"/>
              <w:left w:val="nil"/>
              <w:bottom w:val="nil"/>
              <w:right w:val="nil"/>
            </w:tcBorders>
            <w:shd w:val="clear" w:color="auto" w:fill="auto"/>
            <w:vAlign w:val="center"/>
          </w:tcPr>
          <w:p w14:paraId="16D78A6F"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Valid</w:t>
            </w:r>
          </w:p>
        </w:tc>
      </w:tr>
      <w:tr w:rsidR="00134049" w14:paraId="3A8C9965" w14:textId="77777777">
        <w:trPr>
          <w:trHeight w:val="315"/>
          <w:jc w:val="center"/>
        </w:trPr>
        <w:tc>
          <w:tcPr>
            <w:tcW w:w="1120" w:type="dxa"/>
            <w:vMerge/>
            <w:tcBorders>
              <w:top w:val="nil"/>
              <w:left w:val="nil"/>
              <w:bottom w:val="nil"/>
              <w:right w:val="nil"/>
            </w:tcBorders>
            <w:shd w:val="clear" w:color="auto" w:fill="auto"/>
            <w:vAlign w:val="center"/>
          </w:tcPr>
          <w:p w14:paraId="56945960" w14:textId="77777777" w:rsidR="00134049" w:rsidRDefault="00134049" w:rsidP="00300F19">
            <w:pPr>
              <w:widowControl w:val="0"/>
              <w:pBdr>
                <w:top w:val="nil"/>
                <w:left w:val="nil"/>
                <w:bottom w:val="nil"/>
                <w:right w:val="nil"/>
                <w:between w:val="nil"/>
              </w:pBdr>
              <w:spacing w:before="0" w:after="0"/>
              <w:ind w:left="0" w:right="0"/>
              <w:jc w:val="left"/>
              <w:rPr>
                <w:rFonts w:ascii="Cambria" w:eastAsia="Cambria" w:hAnsi="Cambria" w:cs="Cambria"/>
                <w:sz w:val="20"/>
                <w:szCs w:val="20"/>
              </w:rPr>
            </w:pPr>
          </w:p>
        </w:tc>
        <w:tc>
          <w:tcPr>
            <w:tcW w:w="1080" w:type="dxa"/>
            <w:tcBorders>
              <w:top w:val="nil"/>
              <w:left w:val="nil"/>
              <w:bottom w:val="nil"/>
              <w:right w:val="nil"/>
            </w:tcBorders>
            <w:shd w:val="clear" w:color="auto" w:fill="auto"/>
            <w:vAlign w:val="center"/>
          </w:tcPr>
          <w:p w14:paraId="143599E2"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X.13</w:t>
            </w:r>
          </w:p>
        </w:tc>
        <w:tc>
          <w:tcPr>
            <w:tcW w:w="1080" w:type="dxa"/>
            <w:tcBorders>
              <w:top w:val="nil"/>
              <w:left w:val="nil"/>
              <w:bottom w:val="nil"/>
              <w:right w:val="nil"/>
            </w:tcBorders>
            <w:shd w:val="clear" w:color="auto" w:fill="auto"/>
            <w:vAlign w:val="center"/>
          </w:tcPr>
          <w:p w14:paraId="675D3D0E"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0.613</w:t>
            </w:r>
          </w:p>
        </w:tc>
        <w:tc>
          <w:tcPr>
            <w:tcW w:w="1080" w:type="dxa"/>
            <w:tcBorders>
              <w:top w:val="nil"/>
              <w:left w:val="nil"/>
              <w:bottom w:val="nil"/>
              <w:right w:val="nil"/>
            </w:tcBorders>
            <w:shd w:val="clear" w:color="auto" w:fill="auto"/>
            <w:vAlign w:val="center"/>
          </w:tcPr>
          <w:p w14:paraId="7EFC26A3"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0.099</w:t>
            </w:r>
          </w:p>
        </w:tc>
        <w:tc>
          <w:tcPr>
            <w:tcW w:w="1400" w:type="dxa"/>
            <w:tcBorders>
              <w:top w:val="nil"/>
              <w:left w:val="nil"/>
              <w:bottom w:val="nil"/>
              <w:right w:val="nil"/>
            </w:tcBorders>
            <w:shd w:val="clear" w:color="auto" w:fill="auto"/>
            <w:vAlign w:val="center"/>
          </w:tcPr>
          <w:p w14:paraId="2A633247"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Valid</w:t>
            </w:r>
          </w:p>
        </w:tc>
      </w:tr>
      <w:tr w:rsidR="00134049" w14:paraId="018669B9" w14:textId="77777777">
        <w:trPr>
          <w:trHeight w:val="315"/>
          <w:jc w:val="center"/>
        </w:trPr>
        <w:tc>
          <w:tcPr>
            <w:tcW w:w="1120" w:type="dxa"/>
            <w:vMerge/>
            <w:tcBorders>
              <w:top w:val="nil"/>
              <w:left w:val="nil"/>
              <w:bottom w:val="nil"/>
              <w:right w:val="nil"/>
            </w:tcBorders>
            <w:shd w:val="clear" w:color="auto" w:fill="auto"/>
            <w:vAlign w:val="center"/>
          </w:tcPr>
          <w:p w14:paraId="3EE59C19" w14:textId="77777777" w:rsidR="00134049" w:rsidRDefault="00134049" w:rsidP="00300F19">
            <w:pPr>
              <w:widowControl w:val="0"/>
              <w:pBdr>
                <w:top w:val="nil"/>
                <w:left w:val="nil"/>
                <w:bottom w:val="nil"/>
                <w:right w:val="nil"/>
                <w:between w:val="nil"/>
              </w:pBdr>
              <w:spacing w:before="0" w:after="0"/>
              <w:ind w:left="0" w:right="0"/>
              <w:jc w:val="left"/>
              <w:rPr>
                <w:rFonts w:ascii="Cambria" w:eastAsia="Cambria" w:hAnsi="Cambria" w:cs="Cambria"/>
                <w:sz w:val="20"/>
                <w:szCs w:val="20"/>
              </w:rPr>
            </w:pPr>
          </w:p>
        </w:tc>
        <w:tc>
          <w:tcPr>
            <w:tcW w:w="1080" w:type="dxa"/>
            <w:tcBorders>
              <w:top w:val="nil"/>
              <w:left w:val="nil"/>
              <w:bottom w:val="nil"/>
              <w:right w:val="nil"/>
            </w:tcBorders>
            <w:shd w:val="clear" w:color="auto" w:fill="auto"/>
            <w:vAlign w:val="center"/>
          </w:tcPr>
          <w:p w14:paraId="09A22DD9"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X.14</w:t>
            </w:r>
          </w:p>
        </w:tc>
        <w:tc>
          <w:tcPr>
            <w:tcW w:w="1080" w:type="dxa"/>
            <w:tcBorders>
              <w:top w:val="nil"/>
              <w:left w:val="nil"/>
              <w:bottom w:val="nil"/>
              <w:right w:val="nil"/>
            </w:tcBorders>
            <w:shd w:val="clear" w:color="auto" w:fill="auto"/>
            <w:vAlign w:val="center"/>
          </w:tcPr>
          <w:p w14:paraId="2DC58B3D"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0.529</w:t>
            </w:r>
          </w:p>
        </w:tc>
        <w:tc>
          <w:tcPr>
            <w:tcW w:w="1080" w:type="dxa"/>
            <w:tcBorders>
              <w:top w:val="nil"/>
              <w:left w:val="nil"/>
              <w:bottom w:val="nil"/>
              <w:right w:val="nil"/>
            </w:tcBorders>
            <w:shd w:val="clear" w:color="auto" w:fill="auto"/>
            <w:vAlign w:val="center"/>
          </w:tcPr>
          <w:p w14:paraId="0E7B7FDA"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0.099</w:t>
            </w:r>
          </w:p>
        </w:tc>
        <w:tc>
          <w:tcPr>
            <w:tcW w:w="1400" w:type="dxa"/>
            <w:tcBorders>
              <w:top w:val="nil"/>
              <w:left w:val="nil"/>
              <w:bottom w:val="nil"/>
              <w:right w:val="nil"/>
            </w:tcBorders>
            <w:shd w:val="clear" w:color="auto" w:fill="auto"/>
            <w:vAlign w:val="center"/>
          </w:tcPr>
          <w:p w14:paraId="32E475C2"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Valid</w:t>
            </w:r>
          </w:p>
        </w:tc>
      </w:tr>
      <w:tr w:rsidR="00134049" w14:paraId="51155FEC" w14:textId="77777777">
        <w:trPr>
          <w:trHeight w:val="315"/>
          <w:jc w:val="center"/>
        </w:trPr>
        <w:tc>
          <w:tcPr>
            <w:tcW w:w="1120" w:type="dxa"/>
            <w:vMerge w:val="restart"/>
            <w:tcBorders>
              <w:top w:val="nil"/>
              <w:left w:val="nil"/>
              <w:bottom w:val="single" w:sz="4" w:space="0" w:color="000000"/>
              <w:right w:val="nil"/>
            </w:tcBorders>
            <w:shd w:val="clear" w:color="auto" w:fill="auto"/>
            <w:vAlign w:val="center"/>
          </w:tcPr>
          <w:p w14:paraId="1C92944F"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Impulse Buying (Y)</w:t>
            </w:r>
          </w:p>
        </w:tc>
        <w:tc>
          <w:tcPr>
            <w:tcW w:w="1080" w:type="dxa"/>
            <w:tcBorders>
              <w:top w:val="nil"/>
              <w:left w:val="nil"/>
              <w:bottom w:val="nil"/>
              <w:right w:val="nil"/>
            </w:tcBorders>
            <w:shd w:val="clear" w:color="auto" w:fill="auto"/>
            <w:vAlign w:val="center"/>
          </w:tcPr>
          <w:p w14:paraId="3E5053B9"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Y.1</w:t>
            </w:r>
          </w:p>
        </w:tc>
        <w:tc>
          <w:tcPr>
            <w:tcW w:w="1080" w:type="dxa"/>
            <w:tcBorders>
              <w:top w:val="nil"/>
              <w:left w:val="nil"/>
              <w:bottom w:val="nil"/>
              <w:right w:val="nil"/>
            </w:tcBorders>
            <w:shd w:val="clear" w:color="auto" w:fill="auto"/>
            <w:vAlign w:val="center"/>
          </w:tcPr>
          <w:p w14:paraId="2AA8A7F4"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0.640</w:t>
            </w:r>
          </w:p>
        </w:tc>
        <w:tc>
          <w:tcPr>
            <w:tcW w:w="1080" w:type="dxa"/>
            <w:tcBorders>
              <w:top w:val="nil"/>
              <w:left w:val="nil"/>
              <w:bottom w:val="nil"/>
              <w:right w:val="nil"/>
            </w:tcBorders>
            <w:shd w:val="clear" w:color="auto" w:fill="auto"/>
            <w:vAlign w:val="center"/>
          </w:tcPr>
          <w:p w14:paraId="233FFF3A"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0.099</w:t>
            </w:r>
          </w:p>
        </w:tc>
        <w:tc>
          <w:tcPr>
            <w:tcW w:w="1400" w:type="dxa"/>
            <w:tcBorders>
              <w:top w:val="nil"/>
              <w:left w:val="nil"/>
              <w:bottom w:val="nil"/>
              <w:right w:val="nil"/>
            </w:tcBorders>
            <w:shd w:val="clear" w:color="auto" w:fill="auto"/>
            <w:vAlign w:val="center"/>
          </w:tcPr>
          <w:p w14:paraId="692F27C3"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Valid</w:t>
            </w:r>
          </w:p>
        </w:tc>
      </w:tr>
      <w:tr w:rsidR="00134049" w14:paraId="32BADEB7" w14:textId="77777777">
        <w:trPr>
          <w:trHeight w:val="315"/>
          <w:jc w:val="center"/>
        </w:trPr>
        <w:tc>
          <w:tcPr>
            <w:tcW w:w="1120" w:type="dxa"/>
            <w:vMerge/>
            <w:tcBorders>
              <w:top w:val="nil"/>
              <w:left w:val="nil"/>
              <w:bottom w:val="single" w:sz="4" w:space="0" w:color="000000"/>
              <w:right w:val="nil"/>
            </w:tcBorders>
            <w:shd w:val="clear" w:color="auto" w:fill="auto"/>
            <w:vAlign w:val="center"/>
          </w:tcPr>
          <w:p w14:paraId="3C0DB2C8" w14:textId="77777777" w:rsidR="00134049" w:rsidRDefault="00134049" w:rsidP="00300F19">
            <w:pPr>
              <w:widowControl w:val="0"/>
              <w:pBdr>
                <w:top w:val="nil"/>
                <w:left w:val="nil"/>
                <w:bottom w:val="nil"/>
                <w:right w:val="nil"/>
                <w:between w:val="nil"/>
              </w:pBdr>
              <w:spacing w:before="0" w:after="0"/>
              <w:ind w:left="0" w:right="0"/>
              <w:jc w:val="left"/>
              <w:rPr>
                <w:rFonts w:ascii="Cambria" w:eastAsia="Cambria" w:hAnsi="Cambria" w:cs="Cambria"/>
                <w:sz w:val="20"/>
                <w:szCs w:val="20"/>
              </w:rPr>
            </w:pPr>
          </w:p>
        </w:tc>
        <w:tc>
          <w:tcPr>
            <w:tcW w:w="1080" w:type="dxa"/>
            <w:tcBorders>
              <w:top w:val="nil"/>
              <w:left w:val="nil"/>
              <w:bottom w:val="nil"/>
              <w:right w:val="nil"/>
            </w:tcBorders>
            <w:shd w:val="clear" w:color="auto" w:fill="auto"/>
            <w:vAlign w:val="center"/>
          </w:tcPr>
          <w:p w14:paraId="74907885"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Y.2</w:t>
            </w:r>
          </w:p>
        </w:tc>
        <w:tc>
          <w:tcPr>
            <w:tcW w:w="1080" w:type="dxa"/>
            <w:tcBorders>
              <w:top w:val="nil"/>
              <w:left w:val="nil"/>
              <w:bottom w:val="nil"/>
              <w:right w:val="nil"/>
            </w:tcBorders>
            <w:shd w:val="clear" w:color="auto" w:fill="auto"/>
            <w:vAlign w:val="center"/>
          </w:tcPr>
          <w:p w14:paraId="656C8CA9"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0.575</w:t>
            </w:r>
          </w:p>
        </w:tc>
        <w:tc>
          <w:tcPr>
            <w:tcW w:w="1080" w:type="dxa"/>
            <w:tcBorders>
              <w:top w:val="nil"/>
              <w:left w:val="nil"/>
              <w:bottom w:val="nil"/>
              <w:right w:val="nil"/>
            </w:tcBorders>
            <w:shd w:val="clear" w:color="auto" w:fill="auto"/>
            <w:vAlign w:val="center"/>
          </w:tcPr>
          <w:p w14:paraId="105D2376"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0.099</w:t>
            </w:r>
          </w:p>
        </w:tc>
        <w:tc>
          <w:tcPr>
            <w:tcW w:w="1400" w:type="dxa"/>
            <w:tcBorders>
              <w:top w:val="nil"/>
              <w:left w:val="nil"/>
              <w:bottom w:val="nil"/>
              <w:right w:val="nil"/>
            </w:tcBorders>
            <w:shd w:val="clear" w:color="auto" w:fill="auto"/>
            <w:vAlign w:val="center"/>
          </w:tcPr>
          <w:p w14:paraId="60262734"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Valid</w:t>
            </w:r>
          </w:p>
        </w:tc>
      </w:tr>
      <w:tr w:rsidR="00134049" w14:paraId="01366067" w14:textId="77777777">
        <w:trPr>
          <w:trHeight w:val="315"/>
          <w:jc w:val="center"/>
        </w:trPr>
        <w:tc>
          <w:tcPr>
            <w:tcW w:w="1120" w:type="dxa"/>
            <w:vMerge/>
            <w:tcBorders>
              <w:top w:val="nil"/>
              <w:left w:val="nil"/>
              <w:bottom w:val="single" w:sz="4" w:space="0" w:color="000000"/>
              <w:right w:val="nil"/>
            </w:tcBorders>
            <w:shd w:val="clear" w:color="auto" w:fill="auto"/>
            <w:vAlign w:val="center"/>
          </w:tcPr>
          <w:p w14:paraId="45FEF0BD" w14:textId="77777777" w:rsidR="00134049" w:rsidRDefault="00134049" w:rsidP="00300F19">
            <w:pPr>
              <w:widowControl w:val="0"/>
              <w:pBdr>
                <w:top w:val="nil"/>
                <w:left w:val="nil"/>
                <w:bottom w:val="nil"/>
                <w:right w:val="nil"/>
                <w:between w:val="nil"/>
              </w:pBdr>
              <w:spacing w:before="0" w:after="0"/>
              <w:ind w:left="0" w:right="0"/>
              <w:jc w:val="left"/>
              <w:rPr>
                <w:rFonts w:ascii="Cambria" w:eastAsia="Cambria" w:hAnsi="Cambria" w:cs="Cambria"/>
                <w:sz w:val="20"/>
                <w:szCs w:val="20"/>
              </w:rPr>
            </w:pPr>
          </w:p>
        </w:tc>
        <w:tc>
          <w:tcPr>
            <w:tcW w:w="1080" w:type="dxa"/>
            <w:tcBorders>
              <w:top w:val="nil"/>
              <w:left w:val="nil"/>
              <w:bottom w:val="nil"/>
              <w:right w:val="nil"/>
            </w:tcBorders>
            <w:shd w:val="clear" w:color="auto" w:fill="auto"/>
            <w:vAlign w:val="center"/>
          </w:tcPr>
          <w:p w14:paraId="60666FD4"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Y.3</w:t>
            </w:r>
          </w:p>
        </w:tc>
        <w:tc>
          <w:tcPr>
            <w:tcW w:w="1080" w:type="dxa"/>
            <w:tcBorders>
              <w:top w:val="nil"/>
              <w:left w:val="nil"/>
              <w:bottom w:val="nil"/>
              <w:right w:val="nil"/>
            </w:tcBorders>
            <w:shd w:val="clear" w:color="auto" w:fill="auto"/>
            <w:vAlign w:val="center"/>
          </w:tcPr>
          <w:p w14:paraId="54DD0ACE"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0.449</w:t>
            </w:r>
          </w:p>
        </w:tc>
        <w:tc>
          <w:tcPr>
            <w:tcW w:w="1080" w:type="dxa"/>
            <w:tcBorders>
              <w:top w:val="nil"/>
              <w:left w:val="nil"/>
              <w:bottom w:val="nil"/>
              <w:right w:val="nil"/>
            </w:tcBorders>
            <w:shd w:val="clear" w:color="auto" w:fill="auto"/>
            <w:vAlign w:val="center"/>
          </w:tcPr>
          <w:p w14:paraId="3EF4652A"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0.099</w:t>
            </w:r>
          </w:p>
        </w:tc>
        <w:tc>
          <w:tcPr>
            <w:tcW w:w="1400" w:type="dxa"/>
            <w:tcBorders>
              <w:top w:val="nil"/>
              <w:left w:val="nil"/>
              <w:bottom w:val="nil"/>
              <w:right w:val="nil"/>
            </w:tcBorders>
            <w:shd w:val="clear" w:color="auto" w:fill="auto"/>
            <w:vAlign w:val="center"/>
          </w:tcPr>
          <w:p w14:paraId="40D9DE6A"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Valid</w:t>
            </w:r>
          </w:p>
        </w:tc>
      </w:tr>
      <w:tr w:rsidR="00134049" w14:paraId="014B511B" w14:textId="77777777">
        <w:trPr>
          <w:trHeight w:val="315"/>
          <w:jc w:val="center"/>
        </w:trPr>
        <w:tc>
          <w:tcPr>
            <w:tcW w:w="1120" w:type="dxa"/>
            <w:vMerge/>
            <w:tcBorders>
              <w:top w:val="nil"/>
              <w:left w:val="nil"/>
              <w:bottom w:val="single" w:sz="4" w:space="0" w:color="000000"/>
              <w:right w:val="nil"/>
            </w:tcBorders>
            <w:shd w:val="clear" w:color="auto" w:fill="auto"/>
            <w:vAlign w:val="center"/>
          </w:tcPr>
          <w:p w14:paraId="1E1D055E" w14:textId="77777777" w:rsidR="00134049" w:rsidRDefault="00134049" w:rsidP="00300F19">
            <w:pPr>
              <w:widowControl w:val="0"/>
              <w:pBdr>
                <w:top w:val="nil"/>
                <w:left w:val="nil"/>
                <w:bottom w:val="nil"/>
                <w:right w:val="nil"/>
                <w:between w:val="nil"/>
              </w:pBdr>
              <w:spacing w:before="0" w:after="0"/>
              <w:ind w:left="0" w:right="0"/>
              <w:jc w:val="left"/>
              <w:rPr>
                <w:rFonts w:ascii="Cambria" w:eastAsia="Cambria" w:hAnsi="Cambria" w:cs="Cambria"/>
                <w:sz w:val="20"/>
                <w:szCs w:val="20"/>
              </w:rPr>
            </w:pPr>
          </w:p>
        </w:tc>
        <w:tc>
          <w:tcPr>
            <w:tcW w:w="1080" w:type="dxa"/>
            <w:tcBorders>
              <w:top w:val="nil"/>
              <w:left w:val="nil"/>
              <w:bottom w:val="single" w:sz="4" w:space="0" w:color="000000"/>
              <w:right w:val="nil"/>
            </w:tcBorders>
            <w:shd w:val="clear" w:color="auto" w:fill="auto"/>
            <w:vAlign w:val="center"/>
          </w:tcPr>
          <w:p w14:paraId="5A63B898"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Y.4</w:t>
            </w:r>
          </w:p>
        </w:tc>
        <w:tc>
          <w:tcPr>
            <w:tcW w:w="1080" w:type="dxa"/>
            <w:tcBorders>
              <w:top w:val="nil"/>
              <w:left w:val="nil"/>
              <w:bottom w:val="single" w:sz="4" w:space="0" w:color="000000"/>
              <w:right w:val="nil"/>
            </w:tcBorders>
            <w:shd w:val="clear" w:color="auto" w:fill="auto"/>
            <w:vAlign w:val="center"/>
          </w:tcPr>
          <w:p w14:paraId="3EAD9592"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0.510</w:t>
            </w:r>
          </w:p>
        </w:tc>
        <w:tc>
          <w:tcPr>
            <w:tcW w:w="1080" w:type="dxa"/>
            <w:tcBorders>
              <w:top w:val="nil"/>
              <w:left w:val="nil"/>
              <w:bottom w:val="single" w:sz="4" w:space="0" w:color="000000"/>
              <w:right w:val="nil"/>
            </w:tcBorders>
            <w:shd w:val="clear" w:color="auto" w:fill="auto"/>
            <w:vAlign w:val="center"/>
          </w:tcPr>
          <w:p w14:paraId="244FC4E1" w14:textId="77777777" w:rsidR="00134049" w:rsidRDefault="002C5D7D" w:rsidP="00300F19">
            <w:pPr>
              <w:ind w:left="0" w:right="0"/>
              <w:jc w:val="right"/>
              <w:rPr>
                <w:rFonts w:ascii="Cambria" w:eastAsia="Cambria" w:hAnsi="Cambria" w:cs="Cambria"/>
                <w:sz w:val="20"/>
                <w:szCs w:val="20"/>
              </w:rPr>
            </w:pPr>
            <w:r>
              <w:rPr>
                <w:rFonts w:ascii="Cambria" w:eastAsia="Cambria" w:hAnsi="Cambria" w:cs="Cambria"/>
                <w:sz w:val="20"/>
                <w:szCs w:val="20"/>
              </w:rPr>
              <w:t>0.099</w:t>
            </w:r>
          </w:p>
        </w:tc>
        <w:tc>
          <w:tcPr>
            <w:tcW w:w="1400" w:type="dxa"/>
            <w:tcBorders>
              <w:top w:val="nil"/>
              <w:left w:val="nil"/>
              <w:bottom w:val="single" w:sz="4" w:space="0" w:color="000000"/>
              <w:right w:val="nil"/>
            </w:tcBorders>
            <w:shd w:val="clear" w:color="auto" w:fill="auto"/>
            <w:vAlign w:val="center"/>
          </w:tcPr>
          <w:p w14:paraId="2340A01E" w14:textId="77777777" w:rsidR="00134049" w:rsidRDefault="002C5D7D" w:rsidP="00300F19">
            <w:pPr>
              <w:keepNext/>
              <w:ind w:left="0" w:right="0"/>
              <w:rPr>
                <w:rFonts w:ascii="Cambria" w:eastAsia="Cambria" w:hAnsi="Cambria" w:cs="Cambria"/>
                <w:sz w:val="20"/>
                <w:szCs w:val="20"/>
              </w:rPr>
            </w:pPr>
            <w:r>
              <w:rPr>
                <w:rFonts w:ascii="Cambria" w:eastAsia="Cambria" w:hAnsi="Cambria" w:cs="Cambria"/>
                <w:sz w:val="20"/>
                <w:szCs w:val="20"/>
              </w:rPr>
              <w:t>Valid</w:t>
            </w:r>
          </w:p>
        </w:tc>
      </w:tr>
    </w:tbl>
    <w:p w14:paraId="417320BF" w14:textId="77777777" w:rsidR="00134049" w:rsidRDefault="002C5D7D" w:rsidP="00300F19">
      <w:pPr>
        <w:ind w:hanging="57"/>
        <w:rPr>
          <w:rFonts w:ascii="Cambria" w:eastAsia="Cambria" w:hAnsi="Cambria" w:cs="Cambria"/>
          <w:i/>
          <w:color w:val="44546A"/>
          <w:sz w:val="18"/>
          <w:szCs w:val="18"/>
        </w:rPr>
      </w:pPr>
      <w:r>
        <w:rPr>
          <w:rFonts w:ascii="Cambria" w:eastAsia="Cambria" w:hAnsi="Cambria" w:cs="Cambria"/>
          <w:i/>
          <w:color w:val="44546A"/>
          <w:sz w:val="18"/>
          <w:szCs w:val="18"/>
        </w:rPr>
        <w:t>Source: Processed by Researchers</w:t>
      </w:r>
    </w:p>
    <w:p w14:paraId="620F8F7E" w14:textId="77777777" w:rsidR="00134049" w:rsidRDefault="002C5D7D">
      <w:pPr>
        <w:ind w:hanging="57"/>
        <w:jc w:val="both"/>
        <w:rPr>
          <w:rFonts w:ascii="Cambria" w:eastAsia="Cambria" w:hAnsi="Cambria" w:cs="Cambria"/>
          <w:b/>
        </w:rPr>
      </w:pPr>
      <w:r>
        <w:rPr>
          <w:rFonts w:ascii="Cambria" w:eastAsia="Cambria" w:hAnsi="Cambria" w:cs="Cambria"/>
          <w:b/>
        </w:rPr>
        <w:t>2) Reliability Test</w:t>
      </w:r>
    </w:p>
    <w:p w14:paraId="0A00AE04" w14:textId="13C91743" w:rsidR="00134049" w:rsidRDefault="002C5D7D">
      <w:pPr>
        <w:pStyle w:val="Heading4"/>
        <w:ind w:firstLine="567"/>
      </w:pPr>
      <w:r>
        <w:t xml:space="preserve">Reliability tests are used as measuring instruments used to test the consistency of research instruments. The rule in testing is that if a research instrument has a </w:t>
      </w:r>
      <w:r w:rsidR="00300F19">
        <w:t>high reliability</w:t>
      </w:r>
      <w:r>
        <w:t xml:space="preserve"> value, the test results of the instrument can be declared to have consistent results on something to be measured. In calculating data reliability, it uses the Cronbach Alpha criterion with a value limit of 0.699. For the hedonic shopping motivation variable in the perfect/excellent category. Meanwhile, the impulse buying variable is in the accepted category. Therefore, it can be concluded that all research variables are declared reliable.</w:t>
      </w:r>
    </w:p>
    <w:p w14:paraId="57208FBE" w14:textId="77777777" w:rsidR="00134049" w:rsidRDefault="002C5D7D">
      <w:pPr>
        <w:ind w:hanging="57"/>
        <w:rPr>
          <w:rFonts w:ascii="Cambria" w:eastAsia="Cambria" w:hAnsi="Cambria" w:cs="Cambria"/>
          <w:sz w:val="20"/>
          <w:szCs w:val="20"/>
        </w:rPr>
      </w:pPr>
      <w:r>
        <w:rPr>
          <w:rFonts w:ascii="Cambria" w:eastAsia="Cambria" w:hAnsi="Cambria" w:cs="Cambria"/>
          <w:sz w:val="20"/>
          <w:szCs w:val="20"/>
        </w:rPr>
        <w:t>Table 5. Reliability Test Results</w:t>
      </w:r>
    </w:p>
    <w:tbl>
      <w:tblPr>
        <w:tblStyle w:val="af4"/>
        <w:tblW w:w="6946" w:type="dxa"/>
        <w:jc w:val="cente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Look w:val="0400" w:firstRow="0" w:lastRow="0" w:firstColumn="0" w:lastColumn="0" w:noHBand="0" w:noVBand="1"/>
      </w:tblPr>
      <w:tblGrid>
        <w:gridCol w:w="2520"/>
        <w:gridCol w:w="1691"/>
        <w:gridCol w:w="1828"/>
        <w:gridCol w:w="907"/>
      </w:tblGrid>
      <w:tr w:rsidR="00134049" w14:paraId="2EAEA458" w14:textId="77777777">
        <w:trPr>
          <w:trHeight w:val="315"/>
          <w:jc w:val="center"/>
        </w:trPr>
        <w:tc>
          <w:tcPr>
            <w:tcW w:w="2520" w:type="dxa"/>
            <w:tcBorders>
              <w:top w:val="single" w:sz="4" w:space="0" w:color="000000"/>
              <w:left w:val="nil"/>
              <w:bottom w:val="single" w:sz="4" w:space="0" w:color="000000"/>
              <w:right w:val="nil"/>
            </w:tcBorders>
            <w:shd w:val="clear" w:color="auto" w:fill="AEAAAA"/>
            <w:vAlign w:val="center"/>
          </w:tcPr>
          <w:p w14:paraId="17374005" w14:textId="77777777" w:rsidR="00134049" w:rsidRDefault="002C5D7D" w:rsidP="00300F19">
            <w:pPr>
              <w:ind w:left="0" w:right="0"/>
              <w:rPr>
                <w:rFonts w:ascii="Cambria" w:eastAsia="Cambria" w:hAnsi="Cambria" w:cs="Cambria"/>
                <w:b/>
                <w:sz w:val="20"/>
                <w:szCs w:val="20"/>
              </w:rPr>
            </w:pPr>
            <w:r>
              <w:rPr>
                <w:rFonts w:ascii="Cambria" w:eastAsia="Cambria" w:hAnsi="Cambria" w:cs="Cambria"/>
                <w:b/>
                <w:sz w:val="20"/>
                <w:szCs w:val="20"/>
              </w:rPr>
              <w:t>Variable</w:t>
            </w:r>
          </w:p>
        </w:tc>
        <w:tc>
          <w:tcPr>
            <w:tcW w:w="1691" w:type="dxa"/>
            <w:tcBorders>
              <w:top w:val="single" w:sz="4" w:space="0" w:color="000000"/>
              <w:left w:val="nil"/>
              <w:bottom w:val="single" w:sz="4" w:space="0" w:color="000000"/>
              <w:right w:val="nil"/>
            </w:tcBorders>
            <w:shd w:val="clear" w:color="auto" w:fill="AEAAAA"/>
            <w:vAlign w:val="center"/>
          </w:tcPr>
          <w:p w14:paraId="3D9FCB0B" w14:textId="77777777" w:rsidR="00134049" w:rsidRDefault="002C5D7D" w:rsidP="00300F19">
            <w:pPr>
              <w:ind w:left="0" w:right="0"/>
              <w:rPr>
                <w:rFonts w:ascii="Cambria" w:eastAsia="Cambria" w:hAnsi="Cambria" w:cs="Cambria"/>
                <w:b/>
                <w:sz w:val="20"/>
                <w:szCs w:val="20"/>
              </w:rPr>
            </w:pPr>
            <w:r>
              <w:rPr>
                <w:rFonts w:ascii="Cambria" w:eastAsia="Cambria" w:hAnsi="Cambria" w:cs="Cambria"/>
                <w:b/>
                <w:sz w:val="20"/>
                <w:szCs w:val="20"/>
              </w:rPr>
              <w:t>Cronbach's Alpha</w:t>
            </w:r>
          </w:p>
        </w:tc>
        <w:tc>
          <w:tcPr>
            <w:tcW w:w="1828" w:type="dxa"/>
            <w:tcBorders>
              <w:top w:val="single" w:sz="4" w:space="0" w:color="000000"/>
              <w:left w:val="nil"/>
              <w:bottom w:val="single" w:sz="4" w:space="0" w:color="000000"/>
              <w:right w:val="nil"/>
            </w:tcBorders>
            <w:shd w:val="clear" w:color="auto" w:fill="AEAAAA"/>
            <w:vAlign w:val="center"/>
          </w:tcPr>
          <w:p w14:paraId="363D4CEC" w14:textId="77777777" w:rsidR="00134049" w:rsidRDefault="002C5D7D" w:rsidP="00300F19">
            <w:pPr>
              <w:ind w:left="0" w:right="0"/>
              <w:rPr>
                <w:rFonts w:ascii="Cambria" w:eastAsia="Cambria" w:hAnsi="Cambria" w:cs="Cambria"/>
                <w:b/>
                <w:sz w:val="20"/>
                <w:szCs w:val="20"/>
              </w:rPr>
            </w:pPr>
            <w:r>
              <w:rPr>
                <w:rFonts w:ascii="Cambria" w:eastAsia="Cambria" w:hAnsi="Cambria" w:cs="Cambria"/>
                <w:b/>
                <w:sz w:val="20"/>
                <w:szCs w:val="20"/>
              </w:rPr>
              <w:t>Cut off Reliability</w:t>
            </w:r>
          </w:p>
        </w:tc>
        <w:tc>
          <w:tcPr>
            <w:tcW w:w="907" w:type="dxa"/>
            <w:tcBorders>
              <w:top w:val="single" w:sz="4" w:space="0" w:color="000000"/>
              <w:left w:val="nil"/>
              <w:bottom w:val="single" w:sz="4" w:space="0" w:color="000000"/>
              <w:right w:val="nil"/>
            </w:tcBorders>
            <w:shd w:val="clear" w:color="auto" w:fill="AEAAAA"/>
            <w:vAlign w:val="center"/>
          </w:tcPr>
          <w:p w14:paraId="68BCD119" w14:textId="77777777" w:rsidR="00134049" w:rsidRDefault="002C5D7D" w:rsidP="00300F19">
            <w:pPr>
              <w:ind w:left="0" w:right="0"/>
              <w:rPr>
                <w:rFonts w:ascii="Cambria" w:eastAsia="Cambria" w:hAnsi="Cambria" w:cs="Cambria"/>
                <w:b/>
                <w:sz w:val="20"/>
                <w:szCs w:val="20"/>
              </w:rPr>
            </w:pPr>
            <w:r>
              <w:rPr>
                <w:rFonts w:ascii="Cambria" w:eastAsia="Cambria" w:hAnsi="Cambria" w:cs="Cambria"/>
                <w:b/>
                <w:sz w:val="20"/>
                <w:szCs w:val="20"/>
              </w:rPr>
              <w:t>Ket.</w:t>
            </w:r>
          </w:p>
        </w:tc>
      </w:tr>
      <w:tr w:rsidR="00134049" w14:paraId="7223C664" w14:textId="77777777">
        <w:trPr>
          <w:trHeight w:val="300"/>
          <w:jc w:val="center"/>
        </w:trPr>
        <w:tc>
          <w:tcPr>
            <w:tcW w:w="2520" w:type="dxa"/>
            <w:tcBorders>
              <w:top w:val="nil"/>
              <w:left w:val="nil"/>
              <w:bottom w:val="nil"/>
              <w:right w:val="nil"/>
            </w:tcBorders>
            <w:shd w:val="clear" w:color="auto" w:fill="auto"/>
            <w:vAlign w:val="center"/>
          </w:tcPr>
          <w:p w14:paraId="7CE38BE6" w14:textId="77777777" w:rsidR="00134049" w:rsidRDefault="002C5D7D" w:rsidP="00300F19">
            <w:pPr>
              <w:ind w:left="0" w:right="0"/>
              <w:jc w:val="left"/>
              <w:rPr>
                <w:rFonts w:ascii="Cambria" w:eastAsia="Cambria" w:hAnsi="Cambria" w:cs="Cambria"/>
                <w:sz w:val="20"/>
                <w:szCs w:val="20"/>
              </w:rPr>
            </w:pPr>
            <w:r>
              <w:rPr>
                <w:rFonts w:ascii="Cambria" w:eastAsia="Cambria" w:hAnsi="Cambria" w:cs="Cambria"/>
                <w:sz w:val="20"/>
                <w:szCs w:val="20"/>
              </w:rPr>
              <w:lastRenderedPageBreak/>
              <w:t>Hedonic Shopping Motivation (X)</w:t>
            </w:r>
          </w:p>
        </w:tc>
        <w:tc>
          <w:tcPr>
            <w:tcW w:w="1691" w:type="dxa"/>
            <w:tcBorders>
              <w:top w:val="nil"/>
              <w:left w:val="nil"/>
              <w:bottom w:val="nil"/>
              <w:right w:val="nil"/>
            </w:tcBorders>
            <w:shd w:val="clear" w:color="auto" w:fill="auto"/>
            <w:vAlign w:val="center"/>
          </w:tcPr>
          <w:p w14:paraId="407ADEC8"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0.903</w:t>
            </w:r>
          </w:p>
        </w:tc>
        <w:tc>
          <w:tcPr>
            <w:tcW w:w="1828" w:type="dxa"/>
            <w:tcBorders>
              <w:top w:val="nil"/>
              <w:left w:val="nil"/>
              <w:bottom w:val="nil"/>
              <w:right w:val="nil"/>
            </w:tcBorders>
            <w:shd w:val="clear" w:color="auto" w:fill="auto"/>
            <w:vAlign w:val="center"/>
          </w:tcPr>
          <w:p w14:paraId="44C16B9C"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0.699</w:t>
            </w:r>
          </w:p>
        </w:tc>
        <w:tc>
          <w:tcPr>
            <w:tcW w:w="907" w:type="dxa"/>
            <w:tcBorders>
              <w:top w:val="nil"/>
              <w:left w:val="nil"/>
              <w:bottom w:val="nil"/>
              <w:right w:val="nil"/>
            </w:tcBorders>
            <w:shd w:val="clear" w:color="auto" w:fill="auto"/>
            <w:vAlign w:val="center"/>
          </w:tcPr>
          <w:p w14:paraId="4B4A080D"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Reliable</w:t>
            </w:r>
          </w:p>
        </w:tc>
      </w:tr>
      <w:tr w:rsidR="00134049" w14:paraId="59F6120C" w14:textId="77777777">
        <w:trPr>
          <w:trHeight w:val="330"/>
          <w:jc w:val="center"/>
        </w:trPr>
        <w:tc>
          <w:tcPr>
            <w:tcW w:w="2520" w:type="dxa"/>
            <w:tcBorders>
              <w:top w:val="nil"/>
              <w:left w:val="nil"/>
              <w:bottom w:val="single" w:sz="4" w:space="0" w:color="000000"/>
              <w:right w:val="nil"/>
            </w:tcBorders>
            <w:shd w:val="clear" w:color="auto" w:fill="auto"/>
            <w:vAlign w:val="center"/>
          </w:tcPr>
          <w:p w14:paraId="617EEB34" w14:textId="77777777" w:rsidR="00134049" w:rsidRDefault="002C5D7D" w:rsidP="00300F19">
            <w:pPr>
              <w:ind w:left="0" w:right="0"/>
              <w:jc w:val="left"/>
              <w:rPr>
                <w:rFonts w:ascii="Cambria" w:eastAsia="Cambria" w:hAnsi="Cambria" w:cs="Cambria"/>
                <w:sz w:val="20"/>
                <w:szCs w:val="20"/>
              </w:rPr>
            </w:pPr>
            <w:r>
              <w:rPr>
                <w:rFonts w:ascii="Cambria" w:eastAsia="Cambria" w:hAnsi="Cambria" w:cs="Cambria"/>
                <w:sz w:val="20"/>
                <w:szCs w:val="20"/>
              </w:rPr>
              <w:t>Impulse Buying (Y)</w:t>
            </w:r>
          </w:p>
        </w:tc>
        <w:tc>
          <w:tcPr>
            <w:tcW w:w="1691" w:type="dxa"/>
            <w:tcBorders>
              <w:top w:val="nil"/>
              <w:left w:val="nil"/>
              <w:bottom w:val="single" w:sz="4" w:space="0" w:color="000000"/>
              <w:right w:val="nil"/>
            </w:tcBorders>
            <w:shd w:val="clear" w:color="auto" w:fill="auto"/>
            <w:vAlign w:val="center"/>
          </w:tcPr>
          <w:p w14:paraId="5D1213EA"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0.748</w:t>
            </w:r>
          </w:p>
        </w:tc>
        <w:tc>
          <w:tcPr>
            <w:tcW w:w="1828" w:type="dxa"/>
            <w:tcBorders>
              <w:top w:val="nil"/>
              <w:left w:val="nil"/>
              <w:bottom w:val="single" w:sz="4" w:space="0" w:color="000000"/>
              <w:right w:val="nil"/>
            </w:tcBorders>
            <w:shd w:val="clear" w:color="auto" w:fill="auto"/>
            <w:vAlign w:val="center"/>
          </w:tcPr>
          <w:p w14:paraId="1992D2AC" w14:textId="77777777" w:rsidR="00134049" w:rsidRDefault="002C5D7D" w:rsidP="00300F19">
            <w:pPr>
              <w:ind w:left="0" w:right="0"/>
              <w:rPr>
                <w:rFonts w:ascii="Cambria" w:eastAsia="Cambria" w:hAnsi="Cambria" w:cs="Cambria"/>
                <w:sz w:val="20"/>
                <w:szCs w:val="20"/>
              </w:rPr>
            </w:pPr>
            <w:r>
              <w:rPr>
                <w:rFonts w:ascii="Cambria" w:eastAsia="Cambria" w:hAnsi="Cambria" w:cs="Cambria"/>
                <w:sz w:val="20"/>
                <w:szCs w:val="20"/>
              </w:rPr>
              <w:t>0.699</w:t>
            </w:r>
          </w:p>
        </w:tc>
        <w:tc>
          <w:tcPr>
            <w:tcW w:w="907" w:type="dxa"/>
            <w:tcBorders>
              <w:top w:val="nil"/>
              <w:left w:val="nil"/>
              <w:bottom w:val="single" w:sz="4" w:space="0" w:color="000000"/>
              <w:right w:val="nil"/>
            </w:tcBorders>
            <w:shd w:val="clear" w:color="auto" w:fill="auto"/>
            <w:vAlign w:val="center"/>
          </w:tcPr>
          <w:p w14:paraId="30A8E215" w14:textId="77777777" w:rsidR="00134049" w:rsidRDefault="002C5D7D" w:rsidP="00300F19">
            <w:pPr>
              <w:keepNext/>
              <w:ind w:left="0" w:right="0"/>
              <w:rPr>
                <w:rFonts w:ascii="Cambria" w:eastAsia="Cambria" w:hAnsi="Cambria" w:cs="Cambria"/>
                <w:sz w:val="20"/>
                <w:szCs w:val="20"/>
              </w:rPr>
            </w:pPr>
            <w:r>
              <w:rPr>
                <w:rFonts w:ascii="Cambria" w:eastAsia="Cambria" w:hAnsi="Cambria" w:cs="Cambria"/>
                <w:sz w:val="20"/>
                <w:szCs w:val="20"/>
              </w:rPr>
              <w:t>Reliable</w:t>
            </w:r>
          </w:p>
        </w:tc>
      </w:tr>
    </w:tbl>
    <w:p w14:paraId="501F4F11" w14:textId="77777777" w:rsidR="00134049" w:rsidRDefault="002C5D7D">
      <w:pPr>
        <w:ind w:hanging="57"/>
        <w:rPr>
          <w:rFonts w:ascii="Cambria" w:eastAsia="Cambria" w:hAnsi="Cambria" w:cs="Cambria"/>
          <w:color w:val="44546A"/>
          <w:sz w:val="20"/>
          <w:szCs w:val="20"/>
        </w:rPr>
      </w:pPr>
      <w:r>
        <w:rPr>
          <w:rFonts w:ascii="Cambria" w:eastAsia="Cambria" w:hAnsi="Cambria" w:cs="Cambria"/>
          <w:color w:val="44546A"/>
          <w:sz w:val="20"/>
          <w:szCs w:val="20"/>
        </w:rPr>
        <w:t>Source: Processed by Researchers</w:t>
      </w:r>
    </w:p>
    <w:p w14:paraId="5C2930EA" w14:textId="77777777" w:rsidR="00134049" w:rsidRDefault="00134049">
      <w:pPr>
        <w:pStyle w:val="Heading4"/>
        <w:ind w:firstLine="0"/>
        <w:rPr>
          <w:b/>
        </w:rPr>
      </w:pPr>
    </w:p>
    <w:p w14:paraId="334676DF" w14:textId="77777777" w:rsidR="00134049" w:rsidRDefault="002C5D7D">
      <w:pPr>
        <w:pStyle w:val="Heading4"/>
        <w:ind w:firstLine="0"/>
        <w:rPr>
          <w:b/>
        </w:rPr>
      </w:pPr>
      <w:r>
        <w:rPr>
          <w:b/>
        </w:rPr>
        <w:t>Classical Assumption Test</w:t>
      </w:r>
    </w:p>
    <w:p w14:paraId="314B1823" w14:textId="77777777" w:rsidR="00134049" w:rsidRDefault="002C5D7D">
      <w:pPr>
        <w:ind w:firstLine="57"/>
        <w:jc w:val="both"/>
        <w:rPr>
          <w:rFonts w:ascii="Cambria" w:eastAsia="Cambria" w:hAnsi="Cambria" w:cs="Cambria"/>
          <w:b/>
        </w:rPr>
      </w:pPr>
      <w:r>
        <w:rPr>
          <w:rFonts w:ascii="Cambria" w:eastAsia="Cambria" w:hAnsi="Cambria" w:cs="Cambria"/>
          <w:b/>
        </w:rPr>
        <w:t>1) Normality Test</w:t>
      </w:r>
    </w:p>
    <w:p w14:paraId="28E9C95D" w14:textId="77777777" w:rsidR="00134049" w:rsidRDefault="002C5D7D">
      <w:pPr>
        <w:ind w:left="0" w:firstLine="720"/>
        <w:jc w:val="both"/>
        <w:rPr>
          <w:rFonts w:ascii="Cambria" w:eastAsia="Cambria" w:hAnsi="Cambria" w:cs="Cambria"/>
          <w:sz w:val="20"/>
          <w:szCs w:val="20"/>
        </w:rPr>
      </w:pPr>
      <w:r>
        <w:rPr>
          <w:rFonts w:ascii="Cambria" w:eastAsia="Cambria" w:hAnsi="Cambria" w:cs="Cambria"/>
        </w:rPr>
        <w:t xml:space="preserve">The normality test is carried out to determine the difference in research and whether it has a normal distribution or vice versa. The normality test can be done by two methods including the graph method and </w:t>
      </w:r>
      <w:r>
        <w:rPr>
          <w:rFonts w:ascii="Cambria" w:eastAsia="Cambria" w:hAnsi="Cambria" w:cs="Cambria"/>
          <w:i/>
        </w:rPr>
        <w:t>the</w:t>
      </w:r>
      <w:r>
        <w:rPr>
          <w:rFonts w:ascii="Cambria" w:eastAsia="Cambria" w:hAnsi="Cambria" w:cs="Cambria"/>
        </w:rPr>
        <w:t xml:space="preserve"> Kolmogorov-Smirnov one-sample test method. The normality test according to Machali, and Imam (2017) has an analysis criterion, namely if the probability sig value. (2-tailed) 0.05, hence the normal data distribution. The results of the normality test with the Kolmogorov-Smirnov method produce a p-value. Sig (2-tailed) of 0.000 &lt; 0.05. The value indicates that the data form is not normally distributed. So for further analysis testing it is recommended to use non-parametric statistics</w:t>
      </w:r>
      <w:r>
        <w:rPr>
          <w:rFonts w:ascii="Cambria" w:eastAsia="Cambria" w:hAnsi="Cambria" w:cs="Cambria"/>
          <w:sz w:val="20"/>
          <w:szCs w:val="20"/>
        </w:rPr>
        <w:t>.</w:t>
      </w:r>
    </w:p>
    <w:p w14:paraId="2BDEB5AD" w14:textId="77777777" w:rsidR="00134049" w:rsidRDefault="002C5D7D">
      <w:pPr>
        <w:pStyle w:val="Heading4"/>
        <w:ind w:firstLine="0"/>
        <w:jc w:val="left"/>
        <w:rPr>
          <w:b/>
        </w:rPr>
      </w:pPr>
      <w:r>
        <w:rPr>
          <w:b/>
        </w:rPr>
        <w:t>2) Heteroscedasticity Test</w:t>
      </w:r>
    </w:p>
    <w:p w14:paraId="19EC6CDD" w14:textId="77777777" w:rsidR="00134049" w:rsidRDefault="002C5D7D">
      <w:pPr>
        <w:ind w:left="0" w:firstLine="720"/>
        <w:jc w:val="both"/>
        <w:rPr>
          <w:rFonts w:ascii="Cambria" w:eastAsia="Cambria" w:hAnsi="Cambria" w:cs="Cambria"/>
        </w:rPr>
      </w:pPr>
      <w:r>
        <w:rPr>
          <w:rFonts w:ascii="Cambria" w:eastAsia="Cambria" w:hAnsi="Cambria" w:cs="Cambria"/>
        </w:rPr>
        <w:t xml:space="preserve">The heteroscedasticity test is used to test for heteroscedasticity symptoms in a study. These symptoms can be interpreted that in a research model, there is a mismatch of variance from the residuals contained in the regression observation model. The heteroscedasticity test uses the </w:t>
      </w:r>
      <w:r>
        <w:rPr>
          <w:rFonts w:ascii="Cambria" w:eastAsia="Cambria" w:hAnsi="Cambria" w:cs="Cambria"/>
          <w:i/>
        </w:rPr>
        <w:t>park glacier test</w:t>
      </w:r>
      <w:r>
        <w:rPr>
          <w:rFonts w:ascii="Cambria" w:eastAsia="Cambria" w:hAnsi="Cambria" w:cs="Cambria"/>
        </w:rPr>
        <w:t xml:space="preserve">, which is by correlates the absolute residual value with the independent variable. </w:t>
      </w:r>
    </w:p>
    <w:p w14:paraId="1E192AE9" w14:textId="77777777" w:rsidR="00134049" w:rsidRDefault="002C5D7D">
      <w:pPr>
        <w:ind w:left="0"/>
        <w:jc w:val="both"/>
      </w:pPr>
      <w:r>
        <w:rPr>
          <w:rFonts w:ascii="Cambria" w:eastAsia="Cambria" w:hAnsi="Cambria" w:cs="Cambria"/>
        </w:rPr>
        <w:t>Based on the results of the heteroscedasticity test using the help of IBM SPSS 23 software, it produces a probability value for the hedonic shopping motivation variable of 1,000 &gt; 0.05. The resulting value meets the rules of the heteroscedasticity test. So it can be concluded that the research variable, namely hedonic shopping motivation, does not experience symptoms of heteroscedasticity. Data analysis can be carried out further based on the results of tests that have been carried out</w:t>
      </w:r>
      <w:r>
        <w:t>.</w:t>
      </w:r>
    </w:p>
    <w:p w14:paraId="468FF134" w14:textId="77777777" w:rsidR="00134049" w:rsidRDefault="002C5D7D">
      <w:pPr>
        <w:ind w:left="0"/>
        <w:jc w:val="both"/>
        <w:rPr>
          <w:rFonts w:ascii="Cambria" w:eastAsia="Cambria" w:hAnsi="Cambria" w:cs="Cambria"/>
          <w:b/>
        </w:rPr>
      </w:pPr>
      <w:r>
        <w:rPr>
          <w:rFonts w:ascii="Cambria" w:eastAsia="Cambria" w:hAnsi="Cambria" w:cs="Cambria"/>
          <w:b/>
        </w:rPr>
        <w:t>3) Homogeneity Test</w:t>
      </w:r>
    </w:p>
    <w:p w14:paraId="1B253973" w14:textId="77777777" w:rsidR="00134049" w:rsidRDefault="002C5D7D">
      <w:pPr>
        <w:ind w:left="0" w:firstLine="720"/>
        <w:jc w:val="both"/>
        <w:rPr>
          <w:rFonts w:ascii="Cambria" w:eastAsia="Cambria" w:hAnsi="Cambria" w:cs="Cambria"/>
        </w:rPr>
      </w:pPr>
      <w:r>
        <w:rPr>
          <w:rFonts w:ascii="Cambria" w:eastAsia="Cambria" w:hAnsi="Cambria" w:cs="Cambria"/>
        </w:rPr>
        <w:t>The homogeneity test is used to determine the variance of the study population showing the same or different values. This test is applied to distinguish samples that have similar variants. So that respondents who come from homogeneous populations can be taken. The rule in this test is to compare the significance value at the level of 5% or 0.05. The homogeneity test for the hedonic shopping motivation variable resulted in a significance value of 0.762 &lt; 0.05, while in the impulse buying variable, the resulting value was 0.996 &lt; 0.05. Both research variables showed a significance value of more than 0.05. It can be concluded that the sample obtained comes from a homogeneous population. So that further data analysis can be carried out. The results of the homogeneity test can be seen in the following table:</w:t>
      </w:r>
    </w:p>
    <w:p w14:paraId="7E19B748" w14:textId="77777777" w:rsidR="00134049" w:rsidRDefault="002C5D7D">
      <w:pPr>
        <w:ind w:left="0"/>
        <w:rPr>
          <w:rFonts w:ascii="Cambria" w:eastAsia="Cambria" w:hAnsi="Cambria" w:cs="Cambria"/>
          <w:sz w:val="20"/>
          <w:szCs w:val="20"/>
        </w:rPr>
      </w:pPr>
      <w:r>
        <w:rPr>
          <w:rFonts w:ascii="Cambria" w:eastAsia="Cambria" w:hAnsi="Cambria" w:cs="Cambria"/>
          <w:sz w:val="20"/>
          <w:szCs w:val="20"/>
        </w:rPr>
        <w:t>Table 6. Homogeneity Test Results</w:t>
      </w:r>
    </w:p>
    <w:tbl>
      <w:tblPr>
        <w:tblStyle w:val="af5"/>
        <w:tblW w:w="4819" w:type="dxa"/>
        <w:jc w:val="cente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Look w:val="0400" w:firstRow="0" w:lastRow="0" w:firstColumn="0" w:lastColumn="0" w:noHBand="0" w:noVBand="1"/>
      </w:tblPr>
      <w:tblGrid>
        <w:gridCol w:w="2551"/>
        <w:gridCol w:w="1276"/>
        <w:gridCol w:w="992"/>
      </w:tblGrid>
      <w:tr w:rsidR="00134049" w14:paraId="084ACC60" w14:textId="77777777">
        <w:trPr>
          <w:trHeight w:val="315"/>
          <w:jc w:val="center"/>
        </w:trPr>
        <w:tc>
          <w:tcPr>
            <w:tcW w:w="2551" w:type="dxa"/>
            <w:vMerge w:val="restart"/>
            <w:tcBorders>
              <w:top w:val="single" w:sz="4" w:space="0" w:color="000000"/>
              <w:left w:val="nil"/>
              <w:bottom w:val="single" w:sz="4" w:space="0" w:color="000000"/>
              <w:right w:val="nil"/>
            </w:tcBorders>
            <w:shd w:val="clear" w:color="auto" w:fill="AEAAAA"/>
            <w:vAlign w:val="center"/>
          </w:tcPr>
          <w:p w14:paraId="3B994270" w14:textId="77777777" w:rsidR="00134049" w:rsidRDefault="002C5D7D">
            <w:pPr>
              <w:ind w:left="0"/>
              <w:rPr>
                <w:rFonts w:ascii="Cambria" w:eastAsia="Cambria" w:hAnsi="Cambria" w:cs="Cambria"/>
                <w:b/>
                <w:sz w:val="20"/>
                <w:szCs w:val="20"/>
              </w:rPr>
            </w:pPr>
            <w:r>
              <w:rPr>
                <w:rFonts w:ascii="Cambria" w:eastAsia="Cambria" w:hAnsi="Cambria" w:cs="Cambria"/>
                <w:b/>
                <w:sz w:val="20"/>
                <w:szCs w:val="20"/>
              </w:rPr>
              <w:t>Variable</w:t>
            </w:r>
          </w:p>
        </w:tc>
        <w:tc>
          <w:tcPr>
            <w:tcW w:w="2268" w:type="dxa"/>
            <w:gridSpan w:val="2"/>
            <w:tcBorders>
              <w:top w:val="single" w:sz="4" w:space="0" w:color="000000"/>
              <w:left w:val="nil"/>
              <w:bottom w:val="nil"/>
              <w:right w:val="nil"/>
            </w:tcBorders>
            <w:shd w:val="clear" w:color="auto" w:fill="AEAAAA"/>
            <w:vAlign w:val="center"/>
          </w:tcPr>
          <w:p w14:paraId="01969124" w14:textId="77777777" w:rsidR="00134049" w:rsidRDefault="002C5D7D">
            <w:pPr>
              <w:ind w:left="0"/>
              <w:rPr>
                <w:rFonts w:ascii="Cambria" w:eastAsia="Cambria" w:hAnsi="Cambria" w:cs="Cambria"/>
                <w:b/>
                <w:sz w:val="20"/>
                <w:szCs w:val="20"/>
              </w:rPr>
            </w:pPr>
            <w:r>
              <w:rPr>
                <w:rFonts w:ascii="Cambria" w:eastAsia="Cambria" w:hAnsi="Cambria" w:cs="Cambria"/>
                <w:b/>
                <w:sz w:val="20"/>
                <w:szCs w:val="20"/>
              </w:rPr>
              <w:t>Equality of Variances</w:t>
            </w:r>
          </w:p>
        </w:tc>
      </w:tr>
      <w:tr w:rsidR="00134049" w14:paraId="3DFF567D" w14:textId="77777777">
        <w:trPr>
          <w:trHeight w:val="315"/>
          <w:jc w:val="center"/>
        </w:trPr>
        <w:tc>
          <w:tcPr>
            <w:tcW w:w="2551" w:type="dxa"/>
            <w:vMerge/>
            <w:tcBorders>
              <w:top w:val="single" w:sz="4" w:space="0" w:color="000000"/>
              <w:left w:val="nil"/>
              <w:bottom w:val="single" w:sz="4" w:space="0" w:color="000000"/>
              <w:right w:val="nil"/>
            </w:tcBorders>
            <w:shd w:val="clear" w:color="auto" w:fill="AEAAAA"/>
            <w:vAlign w:val="center"/>
          </w:tcPr>
          <w:p w14:paraId="388F3E7E" w14:textId="77777777" w:rsidR="00134049" w:rsidRDefault="00134049">
            <w:pPr>
              <w:widowControl w:val="0"/>
              <w:pBdr>
                <w:top w:val="nil"/>
                <w:left w:val="nil"/>
                <w:bottom w:val="nil"/>
                <w:right w:val="nil"/>
                <w:between w:val="nil"/>
              </w:pBdr>
              <w:spacing w:before="0" w:after="0" w:line="276" w:lineRule="auto"/>
              <w:ind w:left="0" w:right="0"/>
              <w:jc w:val="left"/>
              <w:rPr>
                <w:rFonts w:ascii="Cambria" w:eastAsia="Cambria" w:hAnsi="Cambria" w:cs="Cambria"/>
                <w:b/>
                <w:sz w:val="20"/>
                <w:szCs w:val="20"/>
              </w:rPr>
            </w:pPr>
          </w:p>
        </w:tc>
        <w:tc>
          <w:tcPr>
            <w:tcW w:w="1276" w:type="dxa"/>
            <w:tcBorders>
              <w:top w:val="single" w:sz="4" w:space="0" w:color="000000"/>
              <w:left w:val="nil"/>
              <w:bottom w:val="single" w:sz="4" w:space="0" w:color="000000"/>
              <w:right w:val="nil"/>
            </w:tcBorders>
            <w:shd w:val="clear" w:color="auto" w:fill="AEAAAA"/>
            <w:vAlign w:val="center"/>
          </w:tcPr>
          <w:p w14:paraId="6A5D2EEA" w14:textId="77777777" w:rsidR="00134049" w:rsidRDefault="002C5D7D">
            <w:pPr>
              <w:ind w:left="0"/>
              <w:rPr>
                <w:rFonts w:ascii="Cambria" w:eastAsia="Cambria" w:hAnsi="Cambria" w:cs="Cambria"/>
                <w:b/>
                <w:sz w:val="20"/>
                <w:szCs w:val="20"/>
              </w:rPr>
            </w:pPr>
            <w:r>
              <w:rPr>
                <w:rFonts w:ascii="Cambria" w:eastAsia="Cambria" w:hAnsi="Cambria" w:cs="Cambria"/>
                <w:b/>
                <w:sz w:val="20"/>
                <w:szCs w:val="20"/>
              </w:rPr>
              <w:t>F</w:t>
            </w:r>
          </w:p>
        </w:tc>
        <w:tc>
          <w:tcPr>
            <w:tcW w:w="992" w:type="dxa"/>
            <w:tcBorders>
              <w:top w:val="single" w:sz="4" w:space="0" w:color="000000"/>
              <w:left w:val="nil"/>
              <w:bottom w:val="single" w:sz="4" w:space="0" w:color="000000"/>
              <w:right w:val="nil"/>
            </w:tcBorders>
            <w:shd w:val="clear" w:color="auto" w:fill="AEAAAA"/>
            <w:vAlign w:val="center"/>
          </w:tcPr>
          <w:p w14:paraId="13DDC5F0" w14:textId="77777777" w:rsidR="00134049" w:rsidRDefault="002C5D7D">
            <w:pPr>
              <w:ind w:left="0"/>
              <w:rPr>
                <w:rFonts w:ascii="Cambria" w:eastAsia="Cambria" w:hAnsi="Cambria" w:cs="Cambria"/>
                <w:b/>
                <w:sz w:val="20"/>
                <w:szCs w:val="20"/>
              </w:rPr>
            </w:pPr>
            <w:r>
              <w:rPr>
                <w:rFonts w:ascii="Cambria" w:eastAsia="Cambria" w:hAnsi="Cambria" w:cs="Cambria"/>
                <w:b/>
                <w:sz w:val="20"/>
                <w:szCs w:val="20"/>
              </w:rPr>
              <w:t>Sig</w:t>
            </w:r>
          </w:p>
        </w:tc>
      </w:tr>
      <w:tr w:rsidR="00134049" w14:paraId="6DE298BC" w14:textId="77777777">
        <w:trPr>
          <w:trHeight w:val="315"/>
          <w:jc w:val="center"/>
        </w:trPr>
        <w:tc>
          <w:tcPr>
            <w:tcW w:w="2551" w:type="dxa"/>
            <w:tcBorders>
              <w:top w:val="nil"/>
              <w:left w:val="nil"/>
              <w:bottom w:val="nil"/>
              <w:right w:val="nil"/>
            </w:tcBorders>
            <w:shd w:val="clear" w:color="auto" w:fill="auto"/>
            <w:vAlign w:val="center"/>
          </w:tcPr>
          <w:p w14:paraId="07A5CC22" w14:textId="77777777" w:rsidR="00134049" w:rsidRDefault="002C5D7D">
            <w:pPr>
              <w:ind w:left="0"/>
              <w:jc w:val="left"/>
              <w:rPr>
                <w:rFonts w:ascii="Cambria" w:eastAsia="Cambria" w:hAnsi="Cambria" w:cs="Cambria"/>
                <w:sz w:val="20"/>
                <w:szCs w:val="20"/>
              </w:rPr>
            </w:pPr>
            <w:r>
              <w:rPr>
                <w:rFonts w:ascii="Cambria" w:eastAsia="Cambria" w:hAnsi="Cambria" w:cs="Cambria"/>
                <w:sz w:val="20"/>
                <w:szCs w:val="20"/>
              </w:rPr>
              <w:t>Hedonic Shopping Motivation</w:t>
            </w:r>
          </w:p>
        </w:tc>
        <w:tc>
          <w:tcPr>
            <w:tcW w:w="1276" w:type="dxa"/>
            <w:tcBorders>
              <w:top w:val="nil"/>
              <w:left w:val="nil"/>
              <w:bottom w:val="nil"/>
              <w:right w:val="nil"/>
            </w:tcBorders>
            <w:shd w:val="clear" w:color="auto" w:fill="auto"/>
            <w:vAlign w:val="center"/>
          </w:tcPr>
          <w:p w14:paraId="7E94FC34" w14:textId="77777777" w:rsidR="00134049" w:rsidRDefault="002C5D7D">
            <w:pPr>
              <w:ind w:left="0"/>
              <w:rPr>
                <w:rFonts w:ascii="Cambria" w:eastAsia="Cambria" w:hAnsi="Cambria" w:cs="Cambria"/>
                <w:sz w:val="20"/>
                <w:szCs w:val="20"/>
              </w:rPr>
            </w:pPr>
            <w:r>
              <w:rPr>
                <w:rFonts w:ascii="Cambria" w:eastAsia="Cambria" w:hAnsi="Cambria" w:cs="Cambria"/>
                <w:sz w:val="20"/>
                <w:szCs w:val="20"/>
              </w:rPr>
              <w:t>0.077</w:t>
            </w:r>
          </w:p>
        </w:tc>
        <w:tc>
          <w:tcPr>
            <w:tcW w:w="992" w:type="dxa"/>
            <w:tcBorders>
              <w:top w:val="nil"/>
              <w:left w:val="nil"/>
              <w:bottom w:val="nil"/>
              <w:right w:val="nil"/>
            </w:tcBorders>
            <w:shd w:val="clear" w:color="auto" w:fill="auto"/>
            <w:vAlign w:val="center"/>
          </w:tcPr>
          <w:p w14:paraId="349C5E83" w14:textId="77777777" w:rsidR="00134049" w:rsidRDefault="002C5D7D">
            <w:pPr>
              <w:ind w:left="0"/>
              <w:rPr>
                <w:rFonts w:ascii="Cambria" w:eastAsia="Cambria" w:hAnsi="Cambria" w:cs="Cambria"/>
                <w:sz w:val="20"/>
                <w:szCs w:val="20"/>
              </w:rPr>
            </w:pPr>
            <w:r>
              <w:rPr>
                <w:rFonts w:ascii="Cambria" w:eastAsia="Cambria" w:hAnsi="Cambria" w:cs="Cambria"/>
                <w:sz w:val="20"/>
                <w:szCs w:val="20"/>
              </w:rPr>
              <w:t>0.782</w:t>
            </w:r>
          </w:p>
        </w:tc>
      </w:tr>
      <w:tr w:rsidR="00134049" w14:paraId="15B8987C" w14:textId="77777777">
        <w:trPr>
          <w:trHeight w:val="315"/>
          <w:jc w:val="center"/>
        </w:trPr>
        <w:tc>
          <w:tcPr>
            <w:tcW w:w="2551" w:type="dxa"/>
            <w:tcBorders>
              <w:top w:val="nil"/>
              <w:left w:val="nil"/>
              <w:bottom w:val="single" w:sz="4" w:space="0" w:color="000000"/>
              <w:right w:val="nil"/>
            </w:tcBorders>
            <w:shd w:val="clear" w:color="auto" w:fill="auto"/>
            <w:vAlign w:val="center"/>
          </w:tcPr>
          <w:p w14:paraId="290A59A3" w14:textId="77777777" w:rsidR="00134049" w:rsidRDefault="002C5D7D">
            <w:pPr>
              <w:ind w:left="0"/>
              <w:jc w:val="left"/>
              <w:rPr>
                <w:rFonts w:ascii="Cambria" w:eastAsia="Cambria" w:hAnsi="Cambria" w:cs="Cambria"/>
                <w:sz w:val="20"/>
                <w:szCs w:val="20"/>
              </w:rPr>
            </w:pPr>
            <w:r>
              <w:rPr>
                <w:rFonts w:ascii="Cambria" w:eastAsia="Cambria" w:hAnsi="Cambria" w:cs="Cambria"/>
                <w:sz w:val="20"/>
                <w:szCs w:val="20"/>
              </w:rPr>
              <w:t>Impulse Buying</w:t>
            </w:r>
          </w:p>
        </w:tc>
        <w:tc>
          <w:tcPr>
            <w:tcW w:w="1276" w:type="dxa"/>
            <w:tcBorders>
              <w:top w:val="nil"/>
              <w:left w:val="nil"/>
              <w:bottom w:val="single" w:sz="4" w:space="0" w:color="000000"/>
              <w:right w:val="nil"/>
            </w:tcBorders>
            <w:shd w:val="clear" w:color="auto" w:fill="auto"/>
            <w:vAlign w:val="center"/>
          </w:tcPr>
          <w:p w14:paraId="0D1D8714" w14:textId="77777777" w:rsidR="00134049" w:rsidRDefault="002C5D7D">
            <w:pPr>
              <w:ind w:left="0"/>
              <w:rPr>
                <w:rFonts w:ascii="Cambria" w:eastAsia="Cambria" w:hAnsi="Cambria" w:cs="Cambria"/>
                <w:sz w:val="20"/>
                <w:szCs w:val="20"/>
              </w:rPr>
            </w:pPr>
            <w:r>
              <w:rPr>
                <w:rFonts w:ascii="Cambria" w:eastAsia="Cambria" w:hAnsi="Cambria" w:cs="Cambria"/>
                <w:sz w:val="20"/>
                <w:szCs w:val="20"/>
              </w:rPr>
              <w:t>0.002</w:t>
            </w:r>
          </w:p>
        </w:tc>
        <w:tc>
          <w:tcPr>
            <w:tcW w:w="992" w:type="dxa"/>
            <w:tcBorders>
              <w:top w:val="nil"/>
              <w:left w:val="nil"/>
              <w:bottom w:val="single" w:sz="4" w:space="0" w:color="000000"/>
              <w:right w:val="nil"/>
            </w:tcBorders>
            <w:shd w:val="clear" w:color="auto" w:fill="auto"/>
            <w:vAlign w:val="center"/>
          </w:tcPr>
          <w:p w14:paraId="40D3BAF8" w14:textId="77777777" w:rsidR="00134049" w:rsidRDefault="002C5D7D">
            <w:pPr>
              <w:ind w:left="0"/>
              <w:rPr>
                <w:rFonts w:ascii="Cambria" w:eastAsia="Cambria" w:hAnsi="Cambria" w:cs="Cambria"/>
                <w:sz w:val="20"/>
                <w:szCs w:val="20"/>
              </w:rPr>
            </w:pPr>
            <w:r>
              <w:rPr>
                <w:rFonts w:ascii="Cambria" w:eastAsia="Cambria" w:hAnsi="Cambria" w:cs="Cambria"/>
                <w:sz w:val="20"/>
                <w:szCs w:val="20"/>
              </w:rPr>
              <w:t>0.966</w:t>
            </w:r>
          </w:p>
        </w:tc>
      </w:tr>
    </w:tbl>
    <w:p w14:paraId="65BE7F19" w14:textId="77777777" w:rsidR="00134049" w:rsidRDefault="002C5D7D">
      <w:pPr>
        <w:ind w:left="0"/>
        <w:rPr>
          <w:rFonts w:ascii="Cambria" w:eastAsia="Cambria" w:hAnsi="Cambria" w:cs="Cambria"/>
          <w:i/>
          <w:sz w:val="20"/>
          <w:szCs w:val="20"/>
        </w:rPr>
      </w:pPr>
      <w:r>
        <w:rPr>
          <w:rFonts w:ascii="Cambria" w:eastAsia="Cambria" w:hAnsi="Cambria" w:cs="Cambria"/>
          <w:sz w:val="20"/>
          <w:szCs w:val="20"/>
        </w:rPr>
        <w:t>Source: Processed by Researchers</w:t>
      </w:r>
    </w:p>
    <w:p w14:paraId="300A882A" w14:textId="77777777" w:rsidR="00134049" w:rsidRDefault="002C5D7D">
      <w:pPr>
        <w:pStyle w:val="Heading4"/>
        <w:ind w:firstLine="0"/>
        <w:jc w:val="left"/>
        <w:rPr>
          <w:b/>
        </w:rPr>
      </w:pPr>
      <w:r>
        <w:rPr>
          <w:b/>
        </w:rPr>
        <w:t>Test the hypothesis</w:t>
      </w:r>
    </w:p>
    <w:p w14:paraId="1F167A5E" w14:textId="77777777" w:rsidR="00134049" w:rsidRDefault="002C5D7D">
      <w:pPr>
        <w:pStyle w:val="Heading4"/>
        <w:ind w:firstLine="567"/>
      </w:pPr>
      <w:r>
        <w:t xml:space="preserve">Based on the test results, it produces a Z value of -17,100 with a p-value of 0.000 &lt; 0.05. The resulting p-value is smaller than the limit of the test criteria. Based on the results of the Wilcoxon-signed rank test, the hedonic shopping motivation variable has a p-value of 0.000 &lt; 0.05 with a </w:t>
      </w:r>
      <w:r>
        <w:rPr>
          <w:i/>
        </w:rPr>
        <w:t xml:space="preserve">positive ranks </w:t>
      </w:r>
      <w:r>
        <w:t>value of 384 and an average value of 53.738. From the value obtained from the partial hypothesis test, it can be concluded that H1 is accepted and h0 is rejected. So, it corresponds to H1: There is an effect of increased hedonic shopping motivation on impulse purchases of  '</w:t>
      </w:r>
      <w:r>
        <w:rPr>
          <w:i/>
        </w:rPr>
        <w:t>Somethinc'</w:t>
      </w:r>
      <w:r>
        <w:t xml:space="preserve"> products. Partial test results showed that an increase in hedonic shopping motivation through the TikTok platform had an influence on impulse purchases of the skincare product </w:t>
      </w:r>
      <w:r>
        <w:rPr>
          <w:i/>
        </w:rPr>
        <w:t xml:space="preserve"> 'Somethinc'</w:t>
      </w:r>
      <w:r>
        <w:t xml:space="preserve">. This indicates that if hedonic shopping motivation increases, impulse purchases in consumers will increase. Impulse buying on the </w:t>
      </w:r>
      <w:r>
        <w:rPr>
          <w:i/>
        </w:rPr>
        <w:t xml:space="preserve">brand 'Somethinc' </w:t>
      </w:r>
      <w:r>
        <w:t>through the TikTok platform driven by hedonic shopping motivations is more often done by young people and women.</w:t>
      </w:r>
    </w:p>
    <w:p w14:paraId="3C612A16" w14:textId="77777777" w:rsidR="00134049" w:rsidRDefault="002C5D7D">
      <w:pPr>
        <w:ind w:left="0" w:firstLine="567"/>
        <w:jc w:val="both"/>
        <w:rPr>
          <w:rFonts w:ascii="Cambria" w:eastAsia="Cambria" w:hAnsi="Cambria" w:cs="Cambria"/>
        </w:rPr>
      </w:pPr>
      <w:r>
        <w:rPr>
          <w:rFonts w:ascii="Cambria" w:eastAsia="Cambria" w:hAnsi="Cambria" w:cs="Cambria"/>
        </w:rPr>
        <w:t>The results of this study are in accordance with previous research, namely in research conducted by Wahyuni &amp;; Setyawati (2020), a case study on shopee e-commerce, and research from Afif &amp;; Purwanto (2020), a case study on ShopeeID consumers, with the results showing that hedonic shopping motivation variables have a significant positive influence on impulse purchases. In research from Afif &amp; Purwanto (2020), hedonic shopping motivation is the most dominant variable among other observational variables. Another study conducted by Dey &amp; Srivastava (2017), stated that the intensity of hedonic purchases in the younger generation positively has an influence with indicators of hedonic shopping value.</w:t>
      </w:r>
    </w:p>
    <w:p w14:paraId="4EEE3265" w14:textId="77777777" w:rsidR="00134049" w:rsidRDefault="002C5D7D">
      <w:pPr>
        <w:pStyle w:val="Heading4"/>
        <w:ind w:firstLine="0"/>
        <w:rPr>
          <w:b/>
        </w:rPr>
      </w:pPr>
      <w:r>
        <w:rPr>
          <w:b/>
        </w:rPr>
        <w:t>Spearman Rank Correlation Analysis</w:t>
      </w:r>
    </w:p>
    <w:p w14:paraId="23103D03" w14:textId="77777777" w:rsidR="00134049" w:rsidRDefault="00134049">
      <w:pPr>
        <w:ind w:hanging="57"/>
        <w:rPr>
          <w:rFonts w:ascii="Cambria" w:eastAsia="Cambria" w:hAnsi="Cambria" w:cs="Cambria"/>
          <w:sz w:val="20"/>
          <w:szCs w:val="20"/>
        </w:rPr>
      </w:pPr>
    </w:p>
    <w:p w14:paraId="41015A48" w14:textId="77777777" w:rsidR="00134049" w:rsidRDefault="002C5D7D">
      <w:pPr>
        <w:ind w:left="0" w:right="0"/>
        <w:rPr>
          <w:rFonts w:ascii="Cambria" w:eastAsia="Cambria" w:hAnsi="Cambria" w:cs="Cambria"/>
          <w:sz w:val="20"/>
          <w:szCs w:val="20"/>
        </w:rPr>
      </w:pPr>
      <w:r>
        <w:rPr>
          <w:rFonts w:ascii="Cambria" w:eastAsia="Cambria" w:hAnsi="Cambria" w:cs="Cambria"/>
          <w:sz w:val="20"/>
          <w:szCs w:val="20"/>
        </w:rPr>
        <w:t>Table 7. Spearman Rank Correlation Analysis</w:t>
      </w:r>
    </w:p>
    <w:tbl>
      <w:tblPr>
        <w:tblStyle w:val="af6"/>
        <w:tblW w:w="6030" w:type="dxa"/>
        <w:jc w:val="center"/>
        <w:tblBorders>
          <w:top w:val="nil"/>
          <w:left w:val="nil"/>
          <w:bottom w:val="nil"/>
          <w:right w:val="nil"/>
          <w:insideH w:val="nil"/>
          <w:insideV w:val="nil"/>
        </w:tblBorders>
        <w:tblLayout w:type="fixed"/>
        <w:tblLook w:val="0600" w:firstRow="0" w:lastRow="0" w:firstColumn="0" w:lastColumn="0" w:noHBand="1" w:noVBand="1"/>
      </w:tblPr>
      <w:tblGrid>
        <w:gridCol w:w="2460"/>
        <w:gridCol w:w="1875"/>
        <w:gridCol w:w="1695"/>
      </w:tblGrid>
      <w:tr w:rsidR="00134049" w14:paraId="3FE1E8D8" w14:textId="77777777">
        <w:trPr>
          <w:trHeight w:val="630"/>
          <w:jc w:val="center"/>
        </w:trPr>
        <w:tc>
          <w:tcPr>
            <w:tcW w:w="2460" w:type="dxa"/>
            <w:tcBorders>
              <w:top w:val="single" w:sz="6" w:space="0" w:color="000000"/>
              <w:left w:val="nil"/>
              <w:bottom w:val="single" w:sz="6" w:space="0" w:color="000000"/>
              <w:right w:val="nil"/>
            </w:tcBorders>
            <w:shd w:val="clear" w:color="auto" w:fill="AEAAAA"/>
            <w:tcMar>
              <w:top w:w="0" w:type="dxa"/>
              <w:left w:w="100" w:type="dxa"/>
              <w:bottom w:w="0" w:type="dxa"/>
              <w:right w:w="100" w:type="dxa"/>
            </w:tcMar>
          </w:tcPr>
          <w:p w14:paraId="6BF14CDA" w14:textId="77777777" w:rsidR="00134049" w:rsidRDefault="002C5D7D">
            <w:pPr>
              <w:ind w:left="0" w:right="0"/>
              <w:rPr>
                <w:rFonts w:ascii="Cambria" w:eastAsia="Cambria" w:hAnsi="Cambria" w:cs="Cambria"/>
                <w:b/>
              </w:rPr>
            </w:pPr>
            <w:r>
              <w:rPr>
                <w:rFonts w:ascii="Cambria" w:eastAsia="Cambria" w:hAnsi="Cambria" w:cs="Cambria"/>
                <w:b/>
              </w:rPr>
              <w:t>Type</w:t>
            </w:r>
          </w:p>
        </w:tc>
        <w:tc>
          <w:tcPr>
            <w:tcW w:w="1875" w:type="dxa"/>
            <w:tcBorders>
              <w:top w:val="single" w:sz="6" w:space="0" w:color="000000"/>
              <w:left w:val="nil"/>
              <w:bottom w:val="single" w:sz="6" w:space="0" w:color="000000"/>
              <w:right w:val="nil"/>
            </w:tcBorders>
            <w:shd w:val="clear" w:color="auto" w:fill="AEAAAA"/>
            <w:tcMar>
              <w:top w:w="0" w:type="dxa"/>
              <w:left w:w="100" w:type="dxa"/>
              <w:bottom w:w="0" w:type="dxa"/>
              <w:right w:w="100" w:type="dxa"/>
            </w:tcMar>
          </w:tcPr>
          <w:p w14:paraId="231E3917" w14:textId="77777777" w:rsidR="00134049" w:rsidRDefault="002C5D7D">
            <w:pPr>
              <w:ind w:left="0" w:right="0"/>
              <w:jc w:val="left"/>
              <w:rPr>
                <w:rFonts w:ascii="Cambria" w:eastAsia="Cambria" w:hAnsi="Cambria" w:cs="Cambria"/>
                <w:b/>
              </w:rPr>
            </w:pPr>
            <w:r>
              <w:rPr>
                <w:rFonts w:ascii="Cambria" w:eastAsia="Cambria" w:hAnsi="Cambria" w:cs="Cambria"/>
                <w:b/>
              </w:rPr>
              <w:t>Correlation Coefficient</w:t>
            </w:r>
          </w:p>
        </w:tc>
        <w:tc>
          <w:tcPr>
            <w:tcW w:w="1695" w:type="dxa"/>
            <w:tcBorders>
              <w:top w:val="single" w:sz="6" w:space="0" w:color="000000"/>
              <w:left w:val="nil"/>
              <w:bottom w:val="single" w:sz="6" w:space="0" w:color="000000"/>
              <w:right w:val="nil"/>
            </w:tcBorders>
            <w:shd w:val="clear" w:color="auto" w:fill="AEAAAA"/>
            <w:tcMar>
              <w:top w:w="0" w:type="dxa"/>
              <w:left w:w="100" w:type="dxa"/>
              <w:bottom w:w="0" w:type="dxa"/>
              <w:right w:w="100" w:type="dxa"/>
            </w:tcMar>
          </w:tcPr>
          <w:p w14:paraId="5980DE6D" w14:textId="77777777" w:rsidR="00134049" w:rsidRDefault="002C5D7D">
            <w:pPr>
              <w:ind w:left="0" w:right="0"/>
              <w:jc w:val="left"/>
              <w:rPr>
                <w:rFonts w:ascii="Cambria" w:eastAsia="Cambria" w:hAnsi="Cambria" w:cs="Cambria"/>
                <w:b/>
              </w:rPr>
            </w:pPr>
            <w:r>
              <w:rPr>
                <w:rFonts w:ascii="Cambria" w:eastAsia="Cambria" w:hAnsi="Cambria" w:cs="Cambria"/>
                <w:b/>
              </w:rPr>
              <w:t>Sig. (2-tailed)</w:t>
            </w:r>
          </w:p>
        </w:tc>
      </w:tr>
      <w:tr w:rsidR="00134049" w14:paraId="3F4D83B5" w14:textId="77777777">
        <w:trPr>
          <w:trHeight w:val="585"/>
          <w:jc w:val="center"/>
        </w:trPr>
        <w:tc>
          <w:tcPr>
            <w:tcW w:w="2460" w:type="dxa"/>
            <w:tcBorders>
              <w:top w:val="nil"/>
              <w:left w:val="nil"/>
              <w:bottom w:val="nil"/>
              <w:right w:val="nil"/>
            </w:tcBorders>
            <w:tcMar>
              <w:top w:w="0" w:type="dxa"/>
              <w:left w:w="100" w:type="dxa"/>
              <w:bottom w:w="0" w:type="dxa"/>
              <w:right w:w="100" w:type="dxa"/>
            </w:tcMar>
          </w:tcPr>
          <w:p w14:paraId="58AE79DD" w14:textId="77777777" w:rsidR="00134049" w:rsidRDefault="002C5D7D">
            <w:pPr>
              <w:ind w:left="0" w:right="0"/>
              <w:jc w:val="left"/>
              <w:rPr>
                <w:rFonts w:ascii="Cambria" w:eastAsia="Cambria" w:hAnsi="Cambria" w:cs="Cambria"/>
              </w:rPr>
            </w:pPr>
            <w:r>
              <w:rPr>
                <w:rFonts w:ascii="Cambria" w:eastAsia="Cambria" w:hAnsi="Cambria" w:cs="Cambria"/>
              </w:rPr>
              <w:t>Hedonic Shopping Motivation</w:t>
            </w:r>
          </w:p>
        </w:tc>
        <w:tc>
          <w:tcPr>
            <w:tcW w:w="1875" w:type="dxa"/>
            <w:tcBorders>
              <w:top w:val="nil"/>
              <w:left w:val="nil"/>
              <w:bottom w:val="nil"/>
              <w:right w:val="nil"/>
            </w:tcBorders>
            <w:tcMar>
              <w:top w:w="0" w:type="dxa"/>
              <w:left w:w="100" w:type="dxa"/>
              <w:bottom w:w="0" w:type="dxa"/>
              <w:right w:w="100" w:type="dxa"/>
            </w:tcMar>
          </w:tcPr>
          <w:p w14:paraId="3885F37E" w14:textId="77777777" w:rsidR="00134049" w:rsidRDefault="002C5D7D">
            <w:pPr>
              <w:ind w:left="0" w:right="0"/>
              <w:jc w:val="right"/>
              <w:rPr>
                <w:rFonts w:ascii="Cambria" w:eastAsia="Cambria" w:hAnsi="Cambria" w:cs="Cambria"/>
              </w:rPr>
            </w:pPr>
            <w:r>
              <w:rPr>
                <w:rFonts w:ascii="Cambria" w:eastAsia="Cambria" w:hAnsi="Cambria" w:cs="Cambria"/>
              </w:rPr>
              <w:t>.585**</w:t>
            </w:r>
          </w:p>
        </w:tc>
        <w:tc>
          <w:tcPr>
            <w:tcW w:w="1695" w:type="dxa"/>
            <w:tcBorders>
              <w:top w:val="nil"/>
              <w:left w:val="nil"/>
              <w:bottom w:val="nil"/>
              <w:right w:val="nil"/>
            </w:tcBorders>
            <w:tcMar>
              <w:top w:w="0" w:type="dxa"/>
              <w:left w:w="100" w:type="dxa"/>
              <w:bottom w:w="0" w:type="dxa"/>
              <w:right w:w="100" w:type="dxa"/>
            </w:tcMar>
          </w:tcPr>
          <w:p w14:paraId="05DB0B4F" w14:textId="77777777" w:rsidR="00134049" w:rsidRDefault="002C5D7D">
            <w:pPr>
              <w:ind w:left="0" w:right="0"/>
              <w:jc w:val="right"/>
              <w:rPr>
                <w:rFonts w:ascii="Cambria" w:eastAsia="Cambria" w:hAnsi="Cambria" w:cs="Cambria"/>
              </w:rPr>
            </w:pPr>
            <w:r>
              <w:rPr>
                <w:rFonts w:ascii="Cambria" w:eastAsia="Cambria" w:hAnsi="Cambria" w:cs="Cambria"/>
              </w:rPr>
              <w:t>0.000</w:t>
            </w:r>
          </w:p>
        </w:tc>
      </w:tr>
      <w:tr w:rsidR="00134049" w14:paraId="0F7A4831" w14:textId="77777777">
        <w:trPr>
          <w:trHeight w:val="315"/>
          <w:jc w:val="center"/>
        </w:trPr>
        <w:tc>
          <w:tcPr>
            <w:tcW w:w="6030" w:type="dxa"/>
            <w:gridSpan w:val="3"/>
            <w:tcBorders>
              <w:top w:val="nil"/>
              <w:left w:val="nil"/>
              <w:bottom w:val="single" w:sz="6" w:space="0" w:color="000000"/>
              <w:right w:val="nil"/>
            </w:tcBorders>
            <w:tcMar>
              <w:top w:w="0" w:type="dxa"/>
              <w:left w:w="100" w:type="dxa"/>
              <w:bottom w:w="0" w:type="dxa"/>
              <w:right w:w="100" w:type="dxa"/>
            </w:tcMar>
          </w:tcPr>
          <w:p w14:paraId="1BC27E76" w14:textId="77777777" w:rsidR="00134049" w:rsidRDefault="002C5D7D">
            <w:pPr>
              <w:ind w:left="0" w:right="0"/>
              <w:jc w:val="left"/>
              <w:rPr>
                <w:rFonts w:ascii="Cambria" w:eastAsia="Cambria" w:hAnsi="Cambria" w:cs="Cambria"/>
              </w:rPr>
            </w:pPr>
            <w:r>
              <w:rPr>
                <w:rFonts w:ascii="Cambria" w:eastAsia="Cambria" w:hAnsi="Cambria" w:cs="Cambria"/>
              </w:rPr>
              <w:t>a.    Dependent Variable: Impulse Buying</w:t>
            </w:r>
          </w:p>
        </w:tc>
      </w:tr>
    </w:tbl>
    <w:p w14:paraId="613032AD" w14:textId="77777777" w:rsidR="00134049" w:rsidRDefault="002C5D7D">
      <w:pPr>
        <w:ind w:left="0" w:right="0"/>
        <w:rPr>
          <w:rFonts w:ascii="Cambria" w:eastAsia="Cambria" w:hAnsi="Cambria" w:cs="Cambria"/>
        </w:rPr>
      </w:pPr>
      <w:r>
        <w:rPr>
          <w:rFonts w:ascii="Cambria" w:eastAsia="Cambria" w:hAnsi="Cambria" w:cs="Cambria"/>
          <w:sz w:val="20"/>
          <w:szCs w:val="20"/>
        </w:rPr>
        <w:t>Source: Processed by Researchers</w:t>
      </w:r>
    </w:p>
    <w:p w14:paraId="1114FD81" w14:textId="77777777" w:rsidR="00134049" w:rsidRDefault="002C5D7D">
      <w:pPr>
        <w:ind w:left="0" w:firstLine="720"/>
        <w:jc w:val="both"/>
      </w:pPr>
      <w:r>
        <w:rPr>
          <w:rFonts w:ascii="Cambria" w:eastAsia="Cambria" w:hAnsi="Cambria" w:cs="Cambria"/>
        </w:rPr>
        <w:t xml:space="preserve">The correlation value on the hedonic shopping motivation variable was obtained at 0.585. Based on the correlation value interpretation table, the level of relationship between hedonic shopping motivation and impulse purchases is 0.585 or is at a fairly high level of relationship. At a Sig. (2-tailed) value of 0.000, it shows a significant relationship between hedonic shopping motivation to impulse buying. Judging from the output listed in the table, the correlation value for the hedonic shopping motivation variable to purchases has a positive value. So it can be </w:t>
      </w:r>
      <w:r>
        <w:rPr>
          <w:rFonts w:ascii="Cambria" w:eastAsia="Cambria" w:hAnsi="Cambria" w:cs="Cambria"/>
        </w:rPr>
        <w:lastRenderedPageBreak/>
        <w:t>interpreted that the relationship between hedonic shopping motivation variables and impulse purchases is unidirectional. This can mean that if hedonic shopping motivation is increased, impulse purchases in consumers will increase.</w:t>
      </w:r>
    </w:p>
    <w:p w14:paraId="6D4DEB7E" w14:textId="77777777" w:rsidR="00134049" w:rsidRDefault="00134049">
      <w:pPr>
        <w:ind w:hanging="57"/>
        <w:jc w:val="left"/>
        <w:rPr>
          <w:rFonts w:ascii="Cambria" w:eastAsia="Cambria" w:hAnsi="Cambria" w:cs="Cambria"/>
        </w:rPr>
      </w:pPr>
    </w:p>
    <w:p w14:paraId="6150325D" w14:textId="77777777" w:rsidR="00134049" w:rsidRDefault="002C5D7D">
      <w:pPr>
        <w:pStyle w:val="Heading4"/>
        <w:ind w:firstLine="0"/>
        <w:rPr>
          <w:b/>
        </w:rPr>
      </w:pPr>
      <w:r>
        <w:rPr>
          <w:b/>
        </w:rPr>
        <w:t>APPLIED IMPLICATIONS</w:t>
      </w:r>
    </w:p>
    <w:p w14:paraId="5CA901B6" w14:textId="573411F3" w:rsidR="00134049" w:rsidRPr="002C5D7D" w:rsidRDefault="002C5D7D">
      <w:pPr>
        <w:ind w:left="0" w:firstLine="567"/>
        <w:jc w:val="both"/>
        <w:rPr>
          <w:rFonts w:ascii="Cambria" w:eastAsia="Cambria" w:hAnsi="Cambria" w:cs="Cambria"/>
          <w:color w:val="FF0000"/>
        </w:rPr>
      </w:pPr>
      <w:commentRangeStart w:id="5"/>
      <w:r w:rsidRPr="002C5D7D">
        <w:rPr>
          <w:rFonts w:ascii="Cambria" w:eastAsia="Cambria" w:hAnsi="Cambria" w:cs="Cambria"/>
          <w:color w:val="FF0000"/>
        </w:rPr>
        <w:t xml:space="preserve">Based on </w:t>
      </w:r>
      <w:r w:rsidR="00287C16">
        <w:rPr>
          <w:rFonts w:ascii="Cambria" w:eastAsia="Cambria" w:hAnsi="Cambria" w:cs="Cambria"/>
          <w:color w:val="FF0000"/>
        </w:rPr>
        <w:t xml:space="preserve">the result, hedonic shopping motivation trough live streaming on TikTok had a significant influence on impulse buying of </w:t>
      </w:r>
      <w:r w:rsidR="00EA6578">
        <w:rPr>
          <w:rFonts w:ascii="Cambria" w:eastAsia="Cambria" w:hAnsi="Cambria" w:cs="Cambria"/>
          <w:color w:val="FF0000"/>
        </w:rPr>
        <w:t xml:space="preserve">local skincare product </w:t>
      </w:r>
      <w:r w:rsidR="00EA6578">
        <w:rPr>
          <w:rFonts w:ascii="Cambria" w:eastAsia="Cambria" w:hAnsi="Cambria" w:cs="Cambria"/>
          <w:i/>
          <w:iCs/>
          <w:color w:val="FF0000"/>
        </w:rPr>
        <w:t>‘Somethinc’</w:t>
      </w:r>
      <w:r w:rsidR="00EA6578" w:rsidRPr="00EA6578">
        <w:rPr>
          <w:rFonts w:ascii="Cambria" w:eastAsia="Cambria" w:hAnsi="Cambria" w:cs="Cambria"/>
          <w:color w:val="FF0000"/>
        </w:rPr>
        <w:t xml:space="preserve">. In this study showed that </w:t>
      </w:r>
      <w:r w:rsidR="00EA6578">
        <w:rPr>
          <w:rFonts w:ascii="Cambria" w:eastAsia="Cambria" w:hAnsi="Cambria" w:cs="Cambria"/>
          <w:color w:val="FF0000"/>
        </w:rPr>
        <w:t>hedoni</w:t>
      </w:r>
      <w:r w:rsidR="00646868">
        <w:rPr>
          <w:rFonts w:ascii="Cambria" w:eastAsia="Cambria" w:hAnsi="Cambria" w:cs="Cambria"/>
          <w:color w:val="FF0000"/>
        </w:rPr>
        <w:t>c</w:t>
      </w:r>
      <w:r w:rsidR="00EA6578">
        <w:rPr>
          <w:rFonts w:ascii="Cambria" w:eastAsia="Cambria" w:hAnsi="Cambria" w:cs="Cambria"/>
          <w:color w:val="FF0000"/>
        </w:rPr>
        <w:t xml:space="preserve"> shopping motivation have impact on impulse purchase</w:t>
      </w:r>
      <w:r w:rsidR="00282D4B">
        <w:rPr>
          <w:rFonts w:ascii="Cambria" w:eastAsia="Cambria" w:hAnsi="Cambria" w:cs="Cambria"/>
          <w:color w:val="FF0000"/>
        </w:rPr>
        <w:t>.</w:t>
      </w:r>
      <w:r w:rsidR="00646868">
        <w:rPr>
          <w:rFonts w:ascii="Cambria" w:eastAsia="Cambria" w:hAnsi="Cambria" w:cs="Cambria"/>
          <w:color w:val="FF0000"/>
        </w:rPr>
        <w:t xml:space="preserve"> Therefore, the hypothesis of this research are acceptable. </w:t>
      </w:r>
      <w:r w:rsidR="00282D4B">
        <w:rPr>
          <w:rFonts w:ascii="Cambria" w:eastAsia="Cambria" w:hAnsi="Cambria" w:cs="Cambria"/>
          <w:color w:val="FF0000"/>
        </w:rPr>
        <w:t xml:space="preserve"> This r</w:t>
      </w:r>
      <w:r w:rsidR="00CE21E8">
        <w:rPr>
          <w:rFonts w:ascii="Cambria" w:eastAsia="Cambria" w:hAnsi="Cambria" w:cs="Cambria"/>
          <w:color w:val="FF0000"/>
        </w:rPr>
        <w:t xml:space="preserve">esearch is comformable with previous research </w:t>
      </w:r>
      <w:r w:rsidR="00CE21E8" w:rsidRPr="00CE21E8">
        <w:rPr>
          <w:rFonts w:ascii="Cambria" w:eastAsia="Cambria" w:hAnsi="Cambria" w:cs="Cambria"/>
          <w:color w:val="FF0000"/>
        </w:rPr>
        <w:t>by Afif and Purwanto (2020), they found that hedonic shopping motivation is the primary variable when compared to other observational factors. Likewise, research by Dey and Srivastava (2017) demonstrated that the level of hedonic purchases in the younger generation has a positive correlation with the indicators of hedonic shopping value</w:t>
      </w:r>
      <w:r w:rsidR="0091114F">
        <w:rPr>
          <w:rFonts w:ascii="Cambria" w:eastAsia="Cambria" w:hAnsi="Cambria" w:cs="Cambria"/>
          <w:color w:val="FF0000"/>
        </w:rPr>
        <w:t xml:space="preserve"> which is novelty, fun, praise from others, escapism, and social interaction</w:t>
      </w:r>
      <w:r w:rsidR="00CE21E8" w:rsidRPr="00CE21E8">
        <w:rPr>
          <w:rFonts w:ascii="Cambria" w:eastAsia="Cambria" w:hAnsi="Cambria" w:cs="Cambria"/>
          <w:color w:val="FF0000"/>
        </w:rPr>
        <w:t>.</w:t>
      </w:r>
      <w:r w:rsidR="00CE21E8">
        <w:rPr>
          <w:rFonts w:ascii="Cambria" w:eastAsia="Cambria" w:hAnsi="Cambria" w:cs="Cambria"/>
          <w:color w:val="FF0000"/>
        </w:rPr>
        <w:t xml:space="preserve"> Based on </w:t>
      </w:r>
      <w:r w:rsidRPr="00EA6578">
        <w:rPr>
          <w:rFonts w:ascii="Cambria" w:eastAsia="Cambria" w:hAnsi="Cambria" w:cs="Cambria"/>
          <w:color w:val="FF0000"/>
        </w:rPr>
        <w:t xml:space="preserve">descriptive analysis seen from </w:t>
      </w:r>
      <w:r w:rsidR="00841F28">
        <w:rPr>
          <w:rFonts w:ascii="Cambria" w:eastAsia="Cambria" w:hAnsi="Cambria" w:cs="Cambria"/>
          <w:color w:val="FF0000"/>
        </w:rPr>
        <w:t>indicator that has the high</w:t>
      </w:r>
      <w:r w:rsidR="003F54F6">
        <w:rPr>
          <w:rFonts w:ascii="Cambria" w:eastAsia="Cambria" w:hAnsi="Cambria" w:cs="Cambria"/>
          <w:color w:val="FF0000"/>
        </w:rPr>
        <w:t xml:space="preserve">est value category is </w:t>
      </w:r>
      <w:r w:rsidRPr="00EA6578">
        <w:rPr>
          <w:rFonts w:ascii="Cambria" w:eastAsia="Cambria" w:hAnsi="Cambria" w:cs="Cambria"/>
          <w:color w:val="FF0000"/>
        </w:rPr>
        <w:t>fun indicators, the brand 'Somethinc'</w:t>
      </w:r>
      <w:r w:rsidR="00CE21E8">
        <w:rPr>
          <w:rFonts w:ascii="Cambria" w:eastAsia="Cambria" w:hAnsi="Cambria" w:cs="Cambria"/>
          <w:color w:val="FF0000"/>
        </w:rPr>
        <w:t xml:space="preserve"> </w:t>
      </w:r>
      <w:r w:rsidRPr="00EA6578">
        <w:rPr>
          <w:rFonts w:ascii="Cambria" w:eastAsia="Cambria" w:hAnsi="Cambria" w:cs="Cambria"/>
          <w:color w:val="FF0000"/>
        </w:rPr>
        <w:t>can implement promotional programs</w:t>
      </w:r>
      <w:r w:rsidRPr="002C5D7D">
        <w:rPr>
          <w:rFonts w:ascii="Cambria" w:eastAsia="Cambria" w:hAnsi="Cambria" w:cs="Cambria"/>
          <w:color w:val="FF0000"/>
        </w:rPr>
        <w:t xml:space="preserve"> that can provide entertainment for customers, such as collaborating during </w:t>
      </w:r>
      <w:r w:rsidRPr="002C5D7D">
        <w:rPr>
          <w:rFonts w:ascii="Cambria" w:eastAsia="Cambria" w:hAnsi="Cambria" w:cs="Cambria"/>
          <w:i/>
          <w:color w:val="FF0000"/>
        </w:rPr>
        <w:t xml:space="preserve">live streaming </w:t>
      </w:r>
      <w:r w:rsidRPr="002C5D7D">
        <w:rPr>
          <w:rFonts w:ascii="Cambria" w:eastAsia="Cambria" w:hAnsi="Cambria" w:cs="Cambria"/>
          <w:color w:val="FF0000"/>
        </w:rPr>
        <w:t xml:space="preserve">with </w:t>
      </w:r>
      <w:r w:rsidRPr="002C5D7D">
        <w:rPr>
          <w:rFonts w:ascii="Cambria" w:eastAsia="Cambria" w:hAnsi="Cambria" w:cs="Cambria"/>
          <w:i/>
          <w:color w:val="FF0000"/>
        </w:rPr>
        <w:t>beauty enthusiasts</w:t>
      </w:r>
      <w:r w:rsidRPr="002C5D7D">
        <w:rPr>
          <w:rFonts w:ascii="Cambria" w:eastAsia="Cambria" w:hAnsi="Cambria" w:cs="Cambria"/>
          <w:color w:val="FF0000"/>
        </w:rPr>
        <w:t xml:space="preserve"> or </w:t>
      </w:r>
      <w:r w:rsidRPr="002C5D7D">
        <w:rPr>
          <w:rFonts w:ascii="Cambria" w:eastAsia="Cambria" w:hAnsi="Cambria" w:cs="Cambria"/>
          <w:i/>
          <w:color w:val="FF0000"/>
        </w:rPr>
        <w:t xml:space="preserve">beauty influencers </w:t>
      </w:r>
      <w:r w:rsidRPr="002C5D7D">
        <w:rPr>
          <w:rFonts w:ascii="Cambria" w:eastAsia="Cambria" w:hAnsi="Cambria" w:cs="Cambria"/>
          <w:color w:val="FF0000"/>
        </w:rPr>
        <w:t>and creating attractive offers online. For example,  '</w:t>
      </w:r>
      <w:r w:rsidRPr="002C5D7D">
        <w:rPr>
          <w:rFonts w:ascii="Cambria" w:eastAsia="Cambria" w:hAnsi="Cambria" w:cs="Cambria"/>
          <w:i/>
          <w:color w:val="FF0000"/>
        </w:rPr>
        <w:t>Somethinc'</w:t>
      </w:r>
      <w:r w:rsidRPr="002C5D7D">
        <w:rPr>
          <w:rFonts w:ascii="Cambria" w:eastAsia="Cambria" w:hAnsi="Cambria" w:cs="Cambria"/>
          <w:color w:val="FF0000"/>
        </w:rPr>
        <w:t xml:space="preserve"> can invite Tasya Farasya or Abel Cantika as </w:t>
      </w:r>
      <w:r w:rsidRPr="002C5D7D">
        <w:rPr>
          <w:rFonts w:ascii="Cambria" w:eastAsia="Cambria" w:hAnsi="Cambria" w:cs="Cambria"/>
          <w:i/>
          <w:color w:val="FF0000"/>
        </w:rPr>
        <w:t>guest stars of streaming events</w:t>
      </w:r>
      <w:r w:rsidRPr="002C5D7D">
        <w:rPr>
          <w:rFonts w:ascii="Cambria" w:eastAsia="Cambria" w:hAnsi="Cambria" w:cs="Cambria"/>
          <w:color w:val="FF0000"/>
        </w:rPr>
        <w:t xml:space="preserve"> to work together. As is known,  beauty </w:t>
      </w:r>
      <w:r w:rsidRPr="002C5D7D">
        <w:rPr>
          <w:rFonts w:ascii="Cambria" w:eastAsia="Cambria" w:hAnsi="Cambria" w:cs="Cambria"/>
          <w:i/>
          <w:color w:val="FF0000"/>
        </w:rPr>
        <w:t>influencers</w:t>
      </w:r>
      <w:r w:rsidRPr="002C5D7D">
        <w:rPr>
          <w:rFonts w:ascii="Cambria" w:eastAsia="Cambria" w:hAnsi="Cambria" w:cs="Cambria"/>
          <w:color w:val="FF0000"/>
        </w:rPr>
        <w:t xml:space="preserve"> have credibility in the world of beauty that is trusted by many people. In the theory put forward by Song &amp; Liu (2021), there are several supporting points in </w:t>
      </w:r>
      <w:r w:rsidRPr="002C5D7D">
        <w:rPr>
          <w:rFonts w:ascii="Cambria" w:eastAsia="Cambria" w:hAnsi="Cambria" w:cs="Cambria"/>
          <w:i/>
          <w:color w:val="FF0000"/>
        </w:rPr>
        <w:t>live streaming</w:t>
      </w:r>
      <w:r w:rsidRPr="002C5D7D">
        <w:rPr>
          <w:rFonts w:ascii="Cambria" w:eastAsia="Cambria" w:hAnsi="Cambria" w:cs="Cambria"/>
          <w:color w:val="FF0000"/>
        </w:rPr>
        <w:t xml:space="preserve">,  namely streamer credibility, media wealth, and interactivity. This can encourage consumers to make purchases while providing an interesting experience for consumers in online shopping activities. As it happens in general, </w:t>
      </w:r>
      <w:r w:rsidRPr="002C5D7D">
        <w:rPr>
          <w:rFonts w:ascii="Cambria" w:eastAsia="Cambria" w:hAnsi="Cambria" w:cs="Cambria"/>
          <w:i/>
          <w:color w:val="FF0000"/>
        </w:rPr>
        <w:t xml:space="preserve">live streaming </w:t>
      </w:r>
      <w:r w:rsidRPr="002C5D7D">
        <w:rPr>
          <w:rFonts w:ascii="Cambria" w:eastAsia="Cambria" w:hAnsi="Cambria" w:cs="Cambria"/>
          <w:color w:val="FF0000"/>
        </w:rPr>
        <w:t xml:space="preserve">sales are packaged by means of direct interactive communication with consumers. If there is a collaboration with someone who has high credibility, it will attract consumers to just join or even encourage hedonic shopping motivation by seeing product presentations carried out by selected </w:t>
      </w:r>
      <w:r w:rsidRPr="002C5D7D">
        <w:rPr>
          <w:rFonts w:ascii="Cambria" w:eastAsia="Cambria" w:hAnsi="Cambria" w:cs="Cambria"/>
          <w:i/>
          <w:color w:val="FF0000"/>
        </w:rPr>
        <w:t>beauty</w:t>
      </w:r>
      <w:r w:rsidRPr="002C5D7D">
        <w:rPr>
          <w:rFonts w:ascii="Cambria" w:eastAsia="Cambria" w:hAnsi="Cambria" w:cs="Cambria"/>
          <w:color w:val="FF0000"/>
        </w:rPr>
        <w:t xml:space="preserve"> influencers. This collaboration can be an innovation in </w:t>
      </w:r>
      <w:r w:rsidRPr="002C5D7D">
        <w:rPr>
          <w:rFonts w:ascii="Cambria" w:eastAsia="Cambria" w:hAnsi="Cambria" w:cs="Cambria"/>
          <w:i/>
          <w:color w:val="FF0000"/>
        </w:rPr>
        <w:t xml:space="preserve">live streaming </w:t>
      </w:r>
      <w:r w:rsidRPr="002C5D7D">
        <w:rPr>
          <w:rFonts w:ascii="Cambria" w:eastAsia="Cambria" w:hAnsi="Cambria" w:cs="Cambria"/>
          <w:color w:val="FF0000"/>
        </w:rPr>
        <w:t xml:space="preserve">sales on the TikTok platform to </w:t>
      </w:r>
      <w:r w:rsidRPr="002C5D7D">
        <w:rPr>
          <w:rFonts w:ascii="Cambria" w:eastAsia="Cambria" w:hAnsi="Cambria" w:cs="Cambria"/>
          <w:i/>
          <w:color w:val="FF0000"/>
        </w:rPr>
        <w:t xml:space="preserve">increase shopping rankings </w:t>
      </w:r>
      <w:r w:rsidRPr="002C5D7D">
        <w:rPr>
          <w:rFonts w:ascii="Cambria" w:eastAsia="Cambria" w:hAnsi="Cambria" w:cs="Cambria"/>
          <w:color w:val="FF0000"/>
        </w:rPr>
        <w:t xml:space="preserve">or increase hedonic shopping motivation in consumers. </w:t>
      </w:r>
      <w:commentRangeEnd w:id="5"/>
      <w:r>
        <w:rPr>
          <w:rStyle w:val="CommentReference"/>
        </w:rPr>
        <w:commentReference w:id="5"/>
      </w:r>
    </w:p>
    <w:p w14:paraId="326EB8F2" w14:textId="77777777" w:rsidR="00134049" w:rsidRDefault="002C5D7D">
      <w:pPr>
        <w:pStyle w:val="Heading4"/>
        <w:ind w:firstLine="0"/>
        <w:rPr>
          <w:b/>
        </w:rPr>
      </w:pPr>
      <w:r>
        <w:rPr>
          <w:b/>
        </w:rPr>
        <w:t xml:space="preserve">CONCLUSION </w:t>
      </w:r>
    </w:p>
    <w:p w14:paraId="5CB9E3D8" w14:textId="77777777" w:rsidR="00134049" w:rsidRPr="00F973CB" w:rsidRDefault="002C5D7D">
      <w:pPr>
        <w:pStyle w:val="Heading4"/>
        <w:rPr>
          <w:color w:val="000000" w:themeColor="text1"/>
        </w:rPr>
      </w:pPr>
      <w:r w:rsidRPr="00F973CB">
        <w:rPr>
          <w:color w:val="000000" w:themeColor="text1"/>
        </w:rPr>
        <w:t xml:space="preserve">The development of </w:t>
      </w:r>
      <w:r w:rsidRPr="00F973CB">
        <w:rPr>
          <w:i/>
          <w:color w:val="000000" w:themeColor="text1"/>
        </w:rPr>
        <w:t xml:space="preserve">social commerce </w:t>
      </w:r>
      <w:r w:rsidRPr="00F973CB">
        <w:rPr>
          <w:color w:val="000000" w:themeColor="text1"/>
        </w:rPr>
        <w:t xml:space="preserve">forms online sales innovation through </w:t>
      </w:r>
      <w:r w:rsidRPr="00F973CB">
        <w:rPr>
          <w:i/>
          <w:color w:val="000000" w:themeColor="text1"/>
        </w:rPr>
        <w:t xml:space="preserve">live streaming. </w:t>
      </w:r>
      <w:r w:rsidRPr="00F973CB">
        <w:rPr>
          <w:color w:val="000000" w:themeColor="text1"/>
        </w:rPr>
        <w:t>Sales with live broadcasts, especially on the TikTok platform, are widely applied by big brands, one of which is  '</w:t>
      </w:r>
      <w:r w:rsidRPr="00F973CB">
        <w:rPr>
          <w:i/>
          <w:color w:val="000000" w:themeColor="text1"/>
        </w:rPr>
        <w:t>Somethinc'</w:t>
      </w:r>
      <w:r w:rsidRPr="00F973CB">
        <w:rPr>
          <w:color w:val="000000" w:themeColor="text1"/>
        </w:rPr>
        <w:t xml:space="preserve">.  The purpose of this study was to determine the potential impact of hedonic shopping motivation on impulse purchases of local skincare products </w:t>
      </w:r>
      <w:r w:rsidRPr="00F973CB">
        <w:rPr>
          <w:i/>
          <w:color w:val="000000" w:themeColor="text1"/>
        </w:rPr>
        <w:t xml:space="preserve"> 'Somethinc'</w:t>
      </w:r>
      <w:r w:rsidRPr="00F973CB">
        <w:rPr>
          <w:color w:val="000000" w:themeColor="text1"/>
        </w:rPr>
        <w:t>. Based on the results of the study showed that hedonic shopping motivation through live streaming had a significant influence on impulse purchases in skincare '</w:t>
      </w:r>
      <w:r w:rsidRPr="00F973CB">
        <w:rPr>
          <w:i/>
          <w:color w:val="000000" w:themeColor="text1"/>
        </w:rPr>
        <w:t xml:space="preserve">Something' </w:t>
      </w:r>
      <w:r w:rsidRPr="00F973CB">
        <w:rPr>
          <w:color w:val="000000" w:themeColor="text1"/>
        </w:rPr>
        <w:t>with a fairly high level of relationship between research variables. So that the hypothesis in this study can be supported based on the results of data processing that has been done; this proves that there is a potential impact of hedonic shopping motivation on impulse purchases. This indicates that if hedonic shopping motivation increases, impulse purchases in consumers will increase. Impulse buying on the brand '</w:t>
      </w:r>
      <w:r w:rsidRPr="00F973CB">
        <w:rPr>
          <w:i/>
          <w:color w:val="000000" w:themeColor="text1"/>
        </w:rPr>
        <w:t xml:space="preserve">Something' </w:t>
      </w:r>
      <w:r w:rsidRPr="00F973CB">
        <w:rPr>
          <w:color w:val="000000" w:themeColor="text1"/>
        </w:rPr>
        <w:t xml:space="preserve">through the TikTok platform driven by hedonic shopping motivations is more often done by the younger generation and women. The results of this study are in accordance with research conducted by Dey &amp; Srivastava (2017), stating that the intensity of hedonic purchases in the younger generation positively has an influence on indicators of hedonic spending value. In addition, based on respondents' responses, this study shows that positive emotions are one of the supporters of hedonic shopping motivation that has the potential to make impulse purchases. These results are different from Andriani and Harti's (2021) research, which suggests that positive emotions do not have a significant effect on impulse purchases. </w:t>
      </w:r>
    </w:p>
    <w:p w14:paraId="6266BDB1" w14:textId="77777777" w:rsidR="00134049" w:rsidRDefault="00134049">
      <w:pPr>
        <w:pStyle w:val="Heading4"/>
        <w:ind w:firstLine="0"/>
      </w:pPr>
    </w:p>
    <w:p w14:paraId="1A88228B" w14:textId="77777777" w:rsidR="00134049" w:rsidRPr="002C5D7D" w:rsidRDefault="002C5D7D" w:rsidP="002C5D7D">
      <w:pPr>
        <w:pStyle w:val="Heading4"/>
        <w:ind w:firstLine="0"/>
        <w:rPr>
          <w:b/>
          <w:lang w:val="id-ID"/>
        </w:rPr>
      </w:pPr>
      <w:r>
        <w:rPr>
          <w:b/>
        </w:rPr>
        <w:t xml:space="preserve">BIBLIOGRAPHY </w:t>
      </w:r>
    </w:p>
    <w:p w14:paraId="73A1EFE8" w14:textId="77777777" w:rsidR="00134049" w:rsidRDefault="002C5D7D">
      <w:pPr>
        <w:pStyle w:val="Heading6"/>
      </w:pPr>
      <w:r>
        <w:lastRenderedPageBreak/>
        <w:t xml:space="preserve">Afif, M., &amp;; Purwanto, P. (2020). The Effect of Hedonic Shopping Motivation, Shopping Lifestyle and Sales Promotion on Impulse Purchases on Shopee ID Consumers. </w:t>
      </w:r>
      <w:r>
        <w:rPr>
          <w:i/>
        </w:rPr>
        <w:t>JAMIN: Journal of Management Applications and Business Innovation</w:t>
      </w:r>
      <w:r>
        <w:t xml:space="preserve">, 2(2): 34. </w:t>
      </w:r>
      <w:hyperlink r:id="rId21">
        <w:r>
          <w:rPr>
            <w:color w:val="0000FF"/>
            <w:u w:val="single"/>
          </w:rPr>
          <w:t>https://doi.org/10.47201/jamin.v2i2.51</w:t>
        </w:r>
      </w:hyperlink>
    </w:p>
    <w:p w14:paraId="267D8713" w14:textId="77777777" w:rsidR="00134049" w:rsidRDefault="002C5D7D">
      <w:pPr>
        <w:pStyle w:val="Heading6"/>
      </w:pPr>
      <w:r>
        <w:t>Andriani, L. A. (2021). Pengaruh Emosi Positif, Potongan Harga, dan Kualitas Website terhadap Pembelian Impulsif The influence of Positive Emotion, Price Discount, and Website Quality on Impulse Buying At The Jelita Cosmetic Store At Shopee. 23(3): 454–462.</w:t>
      </w:r>
    </w:p>
    <w:p w14:paraId="38B3BE0B" w14:textId="77777777" w:rsidR="00134049" w:rsidRDefault="002C5D7D">
      <w:pPr>
        <w:pStyle w:val="Heading6"/>
      </w:pPr>
      <w:r>
        <w:t xml:space="preserve">Aragoncillo, L., &amp;; Orús, C. (2018). Impulse Buying Behaviour: An Online-Offline Comparative and The Impact of Social Media. Spanish Journal of Marketing - ESIC, 22(1): 42–62. </w:t>
      </w:r>
      <w:hyperlink r:id="rId22">
        <w:r>
          <w:rPr>
            <w:color w:val="0000FF"/>
            <w:u w:val="single"/>
          </w:rPr>
          <w:t>https://doi.org/10.1108/SJME-03-2018-007</w:t>
        </w:r>
      </w:hyperlink>
      <w:r>
        <w:t xml:space="preserve"> </w:t>
      </w:r>
    </w:p>
    <w:p w14:paraId="628E732D" w14:textId="77777777" w:rsidR="00134049" w:rsidRDefault="002C5D7D">
      <w:pPr>
        <w:pStyle w:val="Heading6"/>
      </w:pPr>
      <w:r>
        <w:t xml:space="preserve">Dey, D. K., &amp;; Srivastava, A. (2017). Impulse Buying Intentions of Young Consumers From A Hedonic Shopping Perspective. Journal of Indian Business Research, 9(4): 266–282. </w:t>
      </w:r>
      <w:hyperlink r:id="rId23">
        <w:r>
          <w:rPr>
            <w:color w:val="0000FF"/>
            <w:u w:val="single"/>
          </w:rPr>
          <w:t>https://doi.org/10.1108/JIBR-02-2017-0018</w:t>
        </w:r>
      </w:hyperlink>
      <w:r>
        <w:t xml:space="preserve"> </w:t>
      </w:r>
    </w:p>
    <w:p w14:paraId="0DE5749F" w14:textId="77777777" w:rsidR="00134049" w:rsidRDefault="002C5D7D">
      <w:pPr>
        <w:pStyle w:val="Heading6"/>
      </w:pPr>
      <w:r>
        <w:t xml:space="preserve">Edwy, F. M., Anugrahani, I. S., Pradana, A. F., &amp;; Ananda Putra, I. F. (2023). The Phenomenon of Impulsive Buying at TikTok Shop. International Journal of Social Science Research and Review, 6(1): 328-334. </w:t>
      </w:r>
      <w:hyperlink r:id="rId24">
        <w:r>
          <w:rPr>
            <w:color w:val="0000FF"/>
            <w:u w:val="single"/>
          </w:rPr>
          <w:t>https://doi.org/10.47814/ijssrr.v6i1.920</w:t>
        </w:r>
      </w:hyperlink>
      <w:r>
        <w:t xml:space="preserve"> </w:t>
      </w:r>
    </w:p>
    <w:p w14:paraId="36B7A11F" w14:textId="77777777" w:rsidR="00134049" w:rsidRDefault="002C5D7D">
      <w:pPr>
        <w:pStyle w:val="Heading6"/>
      </w:pPr>
      <w:r>
        <w:t xml:space="preserve">Ekowati, T. (2019). </w:t>
      </w:r>
      <w:r>
        <w:rPr>
          <w:i/>
        </w:rPr>
        <w:t>Explore the Shopaholic Lifestyle</w:t>
      </w:r>
      <w:r>
        <w:t>. Yogyakarta: Suluh Media.</w:t>
      </w:r>
    </w:p>
    <w:p w14:paraId="3DAD064B" w14:textId="77777777" w:rsidR="00134049" w:rsidRDefault="002C5D7D">
      <w:pPr>
        <w:pStyle w:val="Heading6"/>
        <w:spacing w:before="200" w:after="40"/>
        <w:rPr>
          <w:sz w:val="22"/>
          <w:szCs w:val="22"/>
        </w:rPr>
      </w:pPr>
      <w:bookmarkStart w:id="6" w:name="_heading=h.q2cvofeig5hi" w:colFirst="0" w:colLast="0"/>
      <w:bookmarkEnd w:id="6"/>
      <w:r>
        <w:t xml:space="preserve">Gunawan, Ce. (2020). </w:t>
      </w:r>
      <w:r>
        <w:rPr>
          <w:i/>
        </w:rPr>
        <w:t>Proficient in Mastering SPSS: A Practical Guide to Processing Research Data New Edition Book for People Who (Feel) Can't and Don't Like Statistics</w:t>
      </w:r>
      <w:r>
        <w:t>. Yogyakarta: Deepublish Publishers.</w:t>
      </w:r>
    </w:p>
    <w:p w14:paraId="31D73188" w14:textId="77777777" w:rsidR="00134049" w:rsidRDefault="002C5D7D">
      <w:pPr>
        <w:pStyle w:val="Heading6"/>
      </w:pPr>
      <w:r>
        <w:t xml:space="preserve">Helmi, A., Marty, Y., Kaltum, U., &amp; Faisal, Y. A. (2023). The influence of Hedonic Values and Extraversion on Online Impulse Buying: Empirical Evidence from Indonesia. Innovative Marketing, 19(1): 48–58. </w:t>
      </w:r>
      <w:hyperlink r:id="rId25">
        <w:r>
          <w:rPr>
            <w:color w:val="0000FF"/>
            <w:u w:val="single"/>
          </w:rPr>
          <w:t>https://doi.org/10.21511/im.19(1).2023.05</w:t>
        </w:r>
      </w:hyperlink>
      <w:r>
        <w:t xml:space="preserve"> </w:t>
      </w:r>
    </w:p>
    <w:p w14:paraId="2793F06B" w14:textId="77777777" w:rsidR="00134049" w:rsidRDefault="002C5D7D">
      <w:pPr>
        <w:pStyle w:val="Heading6"/>
      </w:pPr>
      <w:r>
        <w:t xml:space="preserve">Machali, Priest. (2017). </w:t>
      </w:r>
      <w:r>
        <w:rPr>
          <w:i/>
        </w:rPr>
        <w:t>QUANTITATIVE RESEARCH METHODS; A Practical Guide to Planning, Implementing and Analysis in Quantitative Research</w:t>
      </w:r>
      <w:r>
        <w:t>. Yogyakarta: UIN Sunan Kalijaga.</w:t>
      </w:r>
    </w:p>
    <w:p w14:paraId="717B13AE" w14:textId="77777777" w:rsidR="00134049" w:rsidRDefault="002C5D7D">
      <w:pPr>
        <w:pStyle w:val="Heading6"/>
      </w:pPr>
      <w:r>
        <w:t xml:space="preserve">Nuryani, S., Pattiwael, W. P., &amp;; Iqbal, M. (2022). Analysis of Factors Affecting Impulse Purchases in TikTok Shop App Users. Economic: Journal of Economics and Business, 6(2): 444. https://doi.org/10.33087/ekonomis.v6i2.567 39 </w:t>
      </w:r>
    </w:p>
    <w:p w14:paraId="19AF001C" w14:textId="77777777" w:rsidR="00134049" w:rsidRDefault="002C5D7D">
      <w:pPr>
        <w:pStyle w:val="Heading6"/>
      </w:pPr>
      <w:r>
        <w:t xml:space="preserve">Populix Team. 2022. The Social Commerce Landscape in Indonesia. Accused in </w:t>
      </w:r>
      <w:hyperlink r:id="rId26">
        <w:r>
          <w:rPr>
            <w:color w:val="0000FF"/>
            <w:u w:val="single"/>
          </w:rPr>
          <w:t>https://info.populix.co/report/?search=social+commerce&amp;report_order</w:t>
        </w:r>
      </w:hyperlink>
      <w:r>
        <w:t xml:space="preserve"> on July 2, 2023</w:t>
      </w:r>
    </w:p>
    <w:p w14:paraId="69A3FC6C" w14:textId="77777777" w:rsidR="00134049" w:rsidRDefault="002C5D7D">
      <w:pPr>
        <w:pStyle w:val="Heading6"/>
      </w:pPr>
      <w:r>
        <w:t xml:space="preserve">Qurniawati, R. S. (2018). Theoretical Review: Social Media Marketing. Among Makarti: Journal of Economics and Business, 11(1): 17–27. </w:t>
      </w:r>
      <w:hyperlink r:id="rId27">
        <w:r>
          <w:rPr>
            <w:color w:val="0000FF"/>
            <w:u w:val="single"/>
          </w:rPr>
          <w:t>https://doi.org/10.52353/ama.v11i1.159</w:t>
        </w:r>
      </w:hyperlink>
      <w:r>
        <w:t xml:space="preserve"> </w:t>
      </w:r>
    </w:p>
    <w:p w14:paraId="5317BBA9" w14:textId="77777777" w:rsidR="00134049" w:rsidRDefault="002C5D7D">
      <w:pPr>
        <w:pStyle w:val="Heading6"/>
      </w:pPr>
      <w:r>
        <w:t xml:space="preserve">Sarwono, Jonathan. (2018). </w:t>
      </w:r>
      <w:r>
        <w:rPr>
          <w:i/>
        </w:rPr>
        <w:t xml:space="preserve">Quantitative and Qualitative Research Methods 2nd Edition. </w:t>
      </w:r>
      <w:r>
        <w:t>Yogyakarta: Suluh Media.</w:t>
      </w:r>
    </w:p>
    <w:p w14:paraId="508728F8" w14:textId="77777777" w:rsidR="00134049" w:rsidRDefault="002C5D7D">
      <w:pPr>
        <w:pStyle w:val="Heading6"/>
      </w:pPr>
      <w:r>
        <w:t xml:space="preserve">Song, C. ;, &amp; Liu, Y.-L. (2021). The effect of live-streaming shopping on the consumer's perceived risk and purchase intention in China. 23rd Biennial Conference of the International Telecommunications Society (ITS), 1–18. </w:t>
      </w:r>
      <w:hyperlink r:id="rId28">
        <w:r>
          <w:rPr>
            <w:color w:val="0000FF"/>
            <w:u w:val="single"/>
          </w:rPr>
          <w:t>http://hdl.handle.net/10419/238054</w:t>
        </w:r>
      </w:hyperlink>
      <w:r>
        <w:t xml:space="preserve"> </w:t>
      </w:r>
    </w:p>
    <w:p w14:paraId="6C3BA57B" w14:textId="77777777" w:rsidR="00134049" w:rsidRDefault="002C5D7D">
      <w:pPr>
        <w:pStyle w:val="Heading6"/>
      </w:pPr>
      <w:r>
        <w:t xml:space="preserve">Sutiani, L. 2022. 5 Most Popular Local Skincare Brands in E-Commerce. Available at: </w:t>
      </w:r>
      <w:hyperlink r:id="rId29">
        <w:r>
          <w:rPr>
            <w:color w:val="0000FF"/>
            <w:u w:val="single"/>
          </w:rPr>
          <w:t>https://compas.co.id</w:t>
        </w:r>
      </w:hyperlink>
      <w:r>
        <w:t xml:space="preserve">  (Accessed March 14, 2023)</w:t>
      </w:r>
    </w:p>
    <w:p w14:paraId="47485565" w14:textId="77777777" w:rsidR="00134049" w:rsidRDefault="002C5D7D">
      <w:pPr>
        <w:pStyle w:val="Heading6"/>
        <w:rPr>
          <w:sz w:val="18"/>
          <w:szCs w:val="18"/>
        </w:rPr>
      </w:pPr>
      <w:r>
        <w:t xml:space="preserve">Sujarweni, V. Wiratna. (2019). </w:t>
      </w:r>
      <w:r>
        <w:rPr>
          <w:i/>
        </w:rPr>
        <w:t>Thoroughly Peel Accounting Research with SPSS Complete Edition</w:t>
      </w:r>
      <w:r>
        <w:t>. Yogyakarta: Pustaka Baru Press.</w:t>
      </w:r>
    </w:p>
    <w:p w14:paraId="3D00EB51" w14:textId="77777777" w:rsidR="00134049" w:rsidRDefault="002C5D7D">
      <w:pPr>
        <w:pStyle w:val="Heading6"/>
      </w:pPr>
      <w:r>
        <w:t xml:space="preserve">Tnready, I., &amp; Septina, F. (2022). The Influence of E-Wom and Sales Promotion on Impulsive Buying of Fashion Products at Shopee in Ciputra University Surabaya Students. JEMMA (Journal of Economic, Management and Accounting), 5(1): 1. </w:t>
      </w:r>
      <w:hyperlink r:id="rId30">
        <w:r>
          <w:rPr>
            <w:color w:val="0000FF"/>
            <w:u w:val="single"/>
          </w:rPr>
          <w:t>https://doi.org/10.35914/jemma.v5i1.800</w:t>
        </w:r>
      </w:hyperlink>
      <w:r>
        <w:t xml:space="preserve"> </w:t>
      </w:r>
    </w:p>
    <w:p w14:paraId="67506448" w14:textId="77777777" w:rsidR="00134049" w:rsidRDefault="002C5D7D">
      <w:pPr>
        <w:pStyle w:val="Heading6"/>
      </w:pPr>
      <w:r>
        <w:t>Talib, A.A., &amp;; Giswandhani, M. (2021). Hedonic Cosmetic Shopping Motives Analysis of TikTok App Users. Kareba: Journal of Communication Sciences, 10(1): 9-17.</w:t>
      </w:r>
    </w:p>
    <w:p w14:paraId="1224008A" w14:textId="77777777" w:rsidR="00134049" w:rsidRDefault="002C5D7D">
      <w:pPr>
        <w:pStyle w:val="Heading6"/>
      </w:pPr>
      <w:r>
        <w:t xml:space="preserve">Wahyuni, R. S., &amp;; Setyawati, H. A. (2020). The Effect of Sales Promotion, Hedonic Shopping Motivation and Shopping Lifestyle on Impulse Buying on Shopee E-Commerce.  Student </w:t>
      </w:r>
      <w:r>
        <w:rPr>
          <w:i/>
        </w:rPr>
        <w:t>Scientific Journal of Management, Business and Accounting (JIMMBA),</w:t>
      </w:r>
      <w:r>
        <w:t xml:space="preserve"> 2(2): 144–154. </w:t>
      </w:r>
      <w:hyperlink r:id="rId31">
        <w:r>
          <w:rPr>
            <w:color w:val="0000FF"/>
            <w:u w:val="single"/>
          </w:rPr>
          <w:t>https://doi.org/10.32639/jimmba.v2i2.457</w:t>
        </w:r>
      </w:hyperlink>
    </w:p>
    <w:p w14:paraId="0A357492" w14:textId="77777777" w:rsidR="00134049" w:rsidRDefault="002C5D7D">
      <w:pPr>
        <w:pStyle w:val="Heading6"/>
      </w:pPr>
      <w:bookmarkStart w:id="7" w:name="_heading=h.g499o3tmf2fo" w:colFirst="0" w:colLast="0"/>
      <w:bookmarkEnd w:id="7"/>
      <w:r>
        <w:t xml:space="preserve">Yacub, R., &amp;; Mustajab, W. (2020). Analysis of the influence of digital marketing on brand awareness in e-commerce. Journal of MANAGERIAL, 19(2): 198–209. </w:t>
      </w:r>
      <w:hyperlink r:id="rId32">
        <w:r>
          <w:rPr>
            <w:color w:val="0000FF"/>
            <w:u w:val="single"/>
          </w:rPr>
          <w:t>https://doi.org/10.17509/manajerial.v19i2.24275</w:t>
        </w:r>
      </w:hyperlink>
      <w:r>
        <w:t xml:space="preserve"> </w:t>
      </w:r>
    </w:p>
    <w:p w14:paraId="3FC5AEA0" w14:textId="77777777" w:rsidR="00F973CB" w:rsidRDefault="002C5D7D">
      <w:pPr>
        <w:pStyle w:val="Heading6"/>
      </w:pPr>
      <w:bookmarkStart w:id="8" w:name="_heading=h.245wj5li0tx3" w:colFirst="0" w:colLast="0"/>
      <w:bookmarkEnd w:id="8"/>
      <w:r>
        <w:t xml:space="preserve">Zheng, X., Men, J., Yang, F., &amp;; Gong, X. (2019). Understanding impulse buying in mobile commerce: An investigation into hedonic and utilitarian browsing. International Journal of Information Management, 48(October 2018), 151–160. </w:t>
      </w:r>
      <w:hyperlink r:id="rId33">
        <w:r>
          <w:rPr>
            <w:color w:val="0000FF"/>
            <w:u w:val="single"/>
          </w:rPr>
          <w:t>https://doi.org/10.1016/j.ijinfomgt.2019.02</w:t>
        </w:r>
      </w:hyperlink>
    </w:p>
    <w:sectPr w:rsidR="00F973CB" w:rsidSect="00B15055">
      <w:footerReference w:type="even" r:id="rId34"/>
      <w:footerReference w:type="default" r:id="rId35"/>
      <w:pgSz w:w="11907" w:h="16839"/>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bri" w:date="2023-10-13T14:12:00Z" w:initials="F">
    <w:p w14:paraId="38619A15" w14:textId="77777777" w:rsidR="002C5D7D" w:rsidRPr="00375CA3" w:rsidRDefault="002C5D7D">
      <w:pPr>
        <w:pStyle w:val="CommentText"/>
        <w:rPr>
          <w:lang w:val="id-ID"/>
        </w:rPr>
      </w:pPr>
      <w:r>
        <w:rPr>
          <w:rStyle w:val="CommentReference"/>
        </w:rPr>
        <w:annotationRef/>
      </w:r>
      <w:r>
        <w:rPr>
          <w:lang w:val="id-ID"/>
        </w:rPr>
        <w:t>Mohon utk disesuaikan</w:t>
      </w:r>
    </w:p>
  </w:comment>
  <w:comment w:id="3" w:author="Febri" w:date="2023-10-13T14:17:00Z" w:initials="F">
    <w:p w14:paraId="1360E230" w14:textId="77777777" w:rsidR="002C5D7D" w:rsidRPr="002C5D7D" w:rsidRDefault="002C5D7D">
      <w:pPr>
        <w:pStyle w:val="CommentText"/>
        <w:rPr>
          <w:lang w:val="id-ID"/>
        </w:rPr>
      </w:pPr>
      <w:r>
        <w:rPr>
          <w:rStyle w:val="CommentReference"/>
        </w:rPr>
        <w:annotationRef/>
      </w:r>
      <w:r>
        <w:rPr>
          <w:lang w:val="id-ID"/>
        </w:rPr>
        <w:t>Kerangka pemikiran dapat dibuat dalam bahasa inggris</w:t>
      </w:r>
    </w:p>
  </w:comment>
  <w:comment w:id="5" w:author="Febri" w:date="2023-10-13T14:25:00Z" w:initials="F">
    <w:p w14:paraId="78CFC994" w14:textId="77777777" w:rsidR="002C5D7D" w:rsidRPr="002C5D7D" w:rsidRDefault="002C5D7D">
      <w:pPr>
        <w:pStyle w:val="CommentText"/>
        <w:rPr>
          <w:color w:val="FF0000"/>
          <w:lang w:val="id-ID"/>
        </w:rPr>
      </w:pPr>
      <w:r>
        <w:rPr>
          <w:rStyle w:val="CommentReference"/>
        </w:rPr>
        <w:annotationRef/>
      </w:r>
      <w:r w:rsidRPr="002C5D7D">
        <w:rPr>
          <w:color w:val="FF0000"/>
          <w:lang w:val="id-ID"/>
        </w:rPr>
        <w:t>Jelaskan apakah hipotesis diterima/ditolak. Jelaskaan pada pembahasan ini dari point2 kerangka pemikiran dan hasil penelitian ini sejalan dengan penelitian siapa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619A15" w15:done="0"/>
  <w15:commentEx w15:paraId="1360E230" w15:done="0"/>
  <w15:commentEx w15:paraId="78CFC9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619A15" w16cid:durableId="56F5BD68"/>
  <w16cid:commentId w16cid:paraId="1360E230" w16cid:durableId="16E6C8CA"/>
  <w16cid:commentId w16cid:paraId="78CFC994" w16cid:durableId="34F6E0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95FD8" w14:textId="77777777" w:rsidR="001D2D46" w:rsidRDefault="001D2D46">
      <w:pPr>
        <w:spacing w:before="0" w:after="0"/>
      </w:pPr>
      <w:r>
        <w:separator/>
      </w:r>
    </w:p>
  </w:endnote>
  <w:endnote w:type="continuationSeparator" w:id="0">
    <w:p w14:paraId="0CF2E1EC" w14:textId="77777777" w:rsidR="001D2D46" w:rsidRDefault="001D2D4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 Pro">
    <w:altName w:val="Cambria Math"/>
    <w:charset w:val="00"/>
    <w:family w:val="roman"/>
    <w:pitch w:val="default"/>
    <w:sig w:usb0="00000000" w:usb1="00000000"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stria">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B6FCE" w14:textId="77777777" w:rsidR="002C5D7D" w:rsidRDefault="002C5D7D">
    <w:pPr>
      <w:pBdr>
        <w:top w:val="nil"/>
        <w:left w:val="nil"/>
        <w:bottom w:val="nil"/>
        <w:right w:val="nil"/>
        <w:between w:val="nil"/>
      </w:pBdr>
      <w:tabs>
        <w:tab w:val="center" w:pos="4680"/>
        <w:tab w:val="right" w:pos="9360"/>
      </w:tabs>
      <w:ind w:hanging="57"/>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654DA" w14:textId="697E294D" w:rsidR="002C5D7D" w:rsidRDefault="002C5D7D">
    <w:pPr>
      <w:pBdr>
        <w:top w:val="nil"/>
        <w:left w:val="nil"/>
        <w:bottom w:val="nil"/>
        <w:right w:val="nil"/>
        <w:between w:val="nil"/>
      </w:pBdr>
      <w:tabs>
        <w:tab w:val="center" w:pos="4680"/>
        <w:tab w:val="right" w:pos="9360"/>
      </w:tabs>
      <w:ind w:hanging="57"/>
      <w:rPr>
        <w:color w:val="000000"/>
      </w:rPr>
    </w:pPr>
    <w:r>
      <w:rPr>
        <w:color w:val="000000"/>
      </w:rPr>
      <w:fldChar w:fldCharType="begin"/>
    </w:r>
    <w:r>
      <w:rPr>
        <w:color w:val="000000"/>
      </w:rPr>
      <w:instrText>PAGE</w:instrText>
    </w:r>
    <w:r>
      <w:rPr>
        <w:color w:val="000000"/>
      </w:rPr>
      <w:fldChar w:fldCharType="separate"/>
    </w:r>
    <w:r w:rsidR="00B15055">
      <w:rPr>
        <w:noProof/>
        <w:color w:val="000000"/>
      </w:rPr>
      <w:t>3</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B0E40" w14:textId="77777777" w:rsidR="001D2D46" w:rsidRDefault="001D2D46">
      <w:pPr>
        <w:spacing w:before="0" w:after="0"/>
      </w:pPr>
      <w:r>
        <w:separator/>
      </w:r>
    </w:p>
  </w:footnote>
  <w:footnote w:type="continuationSeparator" w:id="0">
    <w:p w14:paraId="724A30DA" w14:textId="77777777" w:rsidR="001D2D46" w:rsidRDefault="001D2D4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F18F9"/>
    <w:multiLevelType w:val="multilevel"/>
    <w:tmpl w:val="7E120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2E1D95"/>
    <w:multiLevelType w:val="multilevel"/>
    <w:tmpl w:val="40C09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47051230">
    <w:abstractNumId w:val="1"/>
  </w:num>
  <w:num w:numId="2" w16cid:durableId="915091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49"/>
    <w:rsid w:val="00134049"/>
    <w:rsid w:val="001D2D46"/>
    <w:rsid w:val="00282D4B"/>
    <w:rsid w:val="00287C16"/>
    <w:rsid w:val="002C5D7D"/>
    <w:rsid w:val="00300F19"/>
    <w:rsid w:val="00375CA3"/>
    <w:rsid w:val="003F54F6"/>
    <w:rsid w:val="00646868"/>
    <w:rsid w:val="007D7D17"/>
    <w:rsid w:val="00841F28"/>
    <w:rsid w:val="008C2BF1"/>
    <w:rsid w:val="008E546D"/>
    <w:rsid w:val="0091114F"/>
    <w:rsid w:val="00B15055"/>
    <w:rsid w:val="00BC7A74"/>
    <w:rsid w:val="00CE21E8"/>
    <w:rsid w:val="00EA6578"/>
    <w:rsid w:val="00F973C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6C773"/>
  <w15:docId w15:val="{4F958950-D75D-4A24-B8C6-FE46033E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ind w:left="-57" w:right="-5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A4C"/>
    <w:pPr>
      <w:spacing w:before="100" w:beforeAutospacing="1" w:after="100" w:afterAutospacing="1"/>
    </w:pPr>
  </w:style>
  <w:style w:type="paragraph" w:styleId="Heading1">
    <w:name w:val="heading 1"/>
    <w:aliases w:val="2 ABSTRAK ENGLISH"/>
    <w:basedOn w:val="BasicParagraph"/>
    <w:next w:val="Normal"/>
    <w:link w:val="Heading1Char"/>
    <w:uiPriority w:val="9"/>
    <w:qFormat/>
    <w:rsid w:val="005B6385"/>
    <w:pPr>
      <w:suppressAutoHyphens/>
      <w:spacing w:line="240" w:lineRule="auto"/>
      <w:jc w:val="both"/>
      <w:outlineLvl w:val="0"/>
    </w:pPr>
    <w:rPr>
      <w:rFonts w:ascii="Cambria" w:hAnsi="Cambria" w:cs="Times New Roman"/>
      <w:i/>
      <w:iCs/>
      <w:sz w:val="18"/>
      <w:szCs w:val="18"/>
      <w:lang w:val="en-US"/>
    </w:rPr>
  </w:style>
  <w:style w:type="paragraph" w:styleId="Heading2">
    <w:name w:val="heading 2"/>
    <w:aliases w:val="4 alamat"/>
    <w:basedOn w:val="ISI"/>
    <w:next w:val="Normal"/>
    <w:link w:val="Heading2Char"/>
    <w:uiPriority w:val="9"/>
    <w:unhideWhenUsed/>
    <w:qFormat/>
    <w:rsid w:val="005437A2"/>
    <w:pPr>
      <w:suppressAutoHyphens/>
      <w:spacing w:line="240" w:lineRule="auto"/>
      <w:ind w:firstLine="0"/>
      <w:outlineLvl w:val="1"/>
    </w:pPr>
    <w:rPr>
      <w:rFonts w:ascii="Constantia" w:hAnsi="Constantia" w:cs="Times New Roman"/>
      <w:b/>
      <w:bCs/>
      <w:caps/>
      <w:szCs w:val="20"/>
    </w:rPr>
  </w:style>
  <w:style w:type="paragraph" w:styleId="Heading3">
    <w:name w:val="heading 3"/>
    <w:aliases w:val="4 SUB BAB"/>
    <w:basedOn w:val="ISI"/>
    <w:next w:val="Normal"/>
    <w:link w:val="Heading3Char"/>
    <w:uiPriority w:val="9"/>
    <w:unhideWhenUsed/>
    <w:qFormat/>
    <w:rsid w:val="009109FB"/>
    <w:pPr>
      <w:tabs>
        <w:tab w:val="left" w:pos="284"/>
      </w:tabs>
      <w:suppressAutoHyphens/>
      <w:ind w:firstLine="0"/>
      <w:jc w:val="left"/>
      <w:outlineLvl w:val="2"/>
    </w:pPr>
    <w:rPr>
      <w:rFonts w:ascii="Cambria" w:hAnsi="Cambria" w:cs="Times New Roman"/>
      <w:b/>
      <w:sz w:val="20"/>
      <w:szCs w:val="20"/>
    </w:rPr>
  </w:style>
  <w:style w:type="paragraph" w:styleId="Heading4">
    <w:name w:val="heading 4"/>
    <w:aliases w:val="5 ISI"/>
    <w:basedOn w:val="ISI"/>
    <w:next w:val="Normal"/>
    <w:link w:val="Heading4Char"/>
    <w:uiPriority w:val="9"/>
    <w:unhideWhenUsed/>
    <w:qFormat/>
    <w:rsid w:val="00D21AD4"/>
    <w:pPr>
      <w:suppressAutoHyphens/>
      <w:spacing w:line="240" w:lineRule="auto"/>
      <w:ind w:firstLine="544"/>
      <w:outlineLvl w:val="3"/>
    </w:pPr>
    <w:rPr>
      <w:rFonts w:ascii="Cambria" w:hAnsi="Cambria" w:cs="Times New Roman"/>
      <w:szCs w:val="20"/>
      <w:lang w:val="en-US"/>
    </w:rPr>
  </w:style>
  <w:style w:type="paragraph" w:styleId="Heading5">
    <w:name w:val="heading 5"/>
    <w:aliases w:val="6 TABEL GAMBAR"/>
    <w:basedOn w:val="ISI"/>
    <w:next w:val="Normal"/>
    <w:link w:val="Heading5Char"/>
    <w:uiPriority w:val="9"/>
    <w:unhideWhenUsed/>
    <w:qFormat/>
    <w:rsid w:val="00DD2F33"/>
    <w:pPr>
      <w:suppressAutoHyphens/>
      <w:spacing w:line="240" w:lineRule="auto"/>
      <w:ind w:firstLine="0"/>
      <w:outlineLvl w:val="4"/>
    </w:pPr>
    <w:rPr>
      <w:rFonts w:ascii="Constantia" w:hAnsi="Constantia" w:cs="Times New Roman"/>
      <w:sz w:val="20"/>
      <w:szCs w:val="20"/>
      <w:lang w:val="en-US"/>
    </w:rPr>
  </w:style>
  <w:style w:type="paragraph" w:styleId="Heading6">
    <w:name w:val="heading 6"/>
    <w:aliases w:val="7 DAFTAR PUSTAKA"/>
    <w:basedOn w:val="ISI"/>
    <w:next w:val="Normal"/>
    <w:link w:val="Heading6Char"/>
    <w:uiPriority w:val="9"/>
    <w:unhideWhenUsed/>
    <w:qFormat/>
    <w:rsid w:val="003E1850"/>
    <w:pPr>
      <w:suppressAutoHyphens/>
      <w:spacing w:line="240" w:lineRule="auto"/>
      <w:ind w:left="567" w:hanging="567"/>
      <w:outlineLvl w:val="5"/>
    </w:pPr>
    <w:rPr>
      <w:rFonts w:ascii="Cambria" w:hAnsi="Cambria" w:cs="Times New Roman"/>
      <w:sz w:val="20"/>
      <w:szCs w:val="20"/>
      <w:lang w:val="en-US"/>
    </w:rPr>
  </w:style>
  <w:style w:type="paragraph" w:styleId="Heading7">
    <w:name w:val="heading 7"/>
    <w:aliases w:val="8 Kutipan"/>
    <w:basedOn w:val="Heading4"/>
    <w:next w:val="Normal"/>
    <w:link w:val="Heading7Char"/>
    <w:uiPriority w:val="9"/>
    <w:unhideWhenUsed/>
    <w:qFormat/>
    <w:rsid w:val="009109FB"/>
    <w:pPr>
      <w:ind w:left="567" w:hanging="20"/>
      <w:outlineLvl w:val="6"/>
    </w:pPr>
    <w:rPr>
      <w:sz w:val="20"/>
      <w:lang w:val="id-ID"/>
    </w:rPr>
  </w:style>
  <w:style w:type="paragraph" w:styleId="Heading8">
    <w:name w:val="heading 8"/>
    <w:basedOn w:val="Normal"/>
    <w:next w:val="Normal"/>
    <w:link w:val="Heading8Char"/>
    <w:uiPriority w:val="99"/>
    <w:qFormat/>
    <w:rsid w:val="003A2508"/>
    <w:pPr>
      <w:tabs>
        <w:tab w:val="num" w:pos="5400"/>
      </w:tabs>
      <w:spacing w:before="240" w:beforeAutospacing="0" w:after="60" w:afterAutospacing="0"/>
      <w:ind w:left="5040" w:right="0"/>
      <w:jc w:val="left"/>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3A2508"/>
    <w:pPr>
      <w:tabs>
        <w:tab w:val="num" w:pos="6120"/>
      </w:tabs>
      <w:spacing w:before="240" w:beforeAutospacing="0" w:after="60" w:afterAutospacing="0"/>
      <w:ind w:left="5760" w:right="0"/>
      <w:jc w:val="left"/>
      <w:outlineLvl w:val="8"/>
    </w:pPr>
    <w:rPr>
      <w:rFonts w:ascii="Arial" w:eastAsia="Times New Roman"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48529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asicParagraph">
    <w:name w:val="[Basic Paragraph]"/>
    <w:basedOn w:val="Normal"/>
    <w:link w:val="BasicParagraphChar"/>
    <w:uiPriority w:val="99"/>
    <w:rsid w:val="0048529F"/>
    <w:pPr>
      <w:autoSpaceDE w:val="0"/>
      <w:autoSpaceDN w:val="0"/>
      <w:adjustRightInd w:val="0"/>
      <w:spacing w:before="0" w:beforeAutospacing="0" w:after="0" w:afterAutospacing="0" w:line="288" w:lineRule="auto"/>
      <w:ind w:left="0" w:right="0"/>
      <w:jc w:val="left"/>
      <w:textAlignment w:val="center"/>
    </w:pPr>
    <w:rPr>
      <w:rFonts w:ascii="Calisto MT" w:hAnsi="Calisto MT" w:cs="Calisto MT"/>
      <w:color w:val="000000"/>
      <w:sz w:val="20"/>
      <w:szCs w:val="20"/>
      <w:lang w:val="en-GB"/>
    </w:rPr>
  </w:style>
  <w:style w:type="paragraph" w:styleId="BalloonText">
    <w:name w:val="Balloon Text"/>
    <w:basedOn w:val="Normal"/>
    <w:link w:val="BalloonTextChar"/>
    <w:uiPriority w:val="99"/>
    <w:semiHidden/>
    <w:unhideWhenUsed/>
    <w:rsid w:val="0048529F"/>
    <w:pPr>
      <w:spacing w:before="0" w:after="0"/>
    </w:pPr>
    <w:rPr>
      <w:rFonts w:ascii="Tahoma" w:hAnsi="Tahoma"/>
      <w:sz w:val="16"/>
      <w:szCs w:val="16"/>
    </w:rPr>
  </w:style>
  <w:style w:type="character" w:customStyle="1" w:styleId="BalloonTextChar">
    <w:name w:val="Balloon Text Char"/>
    <w:link w:val="BalloonText"/>
    <w:uiPriority w:val="99"/>
    <w:semiHidden/>
    <w:rsid w:val="0048529F"/>
    <w:rPr>
      <w:rFonts w:ascii="Tahoma" w:hAnsi="Tahoma" w:cs="Tahoma"/>
      <w:sz w:val="16"/>
      <w:szCs w:val="16"/>
    </w:rPr>
  </w:style>
  <w:style w:type="paragraph" w:customStyle="1" w:styleId="Judul">
    <w:name w:val="Judul"/>
    <w:basedOn w:val="Normal"/>
    <w:link w:val="JudulChar"/>
    <w:uiPriority w:val="99"/>
    <w:rsid w:val="0048529F"/>
    <w:pPr>
      <w:autoSpaceDE w:val="0"/>
      <w:autoSpaceDN w:val="0"/>
      <w:adjustRightInd w:val="0"/>
      <w:spacing w:before="0" w:beforeAutospacing="0" w:after="0" w:afterAutospacing="0" w:line="288" w:lineRule="auto"/>
      <w:ind w:left="0" w:right="0"/>
      <w:jc w:val="left"/>
      <w:textAlignment w:val="center"/>
    </w:pPr>
    <w:rPr>
      <w:rFonts w:ascii="Minion Pro" w:hAnsi="Minion Pro"/>
      <w:b/>
      <w:bCs/>
      <w:color w:val="000000"/>
      <w:sz w:val="24"/>
      <w:szCs w:val="24"/>
      <w:lang w:val="en-GB"/>
    </w:rPr>
  </w:style>
  <w:style w:type="paragraph" w:customStyle="1" w:styleId="NamaPenulis">
    <w:name w:val="Nama Penulis"/>
    <w:basedOn w:val="Normal"/>
    <w:uiPriority w:val="99"/>
    <w:rsid w:val="0048529F"/>
    <w:pPr>
      <w:autoSpaceDE w:val="0"/>
      <w:autoSpaceDN w:val="0"/>
      <w:adjustRightInd w:val="0"/>
      <w:spacing w:before="0" w:beforeAutospacing="0" w:after="0" w:afterAutospacing="0" w:line="288" w:lineRule="auto"/>
      <w:ind w:left="0" w:right="0"/>
      <w:jc w:val="left"/>
      <w:textAlignment w:val="center"/>
    </w:pPr>
    <w:rPr>
      <w:rFonts w:ascii="Minion Pro" w:hAnsi="Minion Pro" w:cs="Minion Pro"/>
      <w:color w:val="000000"/>
      <w:lang w:val="en-GB"/>
    </w:rPr>
  </w:style>
  <w:style w:type="paragraph" w:customStyle="1" w:styleId="SekolahDiterima">
    <w:name w:val="Sekolah &amp; Diterima"/>
    <w:basedOn w:val="Normal"/>
    <w:uiPriority w:val="99"/>
    <w:rsid w:val="0048529F"/>
    <w:pPr>
      <w:autoSpaceDE w:val="0"/>
      <w:autoSpaceDN w:val="0"/>
      <w:adjustRightInd w:val="0"/>
      <w:spacing w:before="0" w:beforeAutospacing="0" w:after="0" w:afterAutospacing="0" w:line="288" w:lineRule="auto"/>
      <w:ind w:left="0" w:right="0"/>
      <w:textAlignment w:val="center"/>
    </w:pPr>
    <w:rPr>
      <w:rFonts w:ascii="Calisto MT" w:hAnsi="Calisto MT" w:cs="Calisto MT"/>
      <w:color w:val="000000"/>
      <w:sz w:val="18"/>
      <w:szCs w:val="18"/>
      <w:lang w:val="fi-FI"/>
    </w:rPr>
  </w:style>
  <w:style w:type="paragraph" w:customStyle="1" w:styleId="Disetujui">
    <w:name w:val="Disetujui"/>
    <w:aliases w:val="diterima,dipublikasikan"/>
    <w:basedOn w:val="Normal"/>
    <w:uiPriority w:val="99"/>
    <w:rsid w:val="0048529F"/>
    <w:pPr>
      <w:autoSpaceDE w:val="0"/>
      <w:autoSpaceDN w:val="0"/>
      <w:adjustRightInd w:val="0"/>
      <w:spacing w:before="0" w:beforeAutospacing="0" w:after="0" w:afterAutospacing="0" w:line="288" w:lineRule="auto"/>
      <w:ind w:left="0" w:right="0"/>
      <w:jc w:val="left"/>
      <w:textAlignment w:val="center"/>
    </w:pPr>
    <w:rPr>
      <w:rFonts w:ascii="Minion Pro" w:hAnsi="Minion Pro" w:cs="Minion Pro"/>
      <w:color w:val="000000"/>
      <w:sz w:val="16"/>
      <w:szCs w:val="16"/>
      <w:lang w:val="en-GB"/>
    </w:rPr>
  </w:style>
  <w:style w:type="paragraph" w:customStyle="1" w:styleId="AbstakIndo">
    <w:name w:val="Abstak Indo"/>
    <w:basedOn w:val="Normal"/>
    <w:link w:val="AbstakIndoChar"/>
    <w:uiPriority w:val="99"/>
    <w:rsid w:val="0048529F"/>
    <w:pPr>
      <w:autoSpaceDE w:val="0"/>
      <w:autoSpaceDN w:val="0"/>
      <w:adjustRightInd w:val="0"/>
      <w:spacing w:before="0" w:beforeAutospacing="0" w:after="0" w:afterAutospacing="0" w:line="288" w:lineRule="auto"/>
      <w:ind w:left="0" w:right="0"/>
      <w:jc w:val="both"/>
      <w:textAlignment w:val="center"/>
    </w:pPr>
    <w:rPr>
      <w:rFonts w:ascii="Minion Pro" w:hAnsi="Minion Pro" w:cs="Minion Pro"/>
      <w:color w:val="000000"/>
      <w:sz w:val="20"/>
      <w:szCs w:val="20"/>
      <w:lang w:val="en-GB"/>
    </w:rPr>
  </w:style>
  <w:style w:type="paragraph" w:customStyle="1" w:styleId="IsiAbstrakIndo">
    <w:name w:val="Isi Abstrak Indo"/>
    <w:basedOn w:val="Normal"/>
    <w:uiPriority w:val="99"/>
    <w:rsid w:val="0048529F"/>
    <w:pPr>
      <w:autoSpaceDE w:val="0"/>
      <w:autoSpaceDN w:val="0"/>
      <w:adjustRightInd w:val="0"/>
      <w:spacing w:before="0" w:beforeAutospacing="0" w:after="0" w:afterAutospacing="0" w:line="288" w:lineRule="auto"/>
      <w:ind w:left="0" w:right="0"/>
      <w:jc w:val="both"/>
      <w:textAlignment w:val="center"/>
    </w:pPr>
    <w:rPr>
      <w:rFonts w:ascii="Calisto MT" w:hAnsi="Calisto MT" w:cs="Calisto MT"/>
      <w:b/>
      <w:bCs/>
      <w:color w:val="000000"/>
      <w:sz w:val="18"/>
      <w:szCs w:val="18"/>
      <w:lang w:val="en-GB"/>
    </w:rPr>
  </w:style>
  <w:style w:type="paragraph" w:customStyle="1" w:styleId="AbstrakEnglish">
    <w:name w:val="Abstrak English"/>
    <w:basedOn w:val="Normal"/>
    <w:uiPriority w:val="99"/>
    <w:rsid w:val="0048529F"/>
    <w:pPr>
      <w:autoSpaceDE w:val="0"/>
      <w:autoSpaceDN w:val="0"/>
      <w:adjustRightInd w:val="0"/>
      <w:spacing w:before="0" w:beforeAutospacing="0" w:after="0" w:afterAutospacing="0" w:line="288" w:lineRule="auto"/>
      <w:ind w:left="0" w:right="0"/>
      <w:jc w:val="both"/>
      <w:textAlignment w:val="center"/>
    </w:pPr>
    <w:rPr>
      <w:rFonts w:ascii="Calisto MT" w:hAnsi="Calisto MT" w:cs="Calisto MT"/>
      <w:i/>
      <w:iCs/>
      <w:color w:val="000000"/>
      <w:lang w:val="fi-FI"/>
    </w:rPr>
  </w:style>
  <w:style w:type="paragraph" w:styleId="Header">
    <w:name w:val="header"/>
    <w:basedOn w:val="Normal"/>
    <w:link w:val="HeaderChar"/>
    <w:uiPriority w:val="99"/>
    <w:unhideWhenUsed/>
    <w:rsid w:val="0048529F"/>
    <w:pPr>
      <w:tabs>
        <w:tab w:val="center" w:pos="4680"/>
        <w:tab w:val="right" w:pos="9360"/>
      </w:tabs>
      <w:spacing w:before="0" w:after="0"/>
    </w:pPr>
  </w:style>
  <w:style w:type="character" w:customStyle="1" w:styleId="HeaderChar">
    <w:name w:val="Header Char"/>
    <w:basedOn w:val="DefaultParagraphFont"/>
    <w:link w:val="Header"/>
    <w:uiPriority w:val="99"/>
    <w:rsid w:val="0048529F"/>
  </w:style>
  <w:style w:type="paragraph" w:styleId="Footer">
    <w:name w:val="footer"/>
    <w:basedOn w:val="Normal"/>
    <w:link w:val="FooterChar"/>
    <w:uiPriority w:val="99"/>
    <w:unhideWhenUsed/>
    <w:rsid w:val="0048529F"/>
    <w:pPr>
      <w:tabs>
        <w:tab w:val="center" w:pos="4680"/>
        <w:tab w:val="right" w:pos="9360"/>
      </w:tabs>
      <w:spacing w:before="0" w:after="0"/>
    </w:pPr>
  </w:style>
  <w:style w:type="character" w:customStyle="1" w:styleId="FooterChar">
    <w:name w:val="Footer Char"/>
    <w:basedOn w:val="DefaultParagraphFont"/>
    <w:link w:val="Footer"/>
    <w:uiPriority w:val="99"/>
    <w:rsid w:val="0048529F"/>
  </w:style>
  <w:style w:type="paragraph" w:customStyle="1" w:styleId="NoParagraphStyle">
    <w:name w:val="[No Paragraph Style]"/>
    <w:rsid w:val="0048529F"/>
    <w:pPr>
      <w:autoSpaceDE w:val="0"/>
      <w:autoSpaceDN w:val="0"/>
      <w:adjustRightInd w:val="0"/>
      <w:spacing w:line="288" w:lineRule="auto"/>
      <w:textAlignment w:val="center"/>
    </w:pPr>
    <w:rPr>
      <w:rFonts w:ascii="Minion Pro" w:hAnsi="Minion Pro" w:cs="Minion Pro"/>
      <w:color w:val="000000"/>
      <w:sz w:val="24"/>
      <w:szCs w:val="24"/>
      <w:lang w:val="en-GB"/>
    </w:rPr>
  </w:style>
  <w:style w:type="paragraph" w:customStyle="1" w:styleId="ISI">
    <w:name w:val="ISI"/>
    <w:basedOn w:val="NoParagraphStyle"/>
    <w:uiPriority w:val="99"/>
    <w:rsid w:val="00B316FD"/>
    <w:pPr>
      <w:ind w:firstLine="547"/>
      <w:jc w:val="both"/>
    </w:pPr>
    <w:rPr>
      <w:rFonts w:ascii="Calisto MT" w:hAnsi="Calisto MT" w:cs="Calisto MT"/>
      <w:sz w:val="22"/>
      <w:szCs w:val="22"/>
      <w:lang w:val="fi-FI"/>
    </w:rPr>
  </w:style>
  <w:style w:type="paragraph" w:customStyle="1" w:styleId="BAB">
    <w:name w:val="BAB"/>
    <w:basedOn w:val="ISI"/>
    <w:uiPriority w:val="99"/>
    <w:rsid w:val="00B316FD"/>
    <w:pPr>
      <w:ind w:firstLine="0"/>
      <w:jc w:val="left"/>
    </w:pPr>
    <w:rPr>
      <w:b/>
      <w:bCs/>
      <w:caps/>
      <w:lang w:val="en-US"/>
    </w:rPr>
  </w:style>
  <w:style w:type="paragraph" w:customStyle="1" w:styleId="Kutipan">
    <w:name w:val="Kutipan"/>
    <w:basedOn w:val="ISI"/>
    <w:uiPriority w:val="99"/>
    <w:rsid w:val="00B316FD"/>
    <w:pPr>
      <w:ind w:left="567" w:firstLine="0"/>
    </w:pPr>
    <w:rPr>
      <w:lang w:val="en-US"/>
    </w:rPr>
  </w:style>
  <w:style w:type="paragraph" w:customStyle="1" w:styleId="DAFTARPUSTAKA">
    <w:name w:val="DAFTAR PUSTAKA"/>
    <w:basedOn w:val="ISI"/>
    <w:uiPriority w:val="99"/>
    <w:rsid w:val="00B316FD"/>
    <w:pPr>
      <w:ind w:left="567" w:hanging="567"/>
    </w:pPr>
    <w:rPr>
      <w:sz w:val="18"/>
      <w:szCs w:val="18"/>
      <w:lang w:val="en-US"/>
    </w:rPr>
  </w:style>
  <w:style w:type="character" w:styleId="Hyperlink">
    <w:name w:val="Hyperlink"/>
    <w:uiPriority w:val="99"/>
    <w:rsid w:val="00B316FD"/>
    <w:rPr>
      <w:color w:val="0000FF"/>
      <w:w w:val="100"/>
      <w:u w:val="thick" w:color="0000FF"/>
    </w:rPr>
  </w:style>
  <w:style w:type="character" w:styleId="Emphasis">
    <w:name w:val="Emphasis"/>
    <w:uiPriority w:val="20"/>
    <w:qFormat/>
    <w:rsid w:val="00B316FD"/>
    <w:rPr>
      <w:i/>
      <w:iCs/>
      <w:w w:val="100"/>
    </w:rPr>
  </w:style>
  <w:style w:type="table" w:styleId="LightGrid-Accent2">
    <w:name w:val="Light Grid Accent 2"/>
    <w:basedOn w:val="TableNormal"/>
    <w:uiPriority w:val="62"/>
    <w:rsid w:val="0076067D"/>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Light" w:eastAsia="Times New Roman" w:hAnsi="Calibri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customStyle="1" w:styleId="Heading2Char">
    <w:name w:val="Heading 2 Char"/>
    <w:aliases w:val="4 alamat Char"/>
    <w:link w:val="Heading2"/>
    <w:uiPriority w:val="9"/>
    <w:rsid w:val="005437A2"/>
    <w:rPr>
      <w:rFonts w:ascii="Constantia" w:hAnsi="Constantia" w:cs="Calisto MT"/>
      <w:b/>
      <w:bCs/>
      <w:caps/>
      <w:color w:val="000000"/>
      <w:sz w:val="22"/>
      <w:lang w:val="fi-FI" w:eastAsia="en-US"/>
    </w:rPr>
  </w:style>
  <w:style w:type="paragraph" w:customStyle="1" w:styleId="KETERANGANTABELGAMBAR">
    <w:name w:val="KETERANGAN TABEL GAMBAR"/>
    <w:basedOn w:val="ISI"/>
    <w:uiPriority w:val="99"/>
    <w:rsid w:val="006B5E0A"/>
    <w:pPr>
      <w:ind w:firstLine="0"/>
    </w:pPr>
    <w:rPr>
      <w:sz w:val="20"/>
      <w:szCs w:val="20"/>
      <w:lang w:val="en-US"/>
    </w:rPr>
  </w:style>
  <w:style w:type="paragraph" w:customStyle="1" w:styleId="JudulDaftarPustaka">
    <w:name w:val="Judul Daftar Pustaka"/>
    <w:basedOn w:val="NoParagraphStyle"/>
    <w:uiPriority w:val="99"/>
    <w:rsid w:val="006B5E0A"/>
    <w:pPr>
      <w:suppressAutoHyphens/>
    </w:pPr>
    <w:rPr>
      <w:rFonts w:ascii="Calisto MT" w:hAnsi="Calisto MT" w:cs="Calisto MT"/>
      <w:b/>
      <w:bCs/>
      <w:sz w:val="18"/>
      <w:szCs w:val="18"/>
      <w:lang w:val="sv-SE"/>
    </w:rPr>
  </w:style>
  <w:style w:type="paragraph" w:customStyle="1" w:styleId="JUDUL0">
    <w:name w:val="JUDUL"/>
    <w:basedOn w:val="NoParagraphStyle"/>
    <w:uiPriority w:val="99"/>
    <w:rsid w:val="009A1EA2"/>
    <w:pPr>
      <w:suppressAutoHyphens/>
    </w:pPr>
    <w:rPr>
      <w:rFonts w:ascii="Calisto MT" w:hAnsi="Calisto MT" w:cs="Calisto MT"/>
      <w:b/>
      <w:bCs/>
      <w:caps/>
    </w:rPr>
  </w:style>
  <w:style w:type="paragraph" w:styleId="NoSpacing">
    <w:name w:val="No Spacing"/>
    <w:aliases w:val="1 ABSTRAK INDO"/>
    <w:basedOn w:val="IsiAbstrakIndo"/>
    <w:link w:val="NoSpacingChar"/>
    <w:uiPriority w:val="1"/>
    <w:qFormat/>
    <w:rsid w:val="005B31A0"/>
    <w:pPr>
      <w:spacing w:line="240" w:lineRule="auto"/>
    </w:pPr>
    <w:rPr>
      <w:rFonts w:ascii="Cambria" w:hAnsi="Cambria"/>
      <w:b w:val="0"/>
      <w:iCs/>
      <w:szCs w:val="16"/>
    </w:rPr>
  </w:style>
  <w:style w:type="character" w:customStyle="1" w:styleId="Heading1Char">
    <w:name w:val="Heading 1 Char"/>
    <w:aliases w:val="2 ABSTRAK ENGLISH Char"/>
    <w:link w:val="Heading1"/>
    <w:uiPriority w:val="9"/>
    <w:rsid w:val="005B6385"/>
    <w:rPr>
      <w:rFonts w:ascii="Cambria" w:hAnsi="Cambria"/>
      <w:i/>
      <w:iCs/>
      <w:color w:val="000000"/>
      <w:sz w:val="18"/>
      <w:szCs w:val="18"/>
    </w:rPr>
  </w:style>
  <w:style w:type="character" w:customStyle="1" w:styleId="Heading3Char">
    <w:name w:val="Heading 3 Char"/>
    <w:aliases w:val="4 SUB BAB Char"/>
    <w:link w:val="Heading3"/>
    <w:uiPriority w:val="9"/>
    <w:rsid w:val="009109FB"/>
    <w:rPr>
      <w:rFonts w:ascii="Cambria" w:hAnsi="Cambria" w:cs="Calisto MT"/>
      <w:b/>
      <w:color w:val="000000"/>
      <w:sz w:val="20"/>
      <w:szCs w:val="20"/>
    </w:rPr>
  </w:style>
  <w:style w:type="character" w:customStyle="1" w:styleId="Heading4Char">
    <w:name w:val="Heading 4 Char"/>
    <w:aliases w:val="5 ISI Char"/>
    <w:link w:val="Heading4"/>
    <w:uiPriority w:val="9"/>
    <w:rsid w:val="00D21AD4"/>
    <w:rPr>
      <w:rFonts w:ascii="Cambria" w:hAnsi="Cambria"/>
      <w:color w:val="000000"/>
      <w:sz w:val="22"/>
    </w:rPr>
  </w:style>
  <w:style w:type="character" w:customStyle="1" w:styleId="Heading5Char">
    <w:name w:val="Heading 5 Char"/>
    <w:aliases w:val="6 TABEL GAMBAR Char"/>
    <w:link w:val="Heading5"/>
    <w:uiPriority w:val="9"/>
    <w:rsid w:val="00DD2F33"/>
    <w:rPr>
      <w:rFonts w:ascii="Constantia" w:hAnsi="Constantia" w:cs="Calisto MT"/>
      <w:color w:val="000000"/>
      <w:lang w:val="en-US" w:eastAsia="en-US"/>
    </w:rPr>
  </w:style>
  <w:style w:type="character" w:customStyle="1" w:styleId="Heading6Char">
    <w:name w:val="Heading 6 Char"/>
    <w:aliases w:val="7 DAFTAR PUSTAKA Char"/>
    <w:link w:val="Heading6"/>
    <w:uiPriority w:val="9"/>
    <w:rsid w:val="003E1850"/>
    <w:rPr>
      <w:rFonts w:ascii="Cambria" w:hAnsi="Cambria"/>
      <w:color w:val="000000"/>
    </w:rPr>
  </w:style>
  <w:style w:type="character" w:customStyle="1" w:styleId="Heading7Char">
    <w:name w:val="Heading 7 Char"/>
    <w:aliases w:val="8 Kutipan Char"/>
    <w:link w:val="Heading7"/>
    <w:uiPriority w:val="9"/>
    <w:rsid w:val="009109FB"/>
    <w:rPr>
      <w:rFonts w:ascii="Cambria" w:hAnsi="Cambria" w:cs="Calisto MT"/>
      <w:color w:val="000000"/>
      <w:sz w:val="20"/>
      <w:szCs w:val="20"/>
      <w:lang w:val="id-ID"/>
    </w:rPr>
  </w:style>
  <w:style w:type="paragraph" w:styleId="FootnoteText">
    <w:name w:val="footnote text"/>
    <w:basedOn w:val="Normal"/>
    <w:link w:val="FootnoteTextChar"/>
    <w:uiPriority w:val="99"/>
    <w:unhideWhenUsed/>
    <w:rsid w:val="00D043AC"/>
    <w:pPr>
      <w:spacing w:before="0" w:after="0"/>
    </w:pPr>
    <w:rPr>
      <w:sz w:val="20"/>
      <w:szCs w:val="20"/>
    </w:rPr>
  </w:style>
  <w:style w:type="character" w:customStyle="1" w:styleId="FootnoteTextChar">
    <w:name w:val="Footnote Text Char"/>
    <w:link w:val="FootnoteText"/>
    <w:uiPriority w:val="99"/>
    <w:rsid w:val="00D043AC"/>
    <w:rPr>
      <w:sz w:val="20"/>
      <w:szCs w:val="20"/>
    </w:rPr>
  </w:style>
  <w:style w:type="character" w:styleId="FootnoteReference">
    <w:name w:val="footnote reference"/>
    <w:uiPriority w:val="99"/>
    <w:semiHidden/>
    <w:unhideWhenUsed/>
    <w:rsid w:val="00D043AC"/>
    <w:rPr>
      <w:vertAlign w:val="superscript"/>
    </w:rPr>
  </w:style>
  <w:style w:type="paragraph" w:styleId="EndnoteText">
    <w:name w:val="endnote text"/>
    <w:basedOn w:val="Normal"/>
    <w:link w:val="EndnoteTextChar"/>
    <w:uiPriority w:val="99"/>
    <w:semiHidden/>
    <w:unhideWhenUsed/>
    <w:rsid w:val="00D043AC"/>
    <w:pPr>
      <w:spacing w:before="0" w:after="0"/>
    </w:pPr>
    <w:rPr>
      <w:sz w:val="20"/>
      <w:szCs w:val="20"/>
    </w:rPr>
  </w:style>
  <w:style w:type="character" w:customStyle="1" w:styleId="EndnoteTextChar">
    <w:name w:val="Endnote Text Char"/>
    <w:link w:val="EndnoteText"/>
    <w:uiPriority w:val="99"/>
    <w:semiHidden/>
    <w:rsid w:val="00D043AC"/>
    <w:rPr>
      <w:sz w:val="20"/>
      <w:szCs w:val="20"/>
    </w:rPr>
  </w:style>
  <w:style w:type="character" w:styleId="EndnoteReference">
    <w:name w:val="endnote reference"/>
    <w:uiPriority w:val="99"/>
    <w:semiHidden/>
    <w:unhideWhenUsed/>
    <w:rsid w:val="00D043AC"/>
    <w:rPr>
      <w:vertAlign w:val="superscript"/>
    </w:rPr>
  </w:style>
  <w:style w:type="paragraph" w:styleId="ListParagraph">
    <w:name w:val="List Paragraph"/>
    <w:basedOn w:val="Normal"/>
    <w:uiPriority w:val="34"/>
    <w:qFormat/>
    <w:rsid w:val="009C7268"/>
    <w:pPr>
      <w:ind w:left="720"/>
      <w:contextualSpacing/>
    </w:pPr>
  </w:style>
  <w:style w:type="paragraph" w:styleId="NormalWeb">
    <w:name w:val="Normal (Web)"/>
    <w:basedOn w:val="Normal"/>
    <w:uiPriority w:val="99"/>
    <w:unhideWhenUsed/>
    <w:rsid w:val="00C55D1F"/>
    <w:pPr>
      <w:ind w:left="0" w:right="0"/>
      <w:jc w:val="left"/>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F60100"/>
    <w:pPr>
      <w:spacing w:after="120"/>
    </w:pPr>
  </w:style>
  <w:style w:type="character" w:customStyle="1" w:styleId="BodyTextChar">
    <w:name w:val="Body Text Char"/>
    <w:basedOn w:val="DefaultParagraphFont"/>
    <w:link w:val="BodyText"/>
    <w:uiPriority w:val="99"/>
    <w:semiHidden/>
    <w:rsid w:val="00F60100"/>
  </w:style>
  <w:style w:type="character" w:styleId="PageNumber">
    <w:name w:val="page number"/>
    <w:basedOn w:val="DefaultParagraphFont"/>
    <w:rsid w:val="004D40C1"/>
  </w:style>
  <w:style w:type="character" w:customStyle="1" w:styleId="hps">
    <w:name w:val="hps"/>
    <w:basedOn w:val="DefaultParagraphFont"/>
    <w:rsid w:val="0042108C"/>
  </w:style>
  <w:style w:type="character" w:customStyle="1" w:styleId="shorttext">
    <w:name w:val="short_text"/>
    <w:basedOn w:val="DefaultParagraphFont"/>
    <w:rsid w:val="003C4E8F"/>
  </w:style>
  <w:style w:type="paragraph" w:customStyle="1" w:styleId="1judul">
    <w:name w:val="1 judul"/>
    <w:basedOn w:val="Judul"/>
    <w:link w:val="1judulChar"/>
    <w:qFormat/>
    <w:rsid w:val="005B31A0"/>
    <w:pPr>
      <w:suppressAutoHyphens/>
      <w:spacing w:line="240" w:lineRule="auto"/>
      <w:jc w:val="center"/>
    </w:pPr>
    <w:rPr>
      <w:rFonts w:ascii="Cambria" w:hAnsi="Cambria"/>
      <w:sz w:val="32"/>
    </w:rPr>
  </w:style>
  <w:style w:type="paragraph" w:customStyle="1" w:styleId="2author">
    <w:name w:val="2 author"/>
    <w:basedOn w:val="Normal"/>
    <w:link w:val="2authorChar"/>
    <w:rsid w:val="001333A7"/>
    <w:pPr>
      <w:autoSpaceDE w:val="0"/>
      <w:autoSpaceDN w:val="0"/>
      <w:adjustRightInd w:val="0"/>
      <w:spacing w:before="0" w:beforeAutospacing="0" w:after="0" w:afterAutospacing="0" w:line="288" w:lineRule="auto"/>
      <w:ind w:left="0" w:right="0"/>
      <w:textAlignment w:val="center"/>
    </w:pPr>
    <w:rPr>
      <w:rFonts w:ascii="Constantia" w:hAnsi="Constantia"/>
      <w:b/>
      <w:sz w:val="24"/>
      <w:szCs w:val="20"/>
    </w:rPr>
  </w:style>
  <w:style w:type="character" w:customStyle="1" w:styleId="JudulChar">
    <w:name w:val="Judul Char"/>
    <w:link w:val="Judul"/>
    <w:uiPriority w:val="99"/>
    <w:rsid w:val="001333A7"/>
    <w:rPr>
      <w:rFonts w:ascii="Minion Pro" w:hAnsi="Minion Pro" w:cs="Minion Pro"/>
      <w:b/>
      <w:bCs/>
      <w:color w:val="000000"/>
      <w:sz w:val="24"/>
      <w:szCs w:val="24"/>
      <w:lang w:val="en-GB" w:eastAsia="en-US"/>
    </w:rPr>
  </w:style>
  <w:style w:type="character" w:customStyle="1" w:styleId="1judulChar">
    <w:name w:val="1 judul Char"/>
    <w:link w:val="1judul"/>
    <w:rsid w:val="005B31A0"/>
    <w:rPr>
      <w:rFonts w:ascii="Cambria" w:hAnsi="Cambria"/>
      <w:b/>
      <w:bCs/>
      <w:color w:val="000000"/>
      <w:sz w:val="32"/>
      <w:szCs w:val="24"/>
      <w:lang w:val="en-GB"/>
    </w:rPr>
  </w:style>
  <w:style w:type="paragraph" w:customStyle="1" w:styleId="2penulis">
    <w:name w:val="2 penulis"/>
    <w:basedOn w:val="2author"/>
    <w:link w:val="2penulisChar"/>
    <w:qFormat/>
    <w:rsid w:val="005B31A0"/>
    <w:rPr>
      <w:rFonts w:ascii="Cambria" w:hAnsi="Cambria"/>
    </w:rPr>
  </w:style>
  <w:style w:type="paragraph" w:customStyle="1" w:styleId="alamat">
    <w:name w:val="alamat"/>
    <w:basedOn w:val="Normal"/>
    <w:link w:val="alamatChar"/>
    <w:qFormat/>
    <w:rsid w:val="005B31A0"/>
    <w:pPr>
      <w:tabs>
        <w:tab w:val="left" w:pos="3882"/>
      </w:tabs>
      <w:autoSpaceDE w:val="0"/>
      <w:autoSpaceDN w:val="0"/>
      <w:adjustRightInd w:val="0"/>
      <w:spacing w:before="0" w:beforeAutospacing="0" w:after="0" w:afterAutospacing="0"/>
      <w:ind w:left="0" w:right="0"/>
      <w:textAlignment w:val="center"/>
    </w:pPr>
    <w:rPr>
      <w:rFonts w:ascii="Cambria" w:hAnsi="Cambria" w:cs="Calisto MT"/>
      <w:color w:val="000000"/>
      <w:szCs w:val="20"/>
      <w:lang w:bidi="en-US"/>
    </w:rPr>
  </w:style>
  <w:style w:type="character" w:customStyle="1" w:styleId="2authorChar">
    <w:name w:val="2 author Char"/>
    <w:link w:val="2author"/>
    <w:rsid w:val="001333A7"/>
    <w:rPr>
      <w:rFonts w:ascii="Constantia" w:hAnsi="Constantia"/>
      <w:b/>
      <w:sz w:val="24"/>
      <w:lang w:val="en-US" w:eastAsia="en-US"/>
    </w:rPr>
  </w:style>
  <w:style w:type="character" w:customStyle="1" w:styleId="2penulisChar">
    <w:name w:val="2 penulis Char"/>
    <w:link w:val="2penulis"/>
    <w:rsid w:val="005B31A0"/>
    <w:rPr>
      <w:rFonts w:ascii="Cambria" w:hAnsi="Cambria"/>
      <w:b/>
      <w:sz w:val="24"/>
      <w:lang w:val="en-US" w:eastAsia="en-US"/>
    </w:rPr>
  </w:style>
  <w:style w:type="paragraph" w:customStyle="1" w:styleId="Style1">
    <w:name w:val="Style1"/>
    <w:basedOn w:val="Normal"/>
    <w:autoRedefine/>
    <w:rsid w:val="008D1DC6"/>
    <w:pPr>
      <w:spacing w:before="0" w:beforeAutospacing="0" w:after="0" w:afterAutospacing="0"/>
      <w:ind w:left="0" w:right="0"/>
      <w:jc w:val="left"/>
    </w:pPr>
    <w:rPr>
      <w:rFonts w:ascii="Times New Roman" w:eastAsia="Times New Roman" w:hAnsi="Times New Roman" w:cs="Arial"/>
      <w:noProof/>
      <w:position w:val="8"/>
      <w:sz w:val="24"/>
      <w:szCs w:val="16"/>
      <w:lang w:val="id-ID"/>
    </w:rPr>
  </w:style>
  <w:style w:type="character" w:customStyle="1" w:styleId="alamatChar">
    <w:name w:val="alamat Char"/>
    <w:link w:val="alamat"/>
    <w:rsid w:val="005B31A0"/>
    <w:rPr>
      <w:rFonts w:ascii="Cambria" w:hAnsi="Cambria" w:cs="Calisto MT"/>
      <w:color w:val="000000"/>
      <w:sz w:val="22"/>
      <w:lang w:bidi="en-US"/>
    </w:rPr>
  </w:style>
  <w:style w:type="paragraph" w:customStyle="1" w:styleId="Style3">
    <w:name w:val="Style3"/>
    <w:basedOn w:val="Normal"/>
    <w:rsid w:val="008D1DC6"/>
    <w:pPr>
      <w:spacing w:before="0" w:beforeAutospacing="0" w:after="0" w:afterAutospacing="0"/>
      <w:ind w:left="0" w:right="0"/>
      <w:jc w:val="left"/>
    </w:pPr>
    <w:rPr>
      <w:rFonts w:ascii="Times New Roman" w:eastAsia="Times New Roman" w:hAnsi="Times New Roman" w:cs="Arial"/>
      <w:noProof/>
      <w:position w:val="8"/>
      <w:sz w:val="24"/>
      <w:szCs w:val="16"/>
      <w:lang w:val="id-ID"/>
    </w:rPr>
  </w:style>
  <w:style w:type="character" w:customStyle="1" w:styleId="Heading8Char">
    <w:name w:val="Heading 8 Char"/>
    <w:link w:val="Heading8"/>
    <w:uiPriority w:val="99"/>
    <w:rsid w:val="003A2508"/>
    <w:rPr>
      <w:rFonts w:ascii="Times New Roman" w:eastAsia="Times New Roman" w:hAnsi="Times New Roman"/>
      <w:i/>
      <w:iCs/>
      <w:sz w:val="24"/>
      <w:szCs w:val="24"/>
    </w:rPr>
  </w:style>
  <w:style w:type="character" w:customStyle="1" w:styleId="Heading9Char">
    <w:name w:val="Heading 9 Char"/>
    <w:link w:val="Heading9"/>
    <w:uiPriority w:val="99"/>
    <w:rsid w:val="003A2508"/>
    <w:rPr>
      <w:rFonts w:ascii="Arial" w:eastAsia="Times New Roman" w:hAnsi="Arial" w:cs="Arial"/>
      <w:sz w:val="22"/>
      <w:szCs w:val="22"/>
    </w:rPr>
  </w:style>
  <w:style w:type="paragraph" w:styleId="HTMLPreformatted">
    <w:name w:val="HTML Preformatted"/>
    <w:basedOn w:val="Normal"/>
    <w:link w:val="HTMLPreformattedChar"/>
    <w:uiPriority w:val="99"/>
    <w:semiHidden/>
    <w:unhideWhenUsed/>
    <w:rsid w:val="00A54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A54586"/>
    <w:rPr>
      <w:rFonts w:ascii="Courier New" w:eastAsia="Times New Roman" w:hAnsi="Courier New" w:cs="Courier New"/>
    </w:rPr>
  </w:style>
  <w:style w:type="paragraph" w:customStyle="1" w:styleId="Howtocite">
    <w:name w:val="How to cite"/>
    <w:basedOn w:val="BasicParagraph"/>
    <w:link w:val="HowtociteChar"/>
    <w:qFormat/>
    <w:rsid w:val="005B6385"/>
    <w:pPr>
      <w:suppressAutoHyphens/>
      <w:spacing w:line="240" w:lineRule="auto"/>
      <w:jc w:val="both"/>
    </w:pPr>
    <w:rPr>
      <w:rFonts w:ascii="Cambria" w:hAnsi="Cambria" w:cs="Times New Roman"/>
      <w:bCs/>
      <w:i/>
      <w:iCs/>
      <w:lang w:val="en-US"/>
    </w:rPr>
  </w:style>
  <w:style w:type="character" w:customStyle="1" w:styleId="NoSpacingChar">
    <w:name w:val="No Spacing Char"/>
    <w:aliases w:val="1 ABSTRAK INDO Char"/>
    <w:link w:val="NoSpacing"/>
    <w:uiPriority w:val="1"/>
    <w:rsid w:val="00A322E6"/>
    <w:rPr>
      <w:rFonts w:ascii="Cambria" w:hAnsi="Cambria" w:cs="Calisto MT"/>
      <w:bCs/>
      <w:iCs/>
      <w:color w:val="000000"/>
      <w:sz w:val="18"/>
      <w:szCs w:val="16"/>
      <w:lang w:val="en-GB"/>
    </w:rPr>
  </w:style>
  <w:style w:type="character" w:customStyle="1" w:styleId="BasicParagraphChar">
    <w:name w:val="[Basic Paragraph] Char"/>
    <w:link w:val="BasicParagraph"/>
    <w:uiPriority w:val="99"/>
    <w:rsid w:val="005B6385"/>
    <w:rPr>
      <w:rFonts w:ascii="Calisto MT" w:hAnsi="Calisto MT" w:cs="Calisto MT"/>
      <w:color w:val="000000"/>
      <w:lang w:val="en-GB"/>
    </w:rPr>
  </w:style>
  <w:style w:type="character" w:customStyle="1" w:styleId="HowtociteChar">
    <w:name w:val="How to cite Char"/>
    <w:link w:val="Howtocite"/>
    <w:rsid w:val="005B6385"/>
    <w:rPr>
      <w:rFonts w:ascii="Cambria" w:hAnsi="Cambria" w:cs="Calisto MT"/>
      <w:bCs/>
      <w:i/>
      <w:iCs/>
      <w:color w:val="000000"/>
      <w:lang w:val="en-GB"/>
    </w:rPr>
  </w:style>
  <w:style w:type="paragraph" w:customStyle="1" w:styleId="JudulSubBab">
    <w:name w:val="Judul Sub Bab"/>
    <w:basedOn w:val="NoSpacing"/>
    <w:link w:val="JudulSubBabChar"/>
    <w:qFormat/>
    <w:rsid w:val="005E2955"/>
    <w:pPr>
      <w:spacing w:line="360" w:lineRule="auto"/>
    </w:pPr>
    <w:rPr>
      <w:b/>
      <w:sz w:val="24"/>
      <w:szCs w:val="20"/>
    </w:rPr>
  </w:style>
  <w:style w:type="character" w:customStyle="1" w:styleId="JudulSubBabChar">
    <w:name w:val="Judul Sub Bab Char"/>
    <w:link w:val="JudulSubBab"/>
    <w:rsid w:val="005E2955"/>
    <w:rPr>
      <w:rFonts w:ascii="Cambria" w:hAnsi="Cambria" w:cs="Calisto MT"/>
      <w:b/>
      <w:bCs/>
      <w:iCs/>
      <w:color w:val="000000"/>
      <w:sz w:val="24"/>
      <w:lang w:val="en-GB"/>
    </w:rPr>
  </w:style>
  <w:style w:type="paragraph" w:customStyle="1" w:styleId="headerjurnal">
    <w:name w:val="header jurnal"/>
    <w:basedOn w:val="Heading6"/>
    <w:link w:val="headerjurnalChar"/>
    <w:qFormat/>
    <w:rsid w:val="0050408F"/>
    <w:pPr>
      <w:jc w:val="center"/>
    </w:pPr>
    <w:rPr>
      <w:bCs/>
      <w:i/>
      <w:iCs/>
    </w:rPr>
  </w:style>
  <w:style w:type="paragraph" w:customStyle="1" w:styleId="headerpenulisjudul">
    <w:name w:val="header penulis judul"/>
    <w:basedOn w:val="Header"/>
    <w:link w:val="headerpenulisjudulChar"/>
    <w:qFormat/>
    <w:rsid w:val="00062DBE"/>
    <w:rPr>
      <w:rFonts w:ascii="Cambria" w:hAnsi="Cambria"/>
      <w:sz w:val="20"/>
      <w:lang w:val="en-GB"/>
    </w:rPr>
  </w:style>
  <w:style w:type="character" w:customStyle="1" w:styleId="headerjurnalChar">
    <w:name w:val="header jurnal Char"/>
    <w:link w:val="headerjurnal"/>
    <w:rsid w:val="0050408F"/>
    <w:rPr>
      <w:rFonts w:ascii="Cambria" w:hAnsi="Cambria"/>
      <w:bCs/>
      <w:i/>
      <w:iCs/>
      <w:color w:val="000000"/>
    </w:rPr>
  </w:style>
  <w:style w:type="character" w:customStyle="1" w:styleId="UnresolvedMention1">
    <w:name w:val="Unresolved Mention1"/>
    <w:uiPriority w:val="99"/>
    <w:semiHidden/>
    <w:unhideWhenUsed/>
    <w:rsid w:val="00A75E4D"/>
    <w:rPr>
      <w:color w:val="605E5C"/>
      <w:shd w:val="clear" w:color="auto" w:fill="E1DFDD"/>
    </w:rPr>
  </w:style>
  <w:style w:type="character" w:customStyle="1" w:styleId="headerpenulisjudulChar">
    <w:name w:val="header penulis judul Char"/>
    <w:link w:val="headerpenulisjudul"/>
    <w:rsid w:val="00062DBE"/>
    <w:rPr>
      <w:rFonts w:ascii="Cambria" w:hAnsi="Cambria"/>
      <w:szCs w:val="22"/>
      <w:lang w:val="en-GB"/>
    </w:rPr>
  </w:style>
  <w:style w:type="paragraph" w:customStyle="1" w:styleId="Email">
    <w:name w:val="Email"/>
    <w:link w:val="EmailChar"/>
    <w:qFormat/>
    <w:rsid w:val="009361F7"/>
    <w:rPr>
      <w:rFonts w:ascii="Cambria" w:hAnsi="Cambria" w:cs="Calisto MT"/>
      <w:color w:val="000000"/>
      <w:sz w:val="18"/>
      <w:lang w:bidi="en-US"/>
    </w:rPr>
  </w:style>
  <w:style w:type="character" w:customStyle="1" w:styleId="EmailChar">
    <w:name w:val="Email Char"/>
    <w:link w:val="Email"/>
    <w:rsid w:val="009361F7"/>
    <w:rPr>
      <w:rFonts w:ascii="Cambria" w:hAnsi="Cambria" w:cs="Calisto MT"/>
      <w:color w:val="000000"/>
      <w:sz w:val="18"/>
      <w:lang w:bidi="en-US"/>
    </w:rPr>
  </w:style>
  <w:style w:type="character" w:customStyle="1" w:styleId="UnresolvedMention2">
    <w:name w:val="Unresolved Mention2"/>
    <w:uiPriority w:val="99"/>
    <w:semiHidden/>
    <w:unhideWhenUsed/>
    <w:rsid w:val="00EB350F"/>
    <w:rPr>
      <w:color w:val="605E5C"/>
      <w:shd w:val="clear" w:color="auto" w:fill="E1DFDD"/>
    </w:rPr>
  </w:style>
  <w:style w:type="paragraph" w:customStyle="1" w:styleId="JudulAbstrakIndonesia">
    <w:name w:val="Judul Abstrak Indonesia"/>
    <w:basedOn w:val="NoSpacing"/>
    <w:link w:val="JudulAbstrakIndonesiaChar"/>
    <w:qFormat/>
    <w:rsid w:val="00ED3552"/>
    <w:pPr>
      <w:spacing w:after="60"/>
      <w:jc w:val="center"/>
    </w:pPr>
    <w:rPr>
      <w:b/>
      <w:sz w:val="20"/>
      <w:szCs w:val="20"/>
    </w:rPr>
  </w:style>
  <w:style w:type="paragraph" w:customStyle="1" w:styleId="KataKunciIndonesia">
    <w:name w:val="Kata Kunci Indonesia"/>
    <w:basedOn w:val="NoSpacing"/>
    <w:link w:val="KataKunciIndonesiaChar"/>
    <w:qFormat/>
    <w:rsid w:val="00ED3552"/>
    <w:rPr>
      <w:b/>
      <w:sz w:val="20"/>
      <w:szCs w:val="20"/>
    </w:rPr>
  </w:style>
  <w:style w:type="character" w:customStyle="1" w:styleId="JudulAbstrakIndonesiaChar">
    <w:name w:val="Judul Abstrak Indonesia Char"/>
    <w:link w:val="JudulAbstrakIndonesia"/>
    <w:rsid w:val="00ED3552"/>
    <w:rPr>
      <w:rFonts w:ascii="Cambria" w:hAnsi="Cambria" w:cs="Calisto MT"/>
      <w:b/>
      <w:bCs/>
      <w:iCs/>
      <w:color w:val="000000"/>
      <w:lang w:val="en-GB"/>
    </w:rPr>
  </w:style>
  <w:style w:type="paragraph" w:customStyle="1" w:styleId="JudulAbstrakInggris">
    <w:name w:val="Judul Abstrak Inggris"/>
    <w:basedOn w:val="AbstakIndo"/>
    <w:link w:val="JudulAbstrakInggrisChar"/>
    <w:qFormat/>
    <w:rsid w:val="00ED3552"/>
    <w:pPr>
      <w:suppressAutoHyphens/>
      <w:spacing w:line="240" w:lineRule="auto"/>
      <w:jc w:val="center"/>
    </w:pPr>
    <w:rPr>
      <w:rFonts w:ascii="Cambria" w:hAnsi="Cambria"/>
      <w:b/>
      <w:i/>
      <w:szCs w:val="18"/>
      <w:lang w:val="id-ID"/>
    </w:rPr>
  </w:style>
  <w:style w:type="character" w:customStyle="1" w:styleId="KataKunciIndonesiaChar">
    <w:name w:val="Kata Kunci Indonesia Char"/>
    <w:link w:val="KataKunciIndonesia"/>
    <w:rsid w:val="00ED3552"/>
    <w:rPr>
      <w:rFonts w:ascii="Cambria" w:hAnsi="Cambria" w:cs="Calisto MT"/>
      <w:b/>
      <w:bCs/>
      <w:iCs/>
      <w:color w:val="000000"/>
      <w:lang w:val="en-GB"/>
    </w:rPr>
  </w:style>
  <w:style w:type="character" w:customStyle="1" w:styleId="JudulAbstrakInggrisChar">
    <w:name w:val="Judul Abstrak Inggris Char"/>
    <w:link w:val="JudulAbstrakInggris"/>
    <w:rsid w:val="00ED3552"/>
    <w:rPr>
      <w:rFonts w:ascii="Cambria" w:hAnsi="Cambria" w:cs="Minion Pro"/>
      <w:b/>
      <w:i/>
      <w:color w:val="000000"/>
      <w:szCs w:val="18"/>
      <w:lang w:val="id-ID"/>
    </w:rPr>
  </w:style>
  <w:style w:type="paragraph" w:customStyle="1" w:styleId="Default">
    <w:name w:val="Default"/>
    <w:rsid w:val="00ED3552"/>
    <w:pPr>
      <w:autoSpaceDE w:val="0"/>
      <w:autoSpaceDN w:val="0"/>
      <w:adjustRightInd w:val="0"/>
    </w:pPr>
    <w:rPr>
      <w:rFonts w:ascii="Times New Roman" w:hAnsi="Times New Roman"/>
      <w:color w:val="000000"/>
      <w:sz w:val="24"/>
      <w:szCs w:val="24"/>
      <w:lang w:val="id-ID"/>
    </w:rPr>
  </w:style>
  <w:style w:type="paragraph" w:styleId="BodyTextIndent">
    <w:name w:val="Body Text Indent"/>
    <w:basedOn w:val="Normal"/>
    <w:link w:val="BodyTextIndentChar"/>
    <w:uiPriority w:val="99"/>
    <w:semiHidden/>
    <w:unhideWhenUsed/>
    <w:rsid w:val="00ED3552"/>
    <w:pPr>
      <w:spacing w:after="120"/>
      <w:ind w:left="283"/>
    </w:pPr>
  </w:style>
  <w:style w:type="character" w:customStyle="1" w:styleId="BodyTextIndentChar">
    <w:name w:val="Body Text Indent Char"/>
    <w:basedOn w:val="DefaultParagraphFont"/>
    <w:link w:val="BodyTextIndent"/>
    <w:uiPriority w:val="99"/>
    <w:semiHidden/>
    <w:rsid w:val="00ED3552"/>
    <w:rPr>
      <w:sz w:val="22"/>
      <w:szCs w:val="22"/>
    </w:rPr>
  </w:style>
  <w:style w:type="character" w:customStyle="1" w:styleId="longtext">
    <w:name w:val="long_text"/>
    <w:rsid w:val="00ED3552"/>
  </w:style>
  <w:style w:type="character" w:customStyle="1" w:styleId="apple-converted-space">
    <w:name w:val="apple-converted-space"/>
    <w:rsid w:val="00ED3552"/>
  </w:style>
  <w:style w:type="paragraph" w:styleId="BodyTextIndent2">
    <w:name w:val="Body Text Indent 2"/>
    <w:basedOn w:val="Normal"/>
    <w:link w:val="BodyTextIndent2Char"/>
    <w:uiPriority w:val="99"/>
    <w:semiHidden/>
    <w:unhideWhenUsed/>
    <w:rsid w:val="00ED3552"/>
    <w:pPr>
      <w:spacing w:after="120" w:line="480" w:lineRule="auto"/>
      <w:ind w:left="360"/>
    </w:pPr>
  </w:style>
  <w:style w:type="character" w:customStyle="1" w:styleId="BodyTextIndent2Char">
    <w:name w:val="Body Text Indent 2 Char"/>
    <w:basedOn w:val="DefaultParagraphFont"/>
    <w:link w:val="BodyTextIndent2"/>
    <w:uiPriority w:val="99"/>
    <w:semiHidden/>
    <w:rsid w:val="00ED3552"/>
    <w:rPr>
      <w:sz w:val="22"/>
      <w:szCs w:val="22"/>
    </w:rPr>
  </w:style>
  <w:style w:type="paragraph" w:styleId="BodyTextIndent3">
    <w:name w:val="Body Text Indent 3"/>
    <w:basedOn w:val="Normal"/>
    <w:link w:val="BodyTextIndent3Char"/>
    <w:uiPriority w:val="99"/>
    <w:semiHidden/>
    <w:unhideWhenUsed/>
    <w:rsid w:val="00ED355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D3552"/>
    <w:rPr>
      <w:sz w:val="16"/>
      <w:szCs w:val="16"/>
    </w:rPr>
  </w:style>
  <w:style w:type="character" w:customStyle="1" w:styleId="PlainTextChar">
    <w:name w:val="Plain Text Char"/>
    <w:link w:val="PlainText"/>
    <w:locked/>
    <w:rsid w:val="00ED3552"/>
    <w:rPr>
      <w:rFonts w:ascii="Courier New" w:hAnsi="Courier New"/>
    </w:rPr>
  </w:style>
  <w:style w:type="paragraph" w:styleId="PlainText">
    <w:name w:val="Plain Text"/>
    <w:basedOn w:val="Normal"/>
    <w:link w:val="PlainTextChar"/>
    <w:rsid w:val="00ED3552"/>
    <w:pPr>
      <w:spacing w:before="0" w:beforeAutospacing="0" w:after="0" w:afterAutospacing="0"/>
      <w:ind w:left="0" w:right="0"/>
      <w:jc w:val="left"/>
    </w:pPr>
    <w:rPr>
      <w:rFonts w:ascii="Courier New" w:hAnsi="Courier New"/>
      <w:sz w:val="20"/>
      <w:szCs w:val="20"/>
    </w:rPr>
  </w:style>
  <w:style w:type="character" w:customStyle="1" w:styleId="PlainTextChar1">
    <w:name w:val="Plain Text Char1"/>
    <w:basedOn w:val="DefaultParagraphFont"/>
    <w:uiPriority w:val="99"/>
    <w:semiHidden/>
    <w:rsid w:val="00ED3552"/>
    <w:rPr>
      <w:rFonts w:ascii="Courier New" w:hAnsi="Courier New" w:cs="Courier New"/>
    </w:rPr>
  </w:style>
  <w:style w:type="paragraph" w:customStyle="1" w:styleId="KataKunciInggris">
    <w:name w:val="Kata Kunci Inggris"/>
    <w:basedOn w:val="Heading1"/>
    <w:link w:val="KataKunciInggrisChar"/>
    <w:qFormat/>
    <w:rsid w:val="00ED3552"/>
    <w:rPr>
      <w:b/>
      <w:sz w:val="20"/>
    </w:rPr>
  </w:style>
  <w:style w:type="character" w:customStyle="1" w:styleId="AbstakIndoChar">
    <w:name w:val="Abstak Indo Char"/>
    <w:link w:val="AbstakIndo"/>
    <w:uiPriority w:val="99"/>
    <w:rsid w:val="00ED3552"/>
    <w:rPr>
      <w:rFonts w:ascii="Minion Pro" w:hAnsi="Minion Pro" w:cs="Minion Pro"/>
      <w:color w:val="000000"/>
      <w:lang w:val="en-GB"/>
    </w:rPr>
  </w:style>
  <w:style w:type="paragraph" w:customStyle="1" w:styleId="HowToCite0">
    <w:name w:val="How To Cite"/>
    <w:basedOn w:val="alamat"/>
    <w:link w:val="HowToCiteChar0"/>
    <w:qFormat/>
    <w:rsid w:val="00ED3552"/>
    <w:pPr>
      <w:jc w:val="both"/>
    </w:pPr>
    <w:rPr>
      <w:bCs/>
      <w:iCs/>
      <w:sz w:val="18"/>
    </w:rPr>
  </w:style>
  <w:style w:type="character" w:customStyle="1" w:styleId="KataKunciInggrisChar">
    <w:name w:val="Kata Kunci Inggris Char"/>
    <w:link w:val="KataKunciInggris"/>
    <w:rsid w:val="00ED3552"/>
    <w:rPr>
      <w:rFonts w:ascii="Cambria" w:hAnsi="Cambria"/>
      <w:b/>
      <w:i/>
      <w:iCs/>
      <w:color w:val="000000"/>
      <w:szCs w:val="18"/>
    </w:rPr>
  </w:style>
  <w:style w:type="paragraph" w:customStyle="1" w:styleId="HeaderVolNo">
    <w:name w:val="Header Vol No"/>
    <w:basedOn w:val="Heading6"/>
    <w:link w:val="HeaderVolNoChar"/>
    <w:qFormat/>
    <w:rsid w:val="00ED3552"/>
    <w:pPr>
      <w:ind w:left="0" w:firstLine="0"/>
      <w:jc w:val="center"/>
    </w:pPr>
    <w:rPr>
      <w:rFonts w:cs="Cambria"/>
      <w:i/>
      <w:sz w:val="18"/>
      <w:szCs w:val="18"/>
      <w:lang w:val="en-GB"/>
    </w:rPr>
  </w:style>
  <w:style w:type="character" w:customStyle="1" w:styleId="HowToCiteChar0">
    <w:name w:val="How To Cite Char"/>
    <w:link w:val="HowToCite0"/>
    <w:rsid w:val="00ED3552"/>
    <w:rPr>
      <w:rFonts w:ascii="Cambria" w:hAnsi="Cambria" w:cs="Calisto MT"/>
      <w:bCs/>
      <w:iCs/>
      <w:color w:val="000000"/>
      <w:sz w:val="18"/>
      <w:lang w:bidi="en-US"/>
    </w:rPr>
  </w:style>
  <w:style w:type="character" w:customStyle="1" w:styleId="HeaderVolNoChar">
    <w:name w:val="Header Vol No Char"/>
    <w:link w:val="HeaderVolNo"/>
    <w:rsid w:val="00ED3552"/>
    <w:rPr>
      <w:rFonts w:ascii="Cambria" w:hAnsi="Cambria" w:cs="Cambria"/>
      <w:i/>
      <w:color w:val="000000"/>
      <w:sz w:val="18"/>
      <w:szCs w:val="18"/>
      <w:lang w:val="en-GB"/>
    </w:rPr>
  </w:style>
  <w:style w:type="paragraph" w:customStyle="1" w:styleId="HeaderPenulis">
    <w:name w:val="Header Penulis"/>
    <w:basedOn w:val="2penulis"/>
    <w:link w:val="HeaderPenulisChar"/>
    <w:qFormat/>
    <w:rsid w:val="00ED3552"/>
    <w:rPr>
      <w:sz w:val="18"/>
      <w:lang w:val="en-GB"/>
    </w:rPr>
  </w:style>
  <w:style w:type="paragraph" w:customStyle="1" w:styleId="Copyright">
    <w:name w:val="Copyright"/>
    <w:basedOn w:val="Normal"/>
    <w:qFormat/>
    <w:rsid w:val="00ED3552"/>
    <w:pPr>
      <w:framePr w:hSpace="187" w:wrap="around" w:vAnchor="text" w:hAnchor="text" w:y="1"/>
      <w:spacing w:before="0" w:beforeAutospacing="0" w:after="0" w:afterAutospacing="0" w:line="200" w:lineRule="exact"/>
      <w:ind w:left="0" w:right="0"/>
      <w:suppressOverlap/>
      <w:jc w:val="right"/>
    </w:pPr>
    <w:rPr>
      <w:rFonts w:ascii="Times New Roman" w:eastAsia="Times New Roman" w:hAnsi="Times New Roman"/>
      <w:sz w:val="17"/>
      <w:szCs w:val="14"/>
    </w:rPr>
  </w:style>
  <w:style w:type="character" w:customStyle="1" w:styleId="HeaderPenulisChar">
    <w:name w:val="Header Penulis Char"/>
    <w:link w:val="HeaderPenulis"/>
    <w:rsid w:val="00ED3552"/>
    <w:rPr>
      <w:rFonts w:ascii="Cambria" w:hAnsi="Cambria"/>
      <w:b/>
      <w:sz w:val="18"/>
      <w:lang w:val="en-GB"/>
    </w:rPr>
  </w:style>
  <w:style w:type="paragraph" w:styleId="Caption">
    <w:name w:val="caption"/>
    <w:basedOn w:val="Normal"/>
    <w:next w:val="Normal"/>
    <w:uiPriority w:val="35"/>
    <w:unhideWhenUsed/>
    <w:qFormat/>
    <w:rsid w:val="00D84A12"/>
    <w:pPr>
      <w:spacing w:before="0" w:after="200"/>
    </w:pPr>
    <w:rPr>
      <w:i/>
      <w:iCs/>
      <w:color w:val="44546A" w:themeColor="text2"/>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7B7585"/>
    <w:rPr>
      <w:color w:val="808080"/>
    </w:r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75CA3"/>
    <w:rPr>
      <w:sz w:val="16"/>
      <w:szCs w:val="16"/>
    </w:rPr>
  </w:style>
  <w:style w:type="paragraph" w:styleId="CommentText">
    <w:name w:val="annotation text"/>
    <w:basedOn w:val="Normal"/>
    <w:link w:val="CommentTextChar"/>
    <w:uiPriority w:val="99"/>
    <w:semiHidden/>
    <w:unhideWhenUsed/>
    <w:rsid w:val="00375CA3"/>
    <w:rPr>
      <w:sz w:val="20"/>
      <w:szCs w:val="20"/>
    </w:rPr>
  </w:style>
  <w:style w:type="character" w:customStyle="1" w:styleId="CommentTextChar">
    <w:name w:val="Comment Text Char"/>
    <w:basedOn w:val="DefaultParagraphFont"/>
    <w:link w:val="CommentText"/>
    <w:uiPriority w:val="99"/>
    <w:semiHidden/>
    <w:rsid w:val="00375CA3"/>
    <w:rPr>
      <w:sz w:val="20"/>
      <w:szCs w:val="20"/>
    </w:rPr>
  </w:style>
  <w:style w:type="paragraph" w:styleId="CommentSubject">
    <w:name w:val="annotation subject"/>
    <w:basedOn w:val="CommentText"/>
    <w:next w:val="CommentText"/>
    <w:link w:val="CommentSubjectChar"/>
    <w:uiPriority w:val="99"/>
    <w:semiHidden/>
    <w:unhideWhenUsed/>
    <w:rsid w:val="00375CA3"/>
    <w:rPr>
      <w:b/>
      <w:bCs/>
    </w:rPr>
  </w:style>
  <w:style w:type="character" w:customStyle="1" w:styleId="CommentSubjectChar">
    <w:name w:val="Comment Subject Char"/>
    <w:basedOn w:val="CommentTextChar"/>
    <w:link w:val="CommentSubject"/>
    <w:uiPriority w:val="99"/>
    <w:semiHidden/>
    <w:rsid w:val="00375C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sdwiputrianti@gmail.com" TargetMode="External"/><Relationship Id="rId18" Type="http://schemas.openxmlformats.org/officeDocument/2006/relationships/image" Target="media/image3.png"/><Relationship Id="rId26" Type="http://schemas.openxmlformats.org/officeDocument/2006/relationships/hyperlink" Target="https://info.populix.co/report/?search=social+commerce&amp;report_order" TargetMode="External"/><Relationship Id="rId21" Type="http://schemas.openxmlformats.org/officeDocument/2006/relationships/hyperlink" Target="https://doi.org/10.47201/jamin.v2i2.51" TargetMode="External"/><Relationship Id="rId34"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www.kompas.co.id" TargetMode="External"/><Relationship Id="rId25" Type="http://schemas.openxmlformats.org/officeDocument/2006/relationships/hyperlink" Target="https://doi.org/10.21511/im.19(1).2023.05" TargetMode="External"/><Relationship Id="rId33" Type="http://schemas.openxmlformats.org/officeDocument/2006/relationships/hyperlink" Target="https://doi.org/10.1016/j.ijinfomgt.2019.02.010" TargetMode="External"/><Relationship Id="rId2" Type="http://schemas.openxmlformats.org/officeDocument/2006/relationships/numbering" Target="numbering.xml"/><Relationship Id="rId16" Type="http://schemas.openxmlformats.org/officeDocument/2006/relationships/hyperlink" Target="https://info.populix.co" TargetMode="External"/><Relationship Id="rId20" Type="http://schemas.openxmlformats.org/officeDocument/2006/relationships/image" Target="media/image5.jpeg"/><Relationship Id="rId29" Type="http://schemas.openxmlformats.org/officeDocument/2006/relationships/hyperlink" Target="https://compas.co.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47814/ijssrr.v6i1.920" TargetMode="External"/><Relationship Id="rId32" Type="http://schemas.openxmlformats.org/officeDocument/2006/relationships/hyperlink" Target="https://doi.org/10.17509/manajerial.v19i2.24275"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nfo.populix.co" TargetMode="External"/><Relationship Id="rId23" Type="http://schemas.openxmlformats.org/officeDocument/2006/relationships/hyperlink" Target="https://doi.org/10.1108/JIBR-02-2017-0018" TargetMode="External"/><Relationship Id="rId28" Type="http://schemas.openxmlformats.org/officeDocument/2006/relationships/hyperlink" Target="http://hdl.handle.net/10419/238054" TargetMode="External"/><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4.png"/><Relationship Id="rId31" Type="http://schemas.openxmlformats.org/officeDocument/2006/relationships/hyperlink" Target="https://doi.org/10.32639/jimmba.v2i2.457" TargetMode="External"/><Relationship Id="rId4" Type="http://schemas.openxmlformats.org/officeDocument/2006/relationships/settings" Target="settings.xml"/><Relationship Id="rId9" Type="http://schemas.openxmlformats.org/officeDocument/2006/relationships/hyperlink" Target="http://jurnalmahasiswa.uma.ac.id/index.php/jimbi" TargetMode="External"/><Relationship Id="rId14" Type="http://schemas.openxmlformats.org/officeDocument/2006/relationships/image" Target="media/image2.png"/><Relationship Id="rId22" Type="http://schemas.openxmlformats.org/officeDocument/2006/relationships/hyperlink" Target="https://doi.org/10.1108/SJME-03-2018-007" TargetMode="External"/><Relationship Id="rId27" Type="http://schemas.openxmlformats.org/officeDocument/2006/relationships/hyperlink" Target="https://doi.org/10.52353/ama.v11i1.159" TargetMode="External"/><Relationship Id="rId30" Type="http://schemas.openxmlformats.org/officeDocument/2006/relationships/hyperlink" Target="https://doi.org/10.35914/jemma.v5i1.800"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erb3EJ0iCEtUEy+0bnktHeq9sw==">CgMxLjAyDmgudWh3ajF4ZHM1dW5vMg5oLnhoazZwazNkN2w5bTIIaC5namRneHMyDmgucTJjdm9mZWlnNWhpMg5oLmc0OTlvM3RtZjJmbzIOaC4yNDV3ajVsaTB0eDM4AHIhMUh5NmJSWXo2Tjh0YTVFVGN1UkVsb2ZlZmZxb2VuNGJO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5112</Words>
  <Characters>29141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Septiana  Dwiputrianti</dc:creator>
  <cp:lastModifiedBy>Axel Eldrian Hadiwibowo</cp:lastModifiedBy>
  <cp:revision>7</cp:revision>
  <dcterms:created xsi:type="dcterms:W3CDTF">2023-10-23T05:37:00Z</dcterms:created>
  <dcterms:modified xsi:type="dcterms:W3CDTF">2023-10-23T07:33:00Z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jurnal.harmonia@gmail.com@www.mendeley.com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53a0c93cc72fdca164ad234a75a9434c7f326d61ef90c9dd0c6c837991187216</vt:lpwstr>
  </property>
</Properties>
</file>