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299" w:rsidRDefault="00E77299" w:rsidP="00E77299">
      <w:pPr>
        <w:spacing w:beforeLines="50" w:before="156" w:afterLines="50" w:after="156"/>
        <w:jc w:val="center"/>
        <w:rPr>
          <w:rFonts w:hint="eastAsia"/>
          <w:b/>
          <w:snapToGrid w:val="0"/>
          <w:spacing w:val="-24"/>
          <w:sz w:val="24"/>
        </w:rPr>
      </w:pPr>
    </w:p>
    <w:p w:rsidR="00E77299" w:rsidRDefault="00E77299" w:rsidP="00E77299">
      <w:pPr>
        <w:spacing w:beforeLines="50" w:before="156" w:afterLines="50" w:after="156"/>
        <w:jc w:val="center"/>
        <w:rPr>
          <w:rFonts w:hint="eastAsia"/>
          <w:b/>
          <w:snapToGrid w:val="0"/>
          <w:spacing w:val="-24"/>
          <w:sz w:val="24"/>
        </w:rPr>
      </w:pPr>
    </w:p>
    <w:p w:rsidR="00E77299" w:rsidRPr="00B61E6B" w:rsidRDefault="00E77299" w:rsidP="00E77299">
      <w:pPr>
        <w:spacing w:beforeLines="50" w:before="156" w:afterLines="50" w:after="156"/>
        <w:jc w:val="center"/>
        <w:rPr>
          <w:rFonts w:ascii="黑体" w:eastAsia="黑体" w:hint="eastAsia"/>
          <w:snapToGrid w:val="0"/>
          <w:spacing w:val="-24"/>
          <w:sz w:val="36"/>
        </w:rPr>
      </w:pPr>
      <w:r w:rsidRPr="00B61E6B">
        <w:rPr>
          <w:rFonts w:ascii="黑体" w:eastAsia="黑体" w:hint="eastAsia"/>
          <w:snapToGrid w:val="0"/>
          <w:spacing w:val="-24"/>
          <w:sz w:val="44"/>
        </w:rPr>
        <w:t>国  防  科  学  技  术  大  学</w:t>
      </w:r>
    </w:p>
    <w:p w:rsidR="00E77299" w:rsidRPr="00B61E6B" w:rsidRDefault="00E77299" w:rsidP="00E77299">
      <w:pPr>
        <w:jc w:val="distribute"/>
        <w:rPr>
          <w:rFonts w:ascii="黑体" w:eastAsia="黑体" w:hint="eastAsia"/>
          <w:snapToGrid w:val="0"/>
          <w:sz w:val="44"/>
        </w:rPr>
      </w:pPr>
    </w:p>
    <w:p w:rsidR="00E77299" w:rsidRPr="00B61E6B" w:rsidRDefault="00E77299" w:rsidP="00E77299">
      <w:pPr>
        <w:ind w:leftChars="500" w:left="1050" w:rightChars="500" w:right="1050"/>
        <w:jc w:val="distribute"/>
        <w:rPr>
          <w:rFonts w:ascii="黑体" w:eastAsia="黑体" w:hint="eastAsia"/>
          <w:sz w:val="44"/>
        </w:rPr>
      </w:pPr>
      <w:r>
        <w:rPr>
          <w:rFonts w:ascii="黑体" w:eastAsia="黑体" w:hint="eastAsia"/>
          <w:snapToGrid w:val="0"/>
          <w:sz w:val="44"/>
        </w:rPr>
        <w:t>硕</w:t>
      </w:r>
      <w:r w:rsidRPr="00B61E6B">
        <w:rPr>
          <w:rFonts w:ascii="黑体" w:eastAsia="黑体" w:hint="eastAsia"/>
          <w:snapToGrid w:val="0"/>
          <w:sz w:val="44"/>
        </w:rPr>
        <w:t>士学位论文评阅书</w:t>
      </w:r>
    </w:p>
    <w:p w:rsidR="00E77299" w:rsidRDefault="00E77299" w:rsidP="00E77299">
      <w:pPr>
        <w:ind w:leftChars="500" w:left="1050" w:rightChars="500" w:right="1050"/>
        <w:jc w:val="center"/>
        <w:rPr>
          <w:rFonts w:eastAsia="黑体" w:hint="eastAsia"/>
          <w:sz w:val="44"/>
        </w:rPr>
      </w:pPr>
      <w:r>
        <w:rPr>
          <w:rFonts w:ascii="宋体" w:hAnsi="宋体" w:hint="eastAsia"/>
          <w:sz w:val="44"/>
        </w:rPr>
        <w:t xml:space="preserve"> </w:t>
      </w:r>
    </w:p>
    <w:p w:rsidR="00E77299" w:rsidRDefault="00E77299" w:rsidP="00E77299">
      <w:pPr>
        <w:ind w:rightChars="500" w:right="1050"/>
        <w:jc w:val="center"/>
        <w:rPr>
          <w:rFonts w:eastAsia="黑体" w:hint="eastAsia"/>
          <w:sz w:val="32"/>
          <w:szCs w:val="32"/>
        </w:rPr>
      </w:pPr>
      <w:r>
        <w:rPr>
          <w:rFonts w:eastAsia="黑体" w:hint="eastAsia"/>
          <w:sz w:val="32"/>
          <w:szCs w:val="32"/>
        </w:rPr>
        <w:t xml:space="preserve">    </w:t>
      </w:r>
    </w:p>
    <w:tbl>
      <w:tblPr>
        <w:tblW w:w="0" w:type="auto"/>
        <w:tblInd w:w="1466" w:type="dxa"/>
        <w:tblLayout w:type="fixed"/>
        <w:tblLook w:val="0000" w:firstRow="0" w:lastRow="0" w:firstColumn="0" w:lastColumn="0" w:noHBand="0" w:noVBand="0"/>
      </w:tblPr>
      <w:tblGrid>
        <w:gridCol w:w="2317"/>
        <w:gridCol w:w="315"/>
        <w:gridCol w:w="3990"/>
      </w:tblGrid>
      <w:tr w:rsidR="00E77299" w:rsidTr="00D62396">
        <w:tblPrEx>
          <w:tblCellMar>
            <w:top w:w="0" w:type="dxa"/>
            <w:bottom w:w="0" w:type="dxa"/>
          </w:tblCellMar>
        </w:tblPrEx>
        <w:tc>
          <w:tcPr>
            <w:tcW w:w="2317" w:type="dxa"/>
            <w:vAlign w:val="center"/>
          </w:tcPr>
          <w:p w:rsidR="00E77299" w:rsidRPr="00B85D77" w:rsidRDefault="00E77299" w:rsidP="00D62396">
            <w:pPr>
              <w:jc w:val="distribute"/>
              <w:rPr>
                <w:rFonts w:ascii="黑体" w:eastAsia="黑体" w:hint="eastAsia"/>
                <w:sz w:val="28"/>
                <w:szCs w:val="28"/>
              </w:rPr>
            </w:pPr>
            <w:r w:rsidRPr="00B85D77">
              <w:rPr>
                <w:rFonts w:ascii="黑体" w:eastAsia="黑体" w:hint="eastAsia"/>
                <w:sz w:val="28"/>
                <w:szCs w:val="28"/>
              </w:rPr>
              <w:t>作者姓名</w:t>
            </w:r>
          </w:p>
        </w:tc>
        <w:tc>
          <w:tcPr>
            <w:tcW w:w="315" w:type="dxa"/>
            <w:vAlign w:val="center"/>
          </w:tcPr>
          <w:p w:rsidR="00E77299" w:rsidRDefault="00E77299" w:rsidP="00D62396">
            <w:pPr>
              <w:jc w:val="center"/>
              <w:rPr>
                <w:rFonts w:eastAsia="黑体"/>
                <w:sz w:val="44"/>
              </w:rPr>
            </w:pPr>
          </w:p>
        </w:tc>
        <w:tc>
          <w:tcPr>
            <w:tcW w:w="3990" w:type="dxa"/>
            <w:tcBorders>
              <w:bottom w:val="single" w:sz="4" w:space="0" w:color="auto"/>
            </w:tcBorders>
            <w:vAlign w:val="center"/>
          </w:tcPr>
          <w:p w:rsidR="00E77299" w:rsidRPr="00B85D77" w:rsidRDefault="00E77299" w:rsidP="00D62396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B85D77">
              <w:rPr>
                <w:rFonts w:ascii="仿宋_GB2312" w:eastAsia="仿宋_GB2312" w:hint="eastAsia"/>
                <w:sz w:val="28"/>
                <w:szCs w:val="28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B85D77">
              <w:rPr>
                <w:rFonts w:ascii="仿宋_GB2312" w:eastAsia="仿宋_GB2312" w:hint="eastAsia"/>
                <w:sz w:val="28"/>
                <w:szCs w:val="28"/>
              </w:rPr>
              <w:instrText xml:space="preserve"> FORMTEXT </w:instrText>
            </w:r>
            <w:r w:rsidRPr="00B85D77">
              <w:rPr>
                <w:rFonts w:ascii="仿宋_GB2312" w:eastAsia="仿宋_GB2312" w:hint="eastAsia"/>
                <w:sz w:val="28"/>
                <w:szCs w:val="28"/>
              </w:rPr>
            </w:r>
            <w:r w:rsidRPr="00B85D77">
              <w:rPr>
                <w:rFonts w:ascii="仿宋_GB2312" w:eastAsia="仿宋_GB2312" w:hint="eastAsia"/>
                <w:sz w:val="28"/>
                <w:szCs w:val="28"/>
              </w:rPr>
              <w:fldChar w:fldCharType="separate"/>
            </w:r>
            <w:r w:rsidRPr="00B85D77">
              <w:rPr>
                <w:rFonts w:ascii="仿宋_GB2312" w:eastAsia="仿宋_GB2312" w:hint="eastAsia"/>
                <w:noProof/>
                <w:sz w:val="28"/>
                <w:szCs w:val="28"/>
              </w:rPr>
              <w:t> </w:t>
            </w:r>
            <w:r w:rsidRPr="00B85D77">
              <w:rPr>
                <w:rFonts w:ascii="仿宋_GB2312" w:eastAsia="仿宋_GB2312" w:hint="eastAsia"/>
                <w:noProof/>
                <w:sz w:val="28"/>
                <w:szCs w:val="28"/>
              </w:rPr>
              <w:t> </w:t>
            </w:r>
            <w:r w:rsidRPr="00B85D77">
              <w:rPr>
                <w:rFonts w:ascii="仿宋_GB2312" w:eastAsia="仿宋_GB2312" w:hint="eastAsia"/>
                <w:noProof/>
                <w:sz w:val="28"/>
                <w:szCs w:val="28"/>
              </w:rPr>
              <w:t> </w:t>
            </w:r>
            <w:r w:rsidRPr="00B85D77">
              <w:rPr>
                <w:rFonts w:ascii="仿宋_GB2312" w:eastAsia="仿宋_GB2312" w:hint="eastAsia"/>
                <w:noProof/>
                <w:sz w:val="28"/>
                <w:szCs w:val="28"/>
              </w:rPr>
              <w:t> </w:t>
            </w:r>
            <w:r w:rsidRPr="00B85D77">
              <w:rPr>
                <w:rFonts w:ascii="仿宋_GB2312" w:eastAsia="仿宋_GB2312" w:hint="eastAsia"/>
                <w:noProof/>
                <w:sz w:val="28"/>
                <w:szCs w:val="28"/>
              </w:rPr>
              <w:t> </w:t>
            </w:r>
            <w:r w:rsidRPr="00B85D77">
              <w:rPr>
                <w:rFonts w:ascii="仿宋_GB2312" w:eastAsia="仿宋_GB2312" w:hint="eastAsia"/>
                <w:sz w:val="28"/>
                <w:szCs w:val="28"/>
              </w:rPr>
              <w:fldChar w:fldCharType="end"/>
            </w:r>
          </w:p>
        </w:tc>
      </w:tr>
      <w:tr w:rsidR="00E77299" w:rsidTr="00D62396">
        <w:tblPrEx>
          <w:tblCellMar>
            <w:top w:w="0" w:type="dxa"/>
            <w:bottom w:w="0" w:type="dxa"/>
          </w:tblCellMar>
        </w:tblPrEx>
        <w:tc>
          <w:tcPr>
            <w:tcW w:w="2317" w:type="dxa"/>
            <w:vAlign w:val="center"/>
          </w:tcPr>
          <w:p w:rsidR="00E77299" w:rsidRPr="00B85D77" w:rsidRDefault="00E77299" w:rsidP="00D62396">
            <w:pPr>
              <w:jc w:val="distribute"/>
              <w:rPr>
                <w:rFonts w:ascii="黑体" w:eastAsia="黑体" w:hint="eastAsia"/>
                <w:sz w:val="28"/>
                <w:szCs w:val="28"/>
              </w:rPr>
            </w:pPr>
            <w:r w:rsidRPr="00B85D77">
              <w:rPr>
                <w:rFonts w:ascii="黑体" w:eastAsia="黑体" w:hint="eastAsia"/>
                <w:sz w:val="28"/>
                <w:szCs w:val="28"/>
              </w:rPr>
              <w:t>论文密级</w:t>
            </w:r>
          </w:p>
        </w:tc>
        <w:tc>
          <w:tcPr>
            <w:tcW w:w="315" w:type="dxa"/>
            <w:vAlign w:val="center"/>
          </w:tcPr>
          <w:p w:rsidR="00E77299" w:rsidRDefault="00E77299" w:rsidP="00D62396">
            <w:pPr>
              <w:jc w:val="center"/>
              <w:rPr>
                <w:rFonts w:eastAsia="黑体"/>
                <w:sz w:val="44"/>
              </w:rPr>
            </w:pPr>
          </w:p>
        </w:tc>
        <w:tc>
          <w:tcPr>
            <w:tcW w:w="3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7299" w:rsidRPr="00B85D77" w:rsidRDefault="00E77299" w:rsidP="00D62396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E77299" w:rsidTr="00D62396">
        <w:tblPrEx>
          <w:tblCellMar>
            <w:top w:w="0" w:type="dxa"/>
            <w:bottom w:w="0" w:type="dxa"/>
          </w:tblCellMar>
        </w:tblPrEx>
        <w:tc>
          <w:tcPr>
            <w:tcW w:w="2317" w:type="dxa"/>
            <w:vAlign w:val="center"/>
          </w:tcPr>
          <w:p w:rsidR="00E77299" w:rsidRPr="00B85D77" w:rsidRDefault="00E77299" w:rsidP="00D62396">
            <w:pPr>
              <w:jc w:val="distribute"/>
              <w:rPr>
                <w:rFonts w:ascii="黑体" w:eastAsia="黑体" w:hint="eastAsia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学科门类</w:t>
            </w:r>
          </w:p>
        </w:tc>
        <w:tc>
          <w:tcPr>
            <w:tcW w:w="315" w:type="dxa"/>
            <w:vAlign w:val="center"/>
          </w:tcPr>
          <w:p w:rsidR="00E77299" w:rsidRDefault="00E77299" w:rsidP="00D62396">
            <w:pPr>
              <w:jc w:val="center"/>
              <w:rPr>
                <w:rFonts w:eastAsia="黑体"/>
                <w:sz w:val="44"/>
              </w:rPr>
            </w:pPr>
          </w:p>
        </w:tc>
        <w:tc>
          <w:tcPr>
            <w:tcW w:w="3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7299" w:rsidRPr="00B85D77" w:rsidRDefault="00E77299" w:rsidP="00D62396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B85D77">
              <w:rPr>
                <w:rFonts w:ascii="仿宋_GB2312" w:eastAsia="仿宋_GB2312" w:hint="eastAsia"/>
                <w:snapToGrid w:val="0"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"/>
                    <w:listEntry w:val="工学"/>
                    <w:listEntry w:val="理学"/>
                    <w:listEntry w:val="管理学"/>
                    <w:listEntry w:val="军事学"/>
                    <w:listEntry w:val="哲学"/>
                    <w:listEntry w:val="经济学"/>
                    <w:listEntry w:val="法学"/>
                    <w:listEntry w:val="教育学"/>
                    <w:listEntry w:val="文学"/>
                    <w:listEntry w:val="历史学"/>
                    <w:listEntry w:val="农学"/>
                    <w:listEntry w:val="医学"/>
                  </w:ddList>
                </w:ffData>
              </w:fldChar>
            </w:r>
            <w:r w:rsidRPr="00B85D77">
              <w:rPr>
                <w:rFonts w:ascii="仿宋_GB2312" w:eastAsia="仿宋_GB2312" w:hint="eastAsia"/>
                <w:snapToGrid w:val="0"/>
                <w:sz w:val="28"/>
                <w:szCs w:val="28"/>
              </w:rPr>
              <w:instrText xml:space="preserve"> FORMDROPDOWN </w:instrText>
            </w:r>
            <w:r w:rsidRPr="00B85D77">
              <w:rPr>
                <w:rFonts w:ascii="仿宋_GB2312" w:eastAsia="仿宋_GB2312" w:hint="eastAsia"/>
                <w:snapToGrid w:val="0"/>
                <w:sz w:val="28"/>
                <w:szCs w:val="28"/>
              </w:rPr>
            </w:r>
            <w:r w:rsidRPr="00B85D77">
              <w:rPr>
                <w:rFonts w:ascii="仿宋_GB2312" w:eastAsia="仿宋_GB2312" w:hint="eastAsia"/>
                <w:snapToGrid w:val="0"/>
                <w:sz w:val="28"/>
                <w:szCs w:val="28"/>
              </w:rPr>
              <w:fldChar w:fldCharType="end"/>
            </w:r>
          </w:p>
        </w:tc>
      </w:tr>
      <w:tr w:rsidR="00E77299" w:rsidTr="00D62396">
        <w:tblPrEx>
          <w:tblCellMar>
            <w:top w:w="0" w:type="dxa"/>
            <w:bottom w:w="0" w:type="dxa"/>
          </w:tblCellMar>
        </w:tblPrEx>
        <w:tc>
          <w:tcPr>
            <w:tcW w:w="2317" w:type="dxa"/>
            <w:vAlign w:val="center"/>
          </w:tcPr>
          <w:p w:rsidR="00E77299" w:rsidRPr="00B85D77" w:rsidRDefault="00E77299" w:rsidP="00D62396">
            <w:pPr>
              <w:jc w:val="distribute"/>
              <w:rPr>
                <w:rFonts w:ascii="黑体" w:eastAsia="黑体" w:hint="eastAsia"/>
                <w:sz w:val="28"/>
                <w:szCs w:val="28"/>
              </w:rPr>
            </w:pPr>
            <w:r w:rsidRPr="00B85D77">
              <w:rPr>
                <w:rFonts w:ascii="黑体" w:eastAsia="黑体" w:hint="eastAsia"/>
                <w:sz w:val="28"/>
                <w:szCs w:val="28"/>
              </w:rPr>
              <w:t>一级学科</w:t>
            </w:r>
          </w:p>
        </w:tc>
        <w:tc>
          <w:tcPr>
            <w:tcW w:w="315" w:type="dxa"/>
            <w:vAlign w:val="center"/>
          </w:tcPr>
          <w:p w:rsidR="00E77299" w:rsidRDefault="00E77299" w:rsidP="00D62396">
            <w:pPr>
              <w:jc w:val="center"/>
              <w:rPr>
                <w:rFonts w:eastAsia="黑体"/>
                <w:sz w:val="44"/>
              </w:rPr>
            </w:pPr>
          </w:p>
        </w:tc>
        <w:tc>
          <w:tcPr>
            <w:tcW w:w="3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7299" w:rsidRPr="00B85D77" w:rsidRDefault="00E77299" w:rsidP="00D62396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B85D77">
              <w:rPr>
                <w:rFonts w:ascii="仿宋_GB2312" w:eastAsia="仿宋_GB2312" w:hint="eastAsia"/>
                <w:noProof/>
                <w:sz w:val="28"/>
                <w:szCs w:val="28"/>
              </w:rPr>
              <w:fldChar w:fldCharType="begin">
                <w:ffData>
                  <w:name w:val="Text5"/>
                  <w:enabled/>
                  <w:calcOnExit w:val="0"/>
                  <w:statusText w:type="text" w:val="要求按照《授予博士、硕士学位和培养研究生的学科、专业目录》填写。若按一级学科授予学位应填写一级学科名称，否则填写二级学科。"/>
                  <w:textInput/>
                </w:ffData>
              </w:fldChar>
            </w:r>
            <w:r w:rsidRPr="00B85D77">
              <w:rPr>
                <w:rFonts w:ascii="仿宋_GB2312" w:eastAsia="仿宋_GB2312" w:hint="eastAsia"/>
                <w:noProof/>
                <w:sz w:val="28"/>
                <w:szCs w:val="28"/>
              </w:rPr>
              <w:instrText xml:space="preserve"> FORMTEXT </w:instrText>
            </w:r>
            <w:r w:rsidRPr="00B85D77">
              <w:rPr>
                <w:rFonts w:ascii="仿宋_GB2312" w:eastAsia="仿宋_GB2312" w:hint="eastAsia"/>
                <w:noProof/>
                <w:sz w:val="28"/>
                <w:szCs w:val="28"/>
              </w:rPr>
            </w:r>
            <w:r w:rsidRPr="00B85D77">
              <w:rPr>
                <w:rFonts w:ascii="仿宋_GB2312" w:eastAsia="仿宋_GB2312" w:hint="eastAsia"/>
                <w:noProof/>
                <w:sz w:val="28"/>
                <w:szCs w:val="28"/>
              </w:rPr>
              <w:fldChar w:fldCharType="separate"/>
            </w:r>
            <w:r w:rsidRPr="00B85D77">
              <w:rPr>
                <w:rFonts w:ascii="仿宋_GB2312" w:eastAsia="仿宋_GB2312" w:hint="eastAsia"/>
                <w:noProof/>
                <w:sz w:val="28"/>
                <w:szCs w:val="28"/>
              </w:rPr>
              <w:t> </w:t>
            </w:r>
            <w:r w:rsidRPr="00B85D77">
              <w:rPr>
                <w:rFonts w:ascii="仿宋_GB2312" w:eastAsia="仿宋_GB2312" w:hint="eastAsia"/>
                <w:noProof/>
                <w:sz w:val="28"/>
                <w:szCs w:val="28"/>
              </w:rPr>
              <w:t> </w:t>
            </w:r>
            <w:r w:rsidRPr="00B85D77">
              <w:rPr>
                <w:rFonts w:ascii="仿宋_GB2312" w:eastAsia="仿宋_GB2312" w:hint="eastAsia"/>
                <w:noProof/>
                <w:sz w:val="28"/>
                <w:szCs w:val="28"/>
              </w:rPr>
              <w:t> </w:t>
            </w:r>
            <w:r w:rsidRPr="00B85D77">
              <w:rPr>
                <w:rFonts w:ascii="仿宋_GB2312" w:eastAsia="仿宋_GB2312" w:hint="eastAsia"/>
                <w:noProof/>
                <w:sz w:val="28"/>
                <w:szCs w:val="28"/>
              </w:rPr>
              <w:t> </w:t>
            </w:r>
            <w:r w:rsidRPr="00B85D77">
              <w:rPr>
                <w:rFonts w:ascii="仿宋_GB2312" w:eastAsia="仿宋_GB2312" w:hint="eastAsia"/>
                <w:noProof/>
                <w:sz w:val="28"/>
                <w:szCs w:val="28"/>
              </w:rPr>
              <w:t> </w:t>
            </w:r>
            <w:r w:rsidRPr="00B85D77">
              <w:rPr>
                <w:rFonts w:ascii="仿宋_GB2312" w:eastAsia="仿宋_GB2312" w:hint="eastAsia"/>
                <w:noProof/>
                <w:sz w:val="28"/>
                <w:szCs w:val="28"/>
              </w:rPr>
              <w:fldChar w:fldCharType="end"/>
            </w:r>
          </w:p>
        </w:tc>
      </w:tr>
      <w:tr w:rsidR="00E77299" w:rsidTr="00D62396">
        <w:tblPrEx>
          <w:tblCellMar>
            <w:top w:w="0" w:type="dxa"/>
            <w:bottom w:w="0" w:type="dxa"/>
          </w:tblCellMar>
        </w:tblPrEx>
        <w:tc>
          <w:tcPr>
            <w:tcW w:w="2317" w:type="dxa"/>
            <w:vAlign w:val="center"/>
          </w:tcPr>
          <w:p w:rsidR="00E77299" w:rsidRPr="00B85D77" w:rsidRDefault="00E77299" w:rsidP="00D62396">
            <w:pPr>
              <w:jc w:val="distribute"/>
              <w:rPr>
                <w:rFonts w:ascii="黑体" w:eastAsia="黑体" w:hint="eastAsia"/>
                <w:sz w:val="28"/>
                <w:szCs w:val="28"/>
              </w:rPr>
            </w:pPr>
            <w:r w:rsidRPr="00B85D77">
              <w:rPr>
                <w:rFonts w:ascii="黑体" w:eastAsia="黑体" w:hint="eastAsia"/>
                <w:sz w:val="28"/>
                <w:szCs w:val="28"/>
              </w:rPr>
              <w:t>二级学科</w:t>
            </w:r>
          </w:p>
        </w:tc>
        <w:tc>
          <w:tcPr>
            <w:tcW w:w="315" w:type="dxa"/>
            <w:vAlign w:val="center"/>
          </w:tcPr>
          <w:p w:rsidR="00E77299" w:rsidRDefault="00E77299" w:rsidP="00D62396">
            <w:pPr>
              <w:jc w:val="center"/>
              <w:rPr>
                <w:rFonts w:eastAsia="黑体"/>
                <w:sz w:val="44"/>
              </w:rPr>
            </w:pPr>
          </w:p>
        </w:tc>
        <w:tc>
          <w:tcPr>
            <w:tcW w:w="3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7299" w:rsidRPr="00B85D77" w:rsidRDefault="00E77299" w:rsidP="00D62396">
            <w:pPr>
              <w:jc w:val="center"/>
              <w:rPr>
                <w:rFonts w:ascii="仿宋_GB2312" w:eastAsia="仿宋_GB2312" w:hint="eastAsia"/>
                <w:noProof/>
                <w:sz w:val="28"/>
                <w:szCs w:val="28"/>
              </w:rPr>
            </w:pPr>
          </w:p>
        </w:tc>
      </w:tr>
      <w:tr w:rsidR="00E77299" w:rsidTr="00D62396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2317" w:type="dxa"/>
            <w:vAlign w:val="center"/>
          </w:tcPr>
          <w:p w:rsidR="00E77299" w:rsidRPr="00B85D77" w:rsidRDefault="00E77299" w:rsidP="00D62396">
            <w:pPr>
              <w:jc w:val="distribute"/>
              <w:rPr>
                <w:rFonts w:ascii="黑体" w:eastAsia="黑体" w:hint="eastAsia"/>
                <w:sz w:val="28"/>
                <w:szCs w:val="28"/>
              </w:rPr>
            </w:pPr>
            <w:r w:rsidRPr="00B85D77">
              <w:rPr>
                <w:rFonts w:ascii="黑体" w:eastAsia="黑体" w:hint="eastAsia"/>
                <w:sz w:val="28"/>
                <w:szCs w:val="28"/>
              </w:rPr>
              <w:t>研究方向</w:t>
            </w:r>
          </w:p>
        </w:tc>
        <w:tc>
          <w:tcPr>
            <w:tcW w:w="315" w:type="dxa"/>
            <w:vAlign w:val="center"/>
          </w:tcPr>
          <w:p w:rsidR="00E77299" w:rsidRDefault="00E77299" w:rsidP="00D62396">
            <w:pPr>
              <w:spacing w:line="360" w:lineRule="exact"/>
              <w:jc w:val="center"/>
              <w:rPr>
                <w:rFonts w:eastAsia="黑体"/>
                <w:sz w:val="44"/>
              </w:rPr>
            </w:pPr>
          </w:p>
        </w:tc>
        <w:tc>
          <w:tcPr>
            <w:tcW w:w="3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7299" w:rsidRPr="00B85D77" w:rsidRDefault="00E77299" w:rsidP="00D62396">
            <w:pPr>
              <w:spacing w:line="360" w:lineRule="exact"/>
              <w:jc w:val="center"/>
              <w:rPr>
                <w:rFonts w:ascii="仿宋_GB2312" w:eastAsia="仿宋_GB2312" w:hint="eastAsia"/>
                <w:noProof/>
                <w:sz w:val="28"/>
                <w:szCs w:val="28"/>
              </w:rPr>
            </w:pPr>
          </w:p>
        </w:tc>
      </w:tr>
      <w:tr w:rsidR="00E77299" w:rsidTr="00D62396">
        <w:tblPrEx>
          <w:tblCellMar>
            <w:top w:w="0" w:type="dxa"/>
            <w:bottom w:w="0" w:type="dxa"/>
          </w:tblCellMar>
        </w:tblPrEx>
        <w:trPr>
          <w:trHeight w:val="1272"/>
        </w:trPr>
        <w:tc>
          <w:tcPr>
            <w:tcW w:w="2317" w:type="dxa"/>
            <w:vAlign w:val="center"/>
          </w:tcPr>
          <w:p w:rsidR="00E77299" w:rsidRPr="00B85D77" w:rsidRDefault="00E77299" w:rsidP="00D62396">
            <w:pPr>
              <w:jc w:val="distribute"/>
              <w:rPr>
                <w:rFonts w:ascii="黑体" w:eastAsia="黑体" w:hint="eastAsia"/>
                <w:sz w:val="28"/>
                <w:szCs w:val="28"/>
              </w:rPr>
            </w:pPr>
            <w:r w:rsidRPr="00B85D77">
              <w:rPr>
                <w:rFonts w:ascii="黑体" w:eastAsia="黑体" w:hint="eastAsia"/>
                <w:sz w:val="28"/>
                <w:szCs w:val="28"/>
              </w:rPr>
              <w:t>论文题目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vAlign w:val="center"/>
          </w:tcPr>
          <w:p w:rsidR="00E77299" w:rsidRDefault="00E77299" w:rsidP="00D62396">
            <w:pPr>
              <w:jc w:val="center"/>
              <w:rPr>
                <w:rFonts w:eastAsia="黑体" w:hint="eastAsia"/>
                <w:sz w:val="44"/>
                <w:u w:val="single"/>
              </w:rPr>
            </w:pPr>
          </w:p>
          <w:p w:rsidR="00E77299" w:rsidRDefault="00E77299" w:rsidP="00D62396">
            <w:pPr>
              <w:jc w:val="center"/>
              <w:rPr>
                <w:rFonts w:eastAsia="黑体" w:hint="eastAsia"/>
                <w:sz w:val="44"/>
                <w:u w:val="single"/>
              </w:rPr>
            </w:pPr>
          </w:p>
        </w:tc>
        <w:tc>
          <w:tcPr>
            <w:tcW w:w="3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7299" w:rsidRDefault="00E77299" w:rsidP="00D62396">
            <w:pPr>
              <w:jc w:val="center"/>
              <w:rPr>
                <w:rFonts w:ascii="楷体_GB2312" w:eastAsia="楷体_GB2312"/>
                <w:sz w:val="24"/>
                <w:u w:val="single"/>
              </w:rPr>
            </w:pPr>
          </w:p>
        </w:tc>
      </w:tr>
    </w:tbl>
    <w:p w:rsidR="00E77299" w:rsidRDefault="00E77299" w:rsidP="00E77299">
      <w:pPr>
        <w:spacing w:line="580" w:lineRule="atLeast"/>
        <w:rPr>
          <w:rFonts w:ascii="仿宋_GB2312" w:eastAsia="仿宋_GB2312" w:hint="eastAsia"/>
          <w:sz w:val="32"/>
        </w:rPr>
      </w:pPr>
      <w:r>
        <w:rPr>
          <w:rFonts w:ascii="仿宋_GB2312" w:eastAsia="仿宋_GB2312"/>
          <w:sz w:val="32"/>
        </w:rPr>
        <w:t xml:space="preserve">     </w:t>
      </w:r>
    </w:p>
    <w:p w:rsidR="00E77299" w:rsidRDefault="00E77299" w:rsidP="00E77299">
      <w:pPr>
        <w:spacing w:line="580" w:lineRule="atLeast"/>
        <w:rPr>
          <w:rFonts w:ascii="仿宋_GB2312" w:eastAsia="仿宋_GB2312" w:hint="eastAsia"/>
          <w:sz w:val="32"/>
        </w:rPr>
      </w:pPr>
    </w:p>
    <w:p w:rsidR="00E77299" w:rsidRDefault="00E77299" w:rsidP="00E77299">
      <w:pPr>
        <w:spacing w:line="580" w:lineRule="atLeast"/>
        <w:rPr>
          <w:rFonts w:ascii="仿宋_GB2312" w:eastAsia="仿宋_GB2312" w:hint="eastAsia"/>
          <w:sz w:val="32"/>
        </w:rPr>
      </w:pPr>
    </w:p>
    <w:p w:rsidR="00E77299" w:rsidRDefault="00E77299" w:rsidP="00E77299">
      <w:pPr>
        <w:spacing w:line="580" w:lineRule="atLeast"/>
        <w:rPr>
          <w:rFonts w:ascii="仿宋_GB2312" w:eastAsia="仿宋_GB2312" w:hint="eastAsia"/>
          <w:sz w:val="32"/>
        </w:rPr>
      </w:pPr>
    </w:p>
    <w:p w:rsidR="00E77299" w:rsidRPr="008E3994" w:rsidRDefault="00E77299" w:rsidP="00E77299">
      <w:pPr>
        <w:spacing w:line="600" w:lineRule="exact"/>
        <w:jc w:val="center"/>
        <w:rPr>
          <w:rFonts w:ascii="楷体_GB2312" w:eastAsia="楷体_GB2312" w:hAnsi="宋体" w:hint="eastAsia"/>
          <w:b/>
          <w:sz w:val="30"/>
        </w:rPr>
      </w:pPr>
      <w:r w:rsidRPr="008E3994">
        <w:rPr>
          <w:rFonts w:ascii="楷体_GB2312" w:eastAsia="楷体_GB2312" w:hAnsi="宋体" w:hint="eastAsia"/>
          <w:b/>
          <w:sz w:val="30"/>
        </w:rPr>
        <w:t>国防科学技术大学学位评定委员会</w:t>
      </w:r>
    </w:p>
    <w:p w:rsidR="00E77299" w:rsidRPr="00552362" w:rsidRDefault="00E77299" w:rsidP="00E77299">
      <w:pPr>
        <w:spacing w:line="600" w:lineRule="exact"/>
        <w:jc w:val="center"/>
        <w:rPr>
          <w:rFonts w:ascii="仿宋_GB2312" w:eastAsia="仿宋_GB2312" w:hint="eastAsia"/>
          <w:sz w:val="30"/>
          <w:szCs w:val="30"/>
        </w:rPr>
      </w:pPr>
    </w:p>
    <w:p w:rsidR="00E77299" w:rsidRPr="008E3994" w:rsidRDefault="00E77299" w:rsidP="00E77299">
      <w:pPr>
        <w:spacing w:line="600" w:lineRule="exact"/>
        <w:jc w:val="center"/>
        <w:rPr>
          <w:rFonts w:ascii="楷体_GB2312" w:eastAsia="楷体_GB2312" w:hAnsi="宋体" w:hint="eastAsia"/>
          <w:b/>
          <w:sz w:val="30"/>
        </w:rPr>
      </w:pPr>
      <w:r w:rsidRPr="008E3994">
        <w:rPr>
          <w:rFonts w:ascii="楷体_GB2312" w:eastAsia="楷体_GB2312" w:hAnsi="宋体" w:hint="eastAsia"/>
          <w:b/>
          <w:sz w:val="30"/>
        </w:rPr>
        <w:t>二</w:t>
      </w:r>
      <w:r w:rsidRPr="008E3994">
        <w:rPr>
          <w:rFonts w:ascii="楷体_GB2312" w:hAnsi="宋体" w:hint="eastAsia"/>
          <w:b/>
          <w:sz w:val="30"/>
        </w:rPr>
        <w:t>〇</w:t>
      </w:r>
      <w:r w:rsidRPr="008E3994">
        <w:rPr>
          <w:rFonts w:ascii="楷体_GB2312" w:eastAsia="楷体_GB2312" w:hAnsi="宋体" w:hint="eastAsia"/>
          <w:b/>
          <w:sz w:val="30"/>
        </w:rPr>
        <w:t>一</w:t>
      </w:r>
      <w:r>
        <w:rPr>
          <w:rFonts w:ascii="楷体_GB2312" w:eastAsia="楷体_GB2312" w:hAnsi="宋体" w:hint="eastAsia"/>
          <w:b/>
          <w:sz w:val="30"/>
        </w:rPr>
        <w:t>四</w:t>
      </w:r>
      <w:r w:rsidRPr="008E3994">
        <w:rPr>
          <w:rFonts w:ascii="楷体_GB2312" w:eastAsia="楷体_GB2312" w:hAnsi="宋体" w:hint="eastAsia"/>
          <w:b/>
          <w:sz w:val="30"/>
        </w:rPr>
        <w:t>年</w:t>
      </w:r>
      <w:r>
        <w:rPr>
          <w:rFonts w:ascii="楷体_GB2312" w:eastAsia="楷体_GB2312" w:hAnsi="宋体" w:hint="eastAsia"/>
          <w:b/>
          <w:sz w:val="30"/>
        </w:rPr>
        <w:t>四</w:t>
      </w:r>
      <w:r w:rsidRPr="008E3994">
        <w:rPr>
          <w:rFonts w:ascii="楷体_GB2312" w:eastAsia="楷体_GB2312" w:hAnsi="宋体" w:hint="eastAsia"/>
          <w:b/>
          <w:sz w:val="30"/>
        </w:rPr>
        <w:t>月制表</w:t>
      </w:r>
    </w:p>
    <w:p w:rsidR="00E77299" w:rsidRPr="00B72F56" w:rsidRDefault="00E77299" w:rsidP="00E77299">
      <w:pPr>
        <w:spacing w:line="540" w:lineRule="exact"/>
        <w:jc w:val="center"/>
        <w:rPr>
          <w:rFonts w:ascii="宋体" w:hint="eastAsia"/>
          <w:b/>
          <w:sz w:val="36"/>
          <w:szCs w:val="36"/>
        </w:rPr>
      </w:pPr>
      <w:r>
        <w:rPr>
          <w:rFonts w:ascii="宋体"/>
          <w:b/>
          <w:sz w:val="36"/>
          <w:szCs w:val="36"/>
        </w:rPr>
        <w:br w:type="page"/>
      </w:r>
      <w:r w:rsidRPr="00B72F56">
        <w:rPr>
          <w:rFonts w:ascii="宋体" w:hint="eastAsia"/>
          <w:b/>
          <w:sz w:val="36"/>
          <w:szCs w:val="36"/>
        </w:rPr>
        <w:lastRenderedPageBreak/>
        <w:t>说</w:t>
      </w:r>
      <w:r>
        <w:rPr>
          <w:rFonts w:ascii="宋体" w:hint="eastAsia"/>
          <w:b/>
          <w:sz w:val="36"/>
          <w:szCs w:val="36"/>
        </w:rPr>
        <w:t xml:space="preserve">  　</w:t>
      </w:r>
      <w:r w:rsidRPr="00B72F56">
        <w:rPr>
          <w:rFonts w:ascii="宋体" w:hint="eastAsia"/>
          <w:b/>
          <w:sz w:val="36"/>
          <w:szCs w:val="36"/>
        </w:rPr>
        <w:t>明</w:t>
      </w:r>
    </w:p>
    <w:p w:rsidR="00E77299" w:rsidRPr="00B85D77" w:rsidRDefault="00E77299" w:rsidP="00E77299">
      <w:pPr>
        <w:spacing w:line="540" w:lineRule="exact"/>
        <w:ind w:firstLineChars="200" w:firstLine="480"/>
        <w:rPr>
          <w:rFonts w:ascii="仿宋_GB2312" w:eastAsia="仿宋_GB2312" w:hint="eastAsia"/>
          <w:sz w:val="24"/>
        </w:rPr>
      </w:pPr>
      <w:r w:rsidRPr="00B85D77">
        <w:rPr>
          <w:rFonts w:ascii="仿宋_GB2312" w:eastAsia="仿宋_GB2312" w:hint="eastAsia"/>
          <w:sz w:val="24"/>
        </w:rPr>
        <w:t>一、论文作者认真填写各栏，可附页。</w:t>
      </w:r>
    </w:p>
    <w:p w:rsidR="00E77299" w:rsidRPr="00B85D77" w:rsidRDefault="00E77299" w:rsidP="00E77299">
      <w:pPr>
        <w:spacing w:line="540" w:lineRule="exact"/>
        <w:ind w:firstLineChars="200" w:firstLine="480"/>
        <w:rPr>
          <w:rFonts w:ascii="仿宋_GB2312" w:eastAsia="仿宋_GB2312" w:hint="eastAsia"/>
          <w:sz w:val="24"/>
        </w:rPr>
      </w:pPr>
      <w:r w:rsidRPr="00B85D77">
        <w:rPr>
          <w:rFonts w:ascii="仿宋_GB2312" w:eastAsia="仿宋_GB2312" w:hint="eastAsia"/>
          <w:sz w:val="24"/>
        </w:rPr>
        <w:t>二、专家评阅论文后，在评分表中打分。</w:t>
      </w:r>
    </w:p>
    <w:p w:rsidR="00E77299" w:rsidRPr="00B85D77" w:rsidRDefault="00E77299" w:rsidP="00E77299">
      <w:pPr>
        <w:spacing w:line="540" w:lineRule="exact"/>
        <w:ind w:firstLineChars="200" w:firstLine="480"/>
        <w:rPr>
          <w:rFonts w:ascii="仿宋_GB2312" w:eastAsia="仿宋_GB2312" w:hint="eastAsia"/>
          <w:sz w:val="24"/>
        </w:rPr>
      </w:pPr>
      <w:r>
        <w:rPr>
          <w:rFonts w:ascii="仿宋_GB2312" w:eastAsia="仿宋_GB2312" w:hint="eastAsia"/>
          <w:sz w:val="24"/>
        </w:rPr>
        <w:t>三</w:t>
      </w:r>
      <w:r w:rsidRPr="00B85D77">
        <w:rPr>
          <w:rFonts w:ascii="仿宋_GB2312" w:eastAsia="仿宋_GB2312" w:hint="eastAsia"/>
          <w:sz w:val="24"/>
        </w:rPr>
        <w:t>、评阅专家的综合评语中，主要对学位论文作者关于论文创新点综述进行认定和评价，并对作者科研能力及写作水平进行评价，还应对论文是否达到</w:t>
      </w:r>
      <w:r>
        <w:rPr>
          <w:rFonts w:ascii="仿宋_GB2312" w:eastAsia="仿宋_GB2312" w:hint="eastAsia"/>
          <w:sz w:val="24"/>
        </w:rPr>
        <w:t>硕士</w:t>
      </w:r>
      <w:r w:rsidRPr="00B85D77">
        <w:rPr>
          <w:rFonts w:ascii="仿宋_GB2312" w:eastAsia="仿宋_GB2312" w:hint="eastAsia"/>
          <w:sz w:val="24"/>
        </w:rPr>
        <w:t>学位论文水平、论文能否进行答辩给出明确意见。</w:t>
      </w:r>
    </w:p>
    <w:p w:rsidR="00E77299" w:rsidRPr="00B85D77" w:rsidRDefault="00E77299" w:rsidP="00E77299">
      <w:pPr>
        <w:spacing w:line="540" w:lineRule="exact"/>
        <w:jc w:val="center"/>
        <w:rPr>
          <w:rFonts w:ascii="宋体" w:hint="eastAsia"/>
          <w:b/>
          <w:sz w:val="36"/>
          <w:szCs w:val="36"/>
        </w:rPr>
      </w:pPr>
      <w:r>
        <w:rPr>
          <w:rFonts w:ascii="宋体" w:hint="eastAsia"/>
          <w:b/>
          <w:sz w:val="36"/>
          <w:szCs w:val="36"/>
        </w:rPr>
        <w:t>硕</w:t>
      </w:r>
      <w:r w:rsidRPr="00B85D77">
        <w:rPr>
          <w:rFonts w:ascii="宋体" w:hint="eastAsia"/>
          <w:b/>
          <w:sz w:val="36"/>
          <w:szCs w:val="36"/>
        </w:rPr>
        <w:t>士学位要求</w:t>
      </w:r>
    </w:p>
    <w:p w:rsidR="00E77299" w:rsidRPr="00B85D77" w:rsidRDefault="00E77299" w:rsidP="00E77299">
      <w:pPr>
        <w:spacing w:line="540" w:lineRule="exact"/>
        <w:jc w:val="center"/>
        <w:rPr>
          <w:rFonts w:ascii="仿宋_GB2312" w:eastAsia="仿宋_GB2312" w:hint="eastAsia"/>
          <w:bCs/>
          <w:sz w:val="24"/>
        </w:rPr>
      </w:pPr>
      <w:r w:rsidRPr="00B85D77">
        <w:rPr>
          <w:rFonts w:ascii="仿宋_GB2312" w:eastAsia="仿宋_GB2312" w:hint="eastAsia"/>
          <w:bCs/>
          <w:sz w:val="24"/>
        </w:rPr>
        <w:t>（摘自《中华人民共和国学位条例》）</w:t>
      </w:r>
    </w:p>
    <w:p w:rsidR="00E77299" w:rsidRPr="00FA4107" w:rsidRDefault="00E77299" w:rsidP="00E77299">
      <w:pPr>
        <w:spacing w:line="540" w:lineRule="exact"/>
        <w:ind w:firstLineChars="200" w:firstLine="480"/>
        <w:rPr>
          <w:rFonts w:ascii="仿宋_GB2312" w:eastAsia="仿宋_GB2312"/>
          <w:sz w:val="24"/>
        </w:rPr>
      </w:pPr>
      <w:r w:rsidRPr="00FA4107">
        <w:rPr>
          <w:rFonts w:ascii="仿宋_GB2312" w:eastAsia="仿宋_GB2312" w:hint="eastAsia"/>
          <w:sz w:val="24"/>
        </w:rPr>
        <w:t>高等院校和科学研究机构的研究生，或具有研究生毕业同等学力的人员，通过硕士学位的课程考试和论文答辩，成绩合格，达到下述学术水平者，授予硕士学位：</w:t>
      </w:r>
    </w:p>
    <w:p w:rsidR="00E77299" w:rsidRPr="00FA4107" w:rsidRDefault="00E77299" w:rsidP="00E77299">
      <w:pPr>
        <w:spacing w:line="540" w:lineRule="exact"/>
        <w:ind w:firstLineChars="200" w:firstLine="480"/>
        <w:rPr>
          <w:rFonts w:ascii="仿宋_GB2312" w:eastAsia="仿宋_GB2312"/>
          <w:sz w:val="24"/>
        </w:rPr>
      </w:pPr>
      <w:r w:rsidRPr="00FA4107">
        <w:rPr>
          <w:rFonts w:ascii="仿宋_GB2312" w:eastAsia="仿宋_GB2312" w:hint="eastAsia"/>
          <w:sz w:val="24"/>
        </w:rPr>
        <w:t>（一）在本门学科上掌握坚实的基础理论和系统的专门知识；</w:t>
      </w:r>
    </w:p>
    <w:p w:rsidR="00E77299" w:rsidRPr="00FA4107" w:rsidRDefault="00E77299" w:rsidP="00E77299">
      <w:pPr>
        <w:spacing w:line="540" w:lineRule="exact"/>
        <w:ind w:firstLineChars="200" w:firstLine="480"/>
        <w:rPr>
          <w:rFonts w:ascii="仿宋_GB2312" w:eastAsia="仿宋_GB2312" w:hint="eastAsia"/>
          <w:sz w:val="24"/>
        </w:rPr>
      </w:pPr>
      <w:r w:rsidRPr="00FA4107">
        <w:rPr>
          <w:rFonts w:ascii="仿宋_GB2312" w:eastAsia="仿宋_GB2312" w:hint="eastAsia"/>
          <w:sz w:val="24"/>
        </w:rPr>
        <w:t>（二）具有从事科学研究工作或独立担负专门技术工作的能力。</w:t>
      </w:r>
    </w:p>
    <w:p w:rsidR="00E77299" w:rsidRPr="00FA4107" w:rsidRDefault="00E77299" w:rsidP="00E77299">
      <w:pPr>
        <w:spacing w:line="540" w:lineRule="exact"/>
        <w:jc w:val="center"/>
        <w:rPr>
          <w:rFonts w:ascii="宋体"/>
          <w:b/>
          <w:sz w:val="36"/>
          <w:szCs w:val="36"/>
        </w:rPr>
      </w:pPr>
      <w:r w:rsidRPr="00FA4107">
        <w:rPr>
          <w:rFonts w:ascii="宋体" w:hint="eastAsia"/>
          <w:b/>
          <w:sz w:val="36"/>
          <w:szCs w:val="36"/>
        </w:rPr>
        <w:t>硕士学位论文要求</w:t>
      </w:r>
    </w:p>
    <w:p w:rsidR="00E77299" w:rsidRPr="00A5419C" w:rsidRDefault="00E77299" w:rsidP="00E77299">
      <w:pPr>
        <w:spacing w:line="540" w:lineRule="exact"/>
        <w:jc w:val="center"/>
        <w:rPr>
          <w:rFonts w:ascii="仿宋_GB2312" w:eastAsia="仿宋_GB2312"/>
          <w:bCs/>
          <w:sz w:val="24"/>
        </w:rPr>
      </w:pPr>
      <w:r w:rsidRPr="00A5419C">
        <w:rPr>
          <w:rFonts w:ascii="仿宋_GB2312" w:eastAsia="仿宋_GB2312" w:hint="eastAsia"/>
          <w:bCs/>
          <w:sz w:val="24"/>
        </w:rPr>
        <w:t>（摘自《中华人民共和国学位条例暂行实施办法》）</w:t>
      </w:r>
    </w:p>
    <w:p w:rsidR="00E77299" w:rsidRPr="00A5419C" w:rsidRDefault="00E77299" w:rsidP="00E77299">
      <w:pPr>
        <w:spacing w:line="540" w:lineRule="exact"/>
        <w:ind w:firstLineChars="200" w:firstLine="480"/>
        <w:rPr>
          <w:rFonts w:ascii="仿宋_GB2312" w:eastAsia="仿宋_GB2312" w:cs="仿宋_GB2312" w:hint="eastAsia"/>
          <w:sz w:val="28"/>
          <w:szCs w:val="28"/>
        </w:rPr>
      </w:pPr>
      <w:r w:rsidRPr="00FA4107">
        <w:rPr>
          <w:rFonts w:ascii="仿宋_GB2312" w:eastAsia="仿宋_GB2312" w:hint="eastAsia"/>
          <w:sz w:val="24"/>
        </w:rPr>
        <w:t>硕士学位论文对所研究的课题应当有新的见解；表明作者具有从事科学研究工作或独立担负专门技术工作的能力。</w:t>
      </w:r>
    </w:p>
    <w:p w:rsidR="00E77299" w:rsidRPr="00B85D77" w:rsidRDefault="00E77299" w:rsidP="00E77299">
      <w:pPr>
        <w:spacing w:line="540" w:lineRule="exact"/>
        <w:jc w:val="center"/>
        <w:rPr>
          <w:rFonts w:ascii="宋体" w:hint="eastAsia"/>
          <w:b/>
          <w:sz w:val="36"/>
          <w:szCs w:val="36"/>
        </w:rPr>
      </w:pPr>
      <w:r>
        <w:rPr>
          <w:rFonts w:ascii="宋体" w:hint="eastAsia"/>
          <w:b/>
          <w:sz w:val="36"/>
          <w:szCs w:val="36"/>
        </w:rPr>
        <w:t>硕士</w:t>
      </w:r>
      <w:r w:rsidRPr="00B85D77">
        <w:rPr>
          <w:rFonts w:ascii="宋体" w:hint="eastAsia"/>
          <w:b/>
          <w:sz w:val="36"/>
          <w:szCs w:val="36"/>
        </w:rPr>
        <w:t>学位论文</w:t>
      </w:r>
      <w:r>
        <w:rPr>
          <w:rFonts w:ascii="宋体" w:hint="eastAsia"/>
          <w:b/>
          <w:sz w:val="36"/>
          <w:szCs w:val="36"/>
        </w:rPr>
        <w:t>评阅</w:t>
      </w:r>
      <w:r w:rsidRPr="00B85D77">
        <w:rPr>
          <w:rFonts w:ascii="宋体" w:hint="eastAsia"/>
          <w:b/>
          <w:sz w:val="36"/>
          <w:szCs w:val="36"/>
        </w:rPr>
        <w:t>的参考标准</w:t>
      </w:r>
    </w:p>
    <w:p w:rsidR="00E77299" w:rsidRPr="00B85D77" w:rsidRDefault="00E77299" w:rsidP="00E77299">
      <w:pPr>
        <w:spacing w:line="540" w:lineRule="exact"/>
        <w:jc w:val="center"/>
        <w:rPr>
          <w:rFonts w:ascii="仿宋_GB2312" w:eastAsia="仿宋_GB2312" w:hint="eastAsia"/>
          <w:sz w:val="24"/>
        </w:rPr>
      </w:pPr>
      <w:r w:rsidRPr="00B85D77">
        <w:rPr>
          <w:rFonts w:ascii="仿宋_GB2312" w:eastAsia="仿宋_GB2312" w:hint="eastAsia"/>
          <w:sz w:val="24"/>
        </w:rPr>
        <w:t>（摘自《国防科技大学学位工作细则》二○○</w:t>
      </w:r>
      <w:r>
        <w:rPr>
          <w:rFonts w:ascii="仿宋_GB2312" w:eastAsia="仿宋_GB2312" w:hint="eastAsia"/>
          <w:sz w:val="24"/>
        </w:rPr>
        <w:t>九</w:t>
      </w:r>
      <w:r w:rsidRPr="00B85D77">
        <w:rPr>
          <w:rFonts w:ascii="仿宋_GB2312" w:eastAsia="仿宋_GB2312" w:hint="eastAsia"/>
          <w:sz w:val="24"/>
        </w:rPr>
        <w:t>年九月版）</w:t>
      </w:r>
    </w:p>
    <w:p w:rsidR="00E77299" w:rsidRDefault="00E77299" w:rsidP="00E77299">
      <w:pPr>
        <w:spacing w:line="540" w:lineRule="exact"/>
        <w:ind w:firstLineChars="200" w:firstLine="480"/>
        <w:rPr>
          <w:rFonts w:ascii="仿宋_GB2312" w:eastAsia="仿宋_GB2312"/>
          <w:sz w:val="24"/>
        </w:rPr>
      </w:pPr>
      <w:r w:rsidRPr="008E296A">
        <w:rPr>
          <w:rFonts w:ascii="仿宋_GB2312" w:eastAsia="仿宋_GB2312" w:hint="eastAsia"/>
          <w:sz w:val="24"/>
        </w:rPr>
        <w:t>第二十六条 硕士学位论文评阅。</w:t>
      </w:r>
      <w:r w:rsidRPr="008E296A">
        <w:rPr>
          <w:rFonts w:ascii="仿宋_GB2312" w:eastAsia="仿宋_GB2312" w:hint="eastAsia"/>
          <w:sz w:val="24"/>
        </w:rPr>
        <w:br/>
        <w:t xml:space="preserve">        二、评阅人主要从以下四个方面审查论文的质量：</w:t>
      </w:r>
      <w:r w:rsidRPr="008E296A">
        <w:rPr>
          <w:rFonts w:ascii="仿宋_GB2312" w:eastAsia="仿宋_GB2312" w:hint="eastAsia"/>
          <w:sz w:val="24"/>
        </w:rPr>
        <w:br/>
        <w:t xml:space="preserve">    1．研究成果的理论意义和应用价值，对文献资料的评述及国内外研究动态的了解。</w:t>
      </w:r>
      <w:r w:rsidRPr="008E296A">
        <w:rPr>
          <w:rFonts w:ascii="仿宋_GB2312" w:eastAsia="仿宋_GB2312" w:hint="eastAsia"/>
          <w:sz w:val="24"/>
        </w:rPr>
        <w:br/>
        <w:t xml:space="preserve">    2．论文有何新的见解，基本观点是否正确，论据是否充分，数据是否可靠。</w:t>
      </w:r>
      <w:r w:rsidRPr="008E296A">
        <w:rPr>
          <w:rFonts w:ascii="仿宋_GB2312" w:eastAsia="仿宋_GB2312" w:hint="eastAsia"/>
          <w:sz w:val="24"/>
        </w:rPr>
        <w:br/>
        <w:t xml:space="preserve">    3．作者所掌握的基础理论、专门知识、科学研究方法、实验技能的程度和</w:t>
      </w:r>
      <w:r w:rsidRPr="008E296A">
        <w:rPr>
          <w:rFonts w:ascii="仿宋_GB2312" w:eastAsia="仿宋_GB2312" w:hint="eastAsia"/>
          <w:sz w:val="24"/>
        </w:rPr>
        <w:lastRenderedPageBreak/>
        <w:t>独立进行科研或担负工程技术工作的能力。</w:t>
      </w:r>
    </w:p>
    <w:p w:rsidR="00E77299" w:rsidRDefault="00E77299" w:rsidP="00E77299">
      <w:pPr>
        <w:spacing w:line="540" w:lineRule="exact"/>
        <w:ind w:firstLineChars="200" w:firstLine="480"/>
        <w:rPr>
          <w:rFonts w:ascii="仿宋_GB2312" w:eastAsia="仿宋_GB2312"/>
          <w:sz w:val="24"/>
        </w:rPr>
      </w:pPr>
      <w:r w:rsidRPr="008E296A">
        <w:rPr>
          <w:rFonts w:ascii="仿宋_GB2312" w:eastAsia="仿宋_GB2312" w:hint="eastAsia"/>
          <w:sz w:val="24"/>
        </w:rPr>
        <w:t>4．写作的逻辑性、技巧和其他优缺点。</w:t>
      </w:r>
      <w:r w:rsidRPr="008E296A">
        <w:rPr>
          <w:rFonts w:ascii="仿宋_GB2312" w:eastAsia="仿宋_GB2312" w:hint="eastAsia"/>
          <w:sz w:val="24"/>
        </w:rPr>
        <w:br/>
        <w:t xml:space="preserve">    </w:t>
      </w:r>
    </w:p>
    <w:tbl>
      <w:tblPr>
        <w:tblW w:w="9417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17"/>
      </w:tblGrid>
      <w:tr w:rsidR="00E77299" w:rsidTr="00D62396">
        <w:trPr>
          <w:trHeight w:val="5130"/>
          <w:jc w:val="center"/>
        </w:trPr>
        <w:tc>
          <w:tcPr>
            <w:tcW w:w="9417" w:type="dxa"/>
          </w:tcPr>
          <w:p w:rsidR="00E77299" w:rsidRPr="00B85D77" w:rsidRDefault="00E77299" w:rsidP="00D62396">
            <w:pPr>
              <w:spacing w:line="360" w:lineRule="auto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仿宋_GB2312" w:eastAsia="仿宋_GB2312"/>
                <w:sz w:val="24"/>
              </w:rPr>
              <w:br w:type="page"/>
            </w:r>
            <w:r w:rsidRPr="00B85D77">
              <w:rPr>
                <w:rFonts w:ascii="宋体" w:hAnsi="宋体" w:hint="eastAsia"/>
                <w:b/>
                <w:sz w:val="24"/>
              </w:rPr>
              <w:t>作者对论文创新点的综述（不超过</w:t>
            </w:r>
            <w:r>
              <w:rPr>
                <w:rFonts w:ascii="宋体" w:hAnsi="宋体" w:hint="eastAsia"/>
                <w:b/>
                <w:sz w:val="24"/>
              </w:rPr>
              <w:t>3</w:t>
            </w:r>
            <w:r w:rsidRPr="00B85D77">
              <w:rPr>
                <w:rFonts w:ascii="宋体" w:hAnsi="宋体" w:hint="eastAsia"/>
                <w:b/>
                <w:sz w:val="24"/>
              </w:rPr>
              <w:t>项，并标注对应的论文章节）：</w:t>
            </w: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Pr="00AF78D6" w:rsidRDefault="00E77299" w:rsidP="00D62396">
            <w:pPr>
              <w:rPr>
                <w:rFonts w:hint="eastAsia"/>
              </w:rPr>
            </w:pPr>
          </w:p>
        </w:tc>
      </w:tr>
      <w:tr w:rsidR="00E77299" w:rsidRPr="00CF2F1D" w:rsidTr="00D62396">
        <w:trPr>
          <w:trHeight w:val="7621"/>
          <w:jc w:val="center"/>
        </w:trPr>
        <w:tc>
          <w:tcPr>
            <w:tcW w:w="9417" w:type="dxa"/>
          </w:tcPr>
          <w:p w:rsidR="00E77299" w:rsidRPr="009A61BC" w:rsidRDefault="00E77299" w:rsidP="00D62396">
            <w:pPr>
              <w:spacing w:line="360" w:lineRule="auto"/>
              <w:rPr>
                <w:rFonts w:ascii="宋体" w:hAnsi="宋体" w:hint="eastAsia"/>
                <w:b/>
                <w:noProof/>
                <w:sz w:val="24"/>
              </w:rPr>
            </w:pPr>
            <w:r>
              <w:rPr>
                <w:rFonts w:ascii="宋体" w:hAnsi="宋体" w:hint="eastAsia"/>
                <w:b/>
                <w:noProof/>
                <w:sz w:val="24"/>
              </w:rPr>
              <w:lastRenderedPageBreak/>
              <w:t>导师</w:t>
            </w:r>
            <w:r w:rsidRPr="009A61BC">
              <w:rPr>
                <w:rFonts w:ascii="宋体" w:hAnsi="宋体" w:hint="eastAsia"/>
                <w:b/>
                <w:noProof/>
                <w:sz w:val="24"/>
              </w:rPr>
              <w:t>对论文</w:t>
            </w:r>
            <w:r>
              <w:rPr>
                <w:rFonts w:ascii="宋体" w:hAnsi="宋体" w:hint="eastAsia"/>
                <w:b/>
                <w:noProof/>
                <w:sz w:val="24"/>
              </w:rPr>
              <w:t>的</w:t>
            </w:r>
            <w:r w:rsidRPr="009A61BC">
              <w:rPr>
                <w:rFonts w:ascii="宋体" w:hAnsi="宋体" w:hint="eastAsia"/>
                <w:b/>
                <w:noProof/>
                <w:sz w:val="24"/>
              </w:rPr>
              <w:t>评述：</w:t>
            </w:r>
          </w:p>
          <w:p w:rsidR="00E77299" w:rsidRPr="00B85D77" w:rsidRDefault="00E77299" w:rsidP="00D62396">
            <w:pPr>
              <w:rPr>
                <w:rFonts w:ascii="宋体" w:hAnsi="宋体" w:hint="eastAsia"/>
                <w:b/>
                <w:noProof/>
                <w:sz w:val="24"/>
              </w:rPr>
            </w:pPr>
          </w:p>
          <w:p w:rsidR="00E77299" w:rsidRDefault="00E77299" w:rsidP="00D62396">
            <w:pPr>
              <w:spacing w:line="300" w:lineRule="auto"/>
              <w:rPr>
                <w:rFonts w:hint="eastAsia"/>
              </w:rPr>
            </w:pPr>
          </w:p>
          <w:p w:rsidR="00E77299" w:rsidRDefault="00E77299" w:rsidP="00D62396">
            <w:pPr>
              <w:spacing w:line="300" w:lineRule="auto"/>
              <w:rPr>
                <w:rFonts w:hint="eastAsia"/>
              </w:rPr>
            </w:pPr>
          </w:p>
          <w:p w:rsidR="00E77299" w:rsidRDefault="00E77299" w:rsidP="00D62396">
            <w:pPr>
              <w:spacing w:line="300" w:lineRule="auto"/>
              <w:rPr>
                <w:rFonts w:hint="eastAsia"/>
              </w:rPr>
            </w:pPr>
          </w:p>
          <w:p w:rsidR="00E77299" w:rsidRDefault="00E77299" w:rsidP="00D62396">
            <w:pPr>
              <w:spacing w:line="300" w:lineRule="auto"/>
              <w:rPr>
                <w:rFonts w:hint="eastAsia"/>
              </w:rPr>
            </w:pPr>
          </w:p>
          <w:p w:rsidR="00E77299" w:rsidRDefault="00E77299" w:rsidP="00D62396">
            <w:pPr>
              <w:spacing w:line="300" w:lineRule="auto"/>
              <w:rPr>
                <w:rFonts w:hint="eastAsia"/>
              </w:rPr>
            </w:pPr>
          </w:p>
          <w:p w:rsidR="00E77299" w:rsidRDefault="00E77299" w:rsidP="00D62396">
            <w:pPr>
              <w:spacing w:line="300" w:lineRule="auto"/>
              <w:rPr>
                <w:rFonts w:hint="eastAsia"/>
              </w:rPr>
            </w:pPr>
          </w:p>
          <w:p w:rsidR="00E77299" w:rsidRDefault="00E77299" w:rsidP="00D62396">
            <w:pPr>
              <w:spacing w:line="300" w:lineRule="auto"/>
              <w:rPr>
                <w:rFonts w:hint="eastAsia"/>
              </w:rPr>
            </w:pPr>
          </w:p>
          <w:p w:rsidR="00E77299" w:rsidRDefault="00E77299" w:rsidP="00D62396">
            <w:pPr>
              <w:spacing w:line="300" w:lineRule="auto"/>
              <w:rPr>
                <w:rFonts w:hint="eastAsia"/>
              </w:rPr>
            </w:pPr>
          </w:p>
          <w:p w:rsidR="00E77299" w:rsidRDefault="00E77299" w:rsidP="00D62396">
            <w:pPr>
              <w:spacing w:line="300" w:lineRule="auto"/>
              <w:rPr>
                <w:rFonts w:hint="eastAsia"/>
              </w:rPr>
            </w:pPr>
          </w:p>
          <w:p w:rsidR="00E77299" w:rsidRDefault="00E77299" w:rsidP="00D62396">
            <w:pPr>
              <w:spacing w:line="300" w:lineRule="auto"/>
              <w:rPr>
                <w:rFonts w:hint="eastAsia"/>
              </w:rPr>
            </w:pPr>
          </w:p>
          <w:p w:rsidR="00E77299" w:rsidRDefault="00E77299" w:rsidP="00D62396">
            <w:pPr>
              <w:spacing w:line="300" w:lineRule="auto"/>
              <w:rPr>
                <w:rFonts w:hint="eastAsia"/>
              </w:rPr>
            </w:pPr>
          </w:p>
          <w:p w:rsidR="00E77299" w:rsidRDefault="00E77299" w:rsidP="00D62396">
            <w:pPr>
              <w:spacing w:line="300" w:lineRule="auto"/>
              <w:rPr>
                <w:rFonts w:hint="eastAsia"/>
              </w:rPr>
            </w:pPr>
          </w:p>
          <w:p w:rsidR="00E77299" w:rsidRDefault="00E77299" w:rsidP="00D62396">
            <w:pPr>
              <w:spacing w:line="300" w:lineRule="auto"/>
              <w:rPr>
                <w:rFonts w:hint="eastAsia"/>
              </w:rPr>
            </w:pPr>
          </w:p>
          <w:p w:rsidR="00E77299" w:rsidRDefault="00E77299" w:rsidP="00D62396">
            <w:pPr>
              <w:spacing w:line="300" w:lineRule="auto"/>
              <w:rPr>
                <w:rFonts w:hint="eastAsia"/>
              </w:rPr>
            </w:pPr>
          </w:p>
          <w:p w:rsidR="00E77299" w:rsidRDefault="00E77299" w:rsidP="00D62396">
            <w:pPr>
              <w:spacing w:line="300" w:lineRule="auto"/>
              <w:rPr>
                <w:rFonts w:hint="eastAsia"/>
              </w:rPr>
            </w:pPr>
          </w:p>
          <w:p w:rsidR="00E77299" w:rsidRDefault="00E77299" w:rsidP="00D62396">
            <w:pPr>
              <w:spacing w:line="300" w:lineRule="auto"/>
              <w:rPr>
                <w:rFonts w:hint="eastAsia"/>
              </w:rPr>
            </w:pPr>
          </w:p>
          <w:p w:rsidR="00E77299" w:rsidRPr="00CF2F1D" w:rsidRDefault="00E77299" w:rsidP="00D62396">
            <w:pPr>
              <w:rPr>
                <w:rFonts w:hint="eastAsia"/>
              </w:rPr>
            </w:pPr>
          </w:p>
        </w:tc>
      </w:tr>
      <w:tr w:rsidR="00E77299" w:rsidTr="00D62396">
        <w:trPr>
          <w:trHeight w:val="4382"/>
          <w:jc w:val="center"/>
        </w:trPr>
        <w:tc>
          <w:tcPr>
            <w:tcW w:w="9417" w:type="dxa"/>
          </w:tcPr>
          <w:p w:rsidR="00E77299" w:rsidRPr="009A61BC" w:rsidRDefault="00E77299" w:rsidP="00D62396">
            <w:pPr>
              <w:spacing w:line="360" w:lineRule="auto"/>
              <w:rPr>
                <w:rFonts w:ascii="宋体" w:hAnsi="宋体" w:hint="eastAsia"/>
                <w:b/>
                <w:noProof/>
                <w:sz w:val="24"/>
              </w:rPr>
            </w:pPr>
            <w:r w:rsidRPr="00B85D77">
              <w:rPr>
                <w:rFonts w:ascii="宋体" w:hAnsi="宋体" w:hint="eastAsia"/>
                <w:b/>
                <w:noProof/>
                <w:sz w:val="24"/>
              </w:rPr>
              <w:t>评阅人综合评语(</w:t>
            </w:r>
            <w:r>
              <w:rPr>
                <w:rFonts w:ascii="宋体" w:hAnsi="宋体" w:hint="eastAsia"/>
                <w:b/>
                <w:noProof/>
                <w:sz w:val="24"/>
              </w:rPr>
              <w:t>主要对</w:t>
            </w:r>
            <w:r w:rsidRPr="00B85D77">
              <w:rPr>
                <w:rFonts w:ascii="宋体" w:hAnsi="宋体" w:hint="eastAsia"/>
                <w:b/>
                <w:noProof/>
                <w:sz w:val="24"/>
              </w:rPr>
              <w:t>作者关于论文创新点的综述进行认定和评价，可另附页)：</w:t>
            </w: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Pr="00BF733F" w:rsidRDefault="00E77299" w:rsidP="00D62396">
            <w:pPr>
              <w:rPr>
                <w:rFonts w:hint="eastAsia"/>
              </w:rPr>
            </w:pPr>
          </w:p>
        </w:tc>
      </w:tr>
      <w:tr w:rsidR="00E77299" w:rsidRPr="00CF2F1D" w:rsidTr="00D62396">
        <w:trPr>
          <w:trHeight w:val="4036"/>
          <w:jc w:val="center"/>
        </w:trPr>
        <w:tc>
          <w:tcPr>
            <w:tcW w:w="9417" w:type="dxa"/>
          </w:tcPr>
          <w:p w:rsidR="00E77299" w:rsidRPr="009A61BC" w:rsidRDefault="00E77299" w:rsidP="00D62396">
            <w:pPr>
              <w:spacing w:line="360" w:lineRule="auto"/>
              <w:rPr>
                <w:rFonts w:ascii="宋体" w:hAnsi="宋体" w:hint="eastAsia"/>
                <w:b/>
                <w:noProof/>
                <w:sz w:val="24"/>
              </w:rPr>
            </w:pPr>
            <w:r w:rsidRPr="009A61BC">
              <w:rPr>
                <w:rFonts w:ascii="宋体" w:hAnsi="宋体" w:hint="eastAsia"/>
                <w:b/>
                <w:noProof/>
                <w:sz w:val="24"/>
              </w:rPr>
              <w:lastRenderedPageBreak/>
              <w:t>论文存在的不足或问题(请明确指出论文需要修改之处并提出具体修改意见，可另附页)：</w:t>
            </w: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Default="00E77299" w:rsidP="00D62396">
            <w:pPr>
              <w:rPr>
                <w:rFonts w:hint="eastAsia"/>
              </w:rPr>
            </w:pPr>
          </w:p>
          <w:p w:rsidR="00E77299" w:rsidRPr="00CF2F1D" w:rsidRDefault="00E77299" w:rsidP="00D62396">
            <w:pPr>
              <w:rPr>
                <w:rFonts w:hint="eastAsia"/>
              </w:rPr>
            </w:pPr>
          </w:p>
        </w:tc>
      </w:tr>
    </w:tbl>
    <w:p w:rsidR="00911EC5" w:rsidRPr="00E77299" w:rsidRDefault="00911EC5">
      <w:bookmarkStart w:id="0" w:name="_GoBack"/>
      <w:bookmarkEnd w:id="0"/>
    </w:p>
    <w:sectPr w:rsidR="00911EC5" w:rsidRPr="00E77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0AA" w:rsidRDefault="006730AA" w:rsidP="00E77299">
      <w:r>
        <w:separator/>
      </w:r>
    </w:p>
  </w:endnote>
  <w:endnote w:type="continuationSeparator" w:id="0">
    <w:p w:rsidR="006730AA" w:rsidRDefault="006730AA" w:rsidP="00E77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0AA" w:rsidRDefault="006730AA" w:rsidP="00E77299">
      <w:r>
        <w:separator/>
      </w:r>
    </w:p>
  </w:footnote>
  <w:footnote w:type="continuationSeparator" w:id="0">
    <w:p w:rsidR="006730AA" w:rsidRDefault="006730AA" w:rsidP="00E772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DB0"/>
    <w:rsid w:val="006730AA"/>
    <w:rsid w:val="00911EC5"/>
    <w:rsid w:val="00CB5105"/>
    <w:rsid w:val="00DB1DB0"/>
    <w:rsid w:val="00E7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29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7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72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29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2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29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7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72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29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2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Jie</dc:creator>
  <cp:keywords/>
  <dc:description/>
  <cp:lastModifiedBy>Li Jie</cp:lastModifiedBy>
  <cp:revision>2</cp:revision>
  <dcterms:created xsi:type="dcterms:W3CDTF">2015-11-02T03:46:00Z</dcterms:created>
  <dcterms:modified xsi:type="dcterms:W3CDTF">2015-11-02T03:48:00Z</dcterms:modified>
</cp:coreProperties>
</file>