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Macaque Face Re-Identification — Augmentation and Averaging</w:t>
      </w:r>
    </w:p>
    <w:p>
      <w:pPr>
        <w:spacing w:after="200"/>
      </w:pPr>
      <w:r>
        <w:t>Augmentation and rotation averaging · 28 October 2026 · revised 29 October 2026</w:t>
      </w:r>
    </w:p>
    <w:p>
      <w:pPr>
        <w:pStyle w:val="Heading1"/>
        <w:keepNext/>
      </w:pPr>
      <w:r>
        <w:t>What I did (summary)</w:t>
      </w:r>
    </w:p>
    <w:p>
      <w:pPr>
        <w:pStyle w:val="ListBullet"/>
        <w:spacing w:after="80"/>
      </w:pPr>
      <w:r>
        <w:t>Completed experiments. Five training policies completed 30 epochs each. The original averaging job produced 18 comparisons; the ±45°/±60° follow-up produced 12 more, using the same 149 identities and splits.</w:t>
      </w:r>
    </w:p>
    <w:p>
      <w:pPr>
        <w:pStyle w:val="ListBullet"/>
        <w:spacing w:after="80"/>
      </w:pPr>
      <w:r>
        <w:t>Averaging runs completed. Jobs 39152253 and 39484294 completed successfully. The follow-up finished on 29 October at 13:53:14 GMT after 30m 12s.</w:t>
      </w:r>
    </w:p>
    <w:p>
      <w:pPr>
        <w:pStyle w:val="ListBullet"/>
        <w:spacing w:after="80"/>
      </w:pPr>
      <w:r>
        <w:t>Best measured top-1. The validation-selected ±45° + mean follow-up reached 85.11% test top-1 and 83.74% macro F1, versus 84.51% and 82.84% for ±30° + mean. The previous baseline scored 82.51% and 80.27%.</w:t>
      </w:r>
    </w:p>
    <w:p>
      <w:pPr>
        <w:pStyle w:val="ListBullet"/>
        <w:spacing w:after="80"/>
      </w:pPr>
      <w:r>
        <w:rPr>
          <w:b/>
        </w:rPr>
        <w:t xml:space="preserve">Fair comparison. </w:t>
      </w:r>
      <w:r>
        <w:t>All test comparisons cover the same 1,498 image/identity pairs. Model/pooling selection used validation results before the test comparison.</w:t>
      </w:r>
    </w:p>
    <w:p>
      <w:pPr>
        <w:pStyle w:val="ListBullet"/>
        <w:spacing w:after="80"/>
      </w:pPr>
      <w:r>
        <w:t>Main finding. ±30° remains highest on single-image validation accuracy; ±30° and ±45° tie on single-image test accuracy. With averaging, ±45° scores highest on test top-1. One fit per policy does not establish repeated-seed reliability.</w:t>
      </w:r>
    </w:p>
    <w:p>
      <w:pPr>
        <w:pStyle w:val="Heading1"/>
        <w:keepNext/>
      </w:pPr>
      <w:r>
        <w:t>1. Headline results on the current test set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253"/>
        <w:gridCol w:w="1253"/>
        <w:gridCol w:w="1253"/>
        <w:gridCol w:w="1253"/>
        <w:gridCol w:w="1253"/>
      </w:tblGrid>
      <w:tr>
        <w:trPr>
          <w:cantSplit/>
          <w:tblHeader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top-1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top-3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top-5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/>
                <w:sz w:val="18"/>
              </w:rPr>
              <w:t>Weighted F1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Original baseline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82.51%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88.65%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89.85%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80.27%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82.39%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single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88.45%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89.99%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81.89%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83.49%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mean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84.51%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89.65%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90.72%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82.84%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84.44%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single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88.92%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90.52%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81.67%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mean (selected)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85.11%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89.92%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91.32%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83.74%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84.97%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Original baseline is the previous model (affine ±15° plus RandAugment). ±45° single-image accuracy is 83.51%, a 1.00-point gain over baseline; seven-angle mean adds 1.60 points. The combined gain is 2.60 points: 1,275 instead of 1,236 correct images. Compared with ±30° + mean, the gain is 0.60 points or nine images. Macro F1 increases by 0.90 points over ±30° mean and 3.47 points over baseline.</w:t>
      </w:r>
    </w:p>
    <w:p>
      <w:pPr>
        <w:widowControl/>
        <w:spacing w:after="120"/>
      </w:pPr>
      <w:r>
        <w:t>These are measured results from individual fits. They do not establish repeated-seed reliability or statistical significance. The historical 156-label reports use an earlier label taxonomy; the comparison here uses 149 canonical identities throughout.</w:t>
      </w:r>
    </w:p>
    <w:p>
      <w:pPr>
        <w:pStyle w:val="Heading1"/>
        <w:keepNext/>
        <w:pageBreakBefore/>
      </w:pPr>
      <w:r>
        <w:t>2. What changed from the baseline?</w:t>
      </w:r>
    </w:p>
    <w:p>
      <w:pPr>
        <w:widowControl/>
        <w:spacing w:after="120"/>
      </w:pPr>
      <w:r>
        <w:t>The previous strong profile explicitly used RandomAffine(degrees=15), sampling −15° to +15°. Restricted RandAugment then selected two operations at magnitude 5. In torchvision 0.17.2, a selected Rotate operation adds +5° or −5° and operations can repeat, so the total baseline rotation could exceed ±15°.</w:t>
      </w:r>
    </w:p>
    <w:p>
      <w:pPr>
        <w:widowControl/>
        <w:spacing w:after="120"/>
      </w:pPr>
      <w:r>
        <w:t>The original policies use one affine transformation and omit RandAugment, while also changing other settings. The ±45°/±60° follow-up changes only rotation relative to ±30°: scale, translation, noise, blur, erasing, split, seed and training budget match. Angle labels are training ranges, not fixed inference angles.</w:t>
      </w:r>
    </w:p>
    <w:p>
      <w:pPr>
        <w:pStyle w:val="Heading2"/>
        <w:keepNext/>
      </w:pPr>
      <w:r>
        <w:t>Geometry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944"/>
        <w:gridCol w:w="2232"/>
      </w:tblGrid>
      <w:tr>
        <w:trPr>
          <w:cantSplit/>
          <w:tblHeader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Affine rotation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Scale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Translation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±15° + possible RA rotation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0.90–1.10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±8%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−30° to +30°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0.80–1.25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−45° to +45°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0.80–1.25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−60° to +60°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0.80–1.25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−100° to +100°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0.70–1.35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±12%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−150° to +150°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0.60–1.50</w:t>
            </w:r>
          </w:p>
        </w:tc>
        <w:tc>
          <w:tcPr>
            <w:tcW w:type="dxa" w:w="223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±15%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Noise, blur and occlusion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2592"/>
        <w:gridCol w:w="2448"/>
      </w:tblGrid>
      <w:tr>
        <w:trPr>
          <w:cantSplit/>
          <w:tblHeader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Noise: σ / probability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Blur: σ / probability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Erasing: probability / area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 explicit Gaussian noise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0.1–2.0 / 35% (5×5)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30% / 2–12%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0.03 / 35%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0.2–2.0 / 40% (7×7)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20% / 2–10%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0.03 / 35%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0.2–2.0 / 40% (7×7)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20% / 2–10%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0.03 / 35%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0.2–2.0 / 40% (7×7)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20% / 2–10%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0.05 / 45%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0.2–2.5 / 50% (7×7)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25% / 2–12%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0.08 / 50%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0.3–3.0 / 60% (7×7)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30% / 2–15%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Noise is applied to float images in [0,1] before normalization. The baseline also uses a random resized crop and RandAugment; the new policies resize to 224×224 and use explicit colour jitter. The baseline geometry row describes only its affine step. None of these six policies mirrors images horizontally.</w:t>
      </w:r>
    </w:p>
    <w:p>
      <w:pPr>
        <w:widowControl/>
        <w:spacing w:after="120"/>
      </w:pPr>
      <w:r>
        <w:t>Common training recipe: ImageNet-pretrained ResNet50, 256-dimensional embeddings, ArcFace margin 0.5 and scale 30, cross-entropy, batch size 32, AdamW with LR 3e-4 and weight decay 0.01, cosine schedule, seed 42, GPU/AMP, and 30 epochs without early stopping.</w:t>
      </w:r>
    </w:p>
    <w:p>
      <w:r>
        <w:br w:type="page"/>
      </w:r>
    </w:p>
    <w:p>
      <w:pPr>
        <w:pStyle w:val="Heading1"/>
        <w:keepNext/>
      </w:pPr>
      <w:r>
        <w:t>3. Averaging run results — job 39152253</w:t>
      </w:r>
    </w:p>
    <w:p>
      <w:pPr>
        <w:spacing w:after="120"/>
      </w:pPr>
      <w:r>
        <w:t>Completed 28 October 2026 at 00:14:34 · elapsed 17m 55s · exit code 0:0. This job evaluated all three trained models using single-image prediction, seven-angle probability averaging and max pooling: 18 validation/test comparisons.</w:t>
      </w:r>
    </w:p>
    <w:p>
      <w:pPr>
        <w:spacing w:after="120"/>
      </w:pPr>
      <w:r>
        <w:t>The results below compare the same ±30° model checkpoint (training epoch 29). Mean TTA is probability averaging across −30°, −20°, −10°, 0°, +10°, +20° and +30°. In the original suite, the model and averaging method were selected on validation before test scoring.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2160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Scoring method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Validation Top-1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Test Top-1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Test Top-3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Test Top-5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Test macro-F1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Single image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82.49%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88.45%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89.99%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0.8189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Seven-angle mean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83.56%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84.51%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89.65%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90.72%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0.8284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Seven-angle max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83.26%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84.31%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89.45%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90.65%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0.8251</w:t>
            </w:r>
          </w:p>
        </w:tc>
      </w:tr>
    </w:tbl>
    <w:p>
      <w:pPr>
        <w:spacing w:after="120"/>
      </w:pPr>
      <w:r>
        <w:t>Averaging improves this model from 83.51% to 84.51% test accuracy (+1.00 percentage point), or 15 more correct test images: 1,266 instead of 1,251. Macro-F1 improves from 0.8189 to 0.8284. Max pooling scores 84.31%; mean is ahead by three images. Baseline TTA was not tested.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23160"/>
            <wp:docPr id="7" name="Picture 7" descr="Averaging job 39152253: baseline and the same ±30° model with single-image, mean and max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ing_run_3915225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</w:pPr>
      <w:r>
        <w:t>Figure 1. Completed averaging run: the baseline bar is single-image inference; the remaining bars use the same ±30° trained model.</w:t>
      </w:r>
    </w:p>
    <w:p>
      <w:pPr>
        <w:spacing w:after="120"/>
      </w:pPr>
      <w:r>
        <w:t>Averaging evaluates saved weights; loss curves belong to training. The completed ±45°/±60° follow-up, job 39484294, is documented in the following section. The preceding ±30° results and Figure 1 describe the original suite.</w:t>
      </w:r>
    </w:p>
    <w:p>
      <w:hyperlink r:id="rId27">
        <w:r>
          <w:rPr>
            <w:color w:val="365F91"/>
            <w:u w:val="single"/>
          </w:rPr>
          <w:t>Completed averaging-job log (39152253)</w:t>
        </w:r>
      </w:hyperlink>
    </w:p>
    <w:p>
      <w:r>
        <w:br w:type="page"/>
      </w:r>
    </w:p>
    <w:p>
      <w:pPr>
        <w:pStyle w:val="Heading2"/>
        <w:spacing w:after="120"/>
      </w:pPr>
      <w:r>
        <w:t>Follow-up averaging results — job 39484294</w:t>
      </w:r>
    </w:p>
    <w:p>
      <w:pPr>
        <w:spacing w:after="120"/>
      </w:pPr>
      <w:r>
        <w:t>Revision: 29 October 2026. Completed at 13:53:14 GMT; start 13:23:02; elapsed 30m 12s; exit code 0:0. Two models × three scoring methods × validation/test produced 12 comparisons. The original report date remains 28 October.</w:t>
      </w:r>
    </w:p>
    <w:p>
      <w:pPr>
        <w:spacing w:after="120"/>
      </w:pPr>
      <w:r>
        <w:t>Only the training rotation range changes relative to ±30°. All models use the same seven inference angles: −30°, −20°, −10°, 0°, +10°, +20°, +30°. Other augmentation settings, split, seed and 30-epoch budget match.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/>
                <w:sz w:val="18"/>
              </w:rPr>
              <w:t>Training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/>
                <w:sz w:val="18"/>
              </w:rPr>
              <w:t>Scoring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/>
                <w:sz w:val="18"/>
              </w:rPr>
              <w:t>Validation top-1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top-1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macro F1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/>
                <w:sz w:val="18"/>
              </w:rPr>
              <w:t>Correct / 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Single image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81.67%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1,251/1,498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Seven-angle mean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83.56%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85.11%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83.74%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1,275/1,498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Seven-angle max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84.78%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83.49%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1,270/1,498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Single image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83.11%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81.20%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1,245/1,498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Seven-angle mean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83.41%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84.98%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83.37%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1,273/1,498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Seven-angle max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83.03%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84.98%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83.78%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1,273/1,498</w:t>
            </w:r>
          </w:p>
        </w:tc>
      </w:tr>
    </w:tbl>
    <w:p>
      <w:pPr>
        <w:spacing w:after="120"/>
      </w:pPr>
      <w:r>
        <w:t>The follow-up selected ±45° + mean on validation before test scoring. Its 85.11% test top-1 is 24 images above its own single-image score and nine above ±30° mean. ±60° mean and max score 84.98% (1,273 images). ±60° max has slightly higher test macro F1, 83.78%, than ±45° mean (83.74%); this does not change the validation-based selection.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83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followup_3948429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</w:pPr>
      <w:r>
        <w:t>Figure 2. Test top-1 for ±30°, ±45° and ±60° training, using single-image inference and the same seven-angle mean/max methods.</w:t>
      </w:r>
    </w:p>
    <w:p>
      <w:pPr>
        <w:spacing w:after="120"/>
      </w:pPr>
      <w:r>
        <w:t xml:space="preserve">Follow-up sources: </w:t>
      </w:r>
      <w:hyperlink r:id="rId29">
        <w:r>
          <w:t>comparison CSV</w:t>
        </w:r>
      </w:hyperlink>
      <w:r>
        <w:t xml:space="preserve"> · </w:t>
      </w:r>
      <w:hyperlink r:id="rId30">
        <w:r>
          <w:t>validation selection</w:t>
        </w:r>
      </w:hyperlink>
      <w:r>
        <w:t xml:space="preserve"> · </w:t>
      </w:r>
      <w:hyperlink r:id="rId31">
        <w:r>
          <w:t>job log</w:t>
        </w:r>
      </w:hyperlink>
    </w:p>
    <w:p>
      <w:pPr>
        <w:pStyle w:val="Heading2"/>
        <w:spacing w:after="120"/>
      </w:pPr>
      <w:r>
        <w:t>All policies and pooling methods</w:t>
      </w:r>
    </w:p>
    <w:p>
      <w:pPr>
        <w:widowControl/>
        <w:spacing w:after="120"/>
      </w:pPr>
      <w:r>
        <w:t>Inference uses views at −30°, −20°, −10°, 0°, +10°, +20° and +30° for every model. Each view is scored with margin-free ArcFace logits followed by softmax. Mean averages class probabilities; max takes each class’s maximum view probability and renormalizes. Model weights are not averaged.</w:t>
      </w:r>
    </w:p>
    <w:p>
      <w:pPr>
        <w:pStyle w:val="Heading2"/>
        <w:keepNext/>
      </w:pPr>
      <w:r>
        <w:t>Test results: same 1,498 crops and 149 identities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92"/>
        <w:gridCol w:w="1692"/>
        <w:gridCol w:w="1692"/>
        <w:gridCol w:w="1692"/>
      </w:tblGrid>
      <w:tr>
        <w:trPr>
          <w:cantSplit/>
          <w:tblHeader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Training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Single-image Top-1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Mean TTA Top-1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Max TTA Top-1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Mean TTA macro-F1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82.51%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Not tested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Not tested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Not tested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84.51%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84.31%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82.84%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85.11%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84.78%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83.74%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83.11%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84.98%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84.98%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83.37%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81.44%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82.44%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81.84%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79.99%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 policy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56.94%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58.41%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57.48%</w:t>
            </w:r>
          </w:p>
        </w:tc>
        <w:tc>
          <w:tcPr>
            <w:tcW w:type="dxa" w:w="16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46.36%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Baseline TTA was not evaluated. The combined 2.60-point improvement includes a training-policy change and an inference change. The ±45° mean result is nine test images ahead of ±30° mean; these small differences require repeated-seed confirmation.</w:t>
      </w:r>
    </w:p>
    <w:p>
      <w:pPr>
        <w:pStyle w:val="Heading2"/>
        <w:keepNext/>
      </w:pPr>
      <w:r>
        <w:t>Validation results used for selection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Training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Single-image Top-1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Mean TTA Top-1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Max TTA Top-1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80.49%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Not tested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Not tested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82.49%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83.56%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83.26%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82.10%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83.56%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83.49%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82.18%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83.41%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83.03%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79.49%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81.26%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80.72%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 policy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56.30%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58.06%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55.99%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Each checkpoint was chosen by ordinary validation top-1 during training. Job 39152253 compared nine model/pooling combinations and selected ±30° mean; job 39484294 compared six and selected ±45° mean, before test scoring. Across suites, the mean methods tie at 1,088/1,302 validation images (83.56%). ±45° has higher validation macro F1 (80.11% versus 79.82%), consistent with the recorded tie-break rule. Logit adjustment was disabled (tau=0).</w:t>
      </w:r>
    </w:p>
    <w:p>
      <w:r>
        <w:br w:type="page"/>
      </w:r>
    </w:p>
    <w:p>
      <w:pPr>
        <w:pStyle w:val="Heading1"/>
        <w:keepNext/>
      </w:pPr>
      <w:r>
        <w:t>4. Loss curves: baseline and the original three policies</w:t>
      </w:r>
    </w:p>
    <w:p>
      <w:pPr>
        <w:widowControl/>
        <w:spacing w:after="120"/>
      </w:pPr>
      <w:r>
        <w:t>These are the actual logged losses, without smoothing. Both training and validation loss use cross-entropy on ArcFace logits with the training margin. Accuracy and final evaluation use margin-free logits. Loss magnitudes are therefore not the cross-entropy of the final reported probabilities. Checkpoints were chosen by validation accuracy, not minimum loss. These existing figures cover the baseline and ±30°/±100°/±150° runs, not the ±45°/±60° follow-up. Follow-up training metrics appear in the learning table and its test results have a separate figure.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1" name="Picture 1" descr="Figure 1. Training loss under the same 30-epoch budget; inputs differ by poli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3. Training loss under the same 30-epoch budget; inputs differ by policy.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2" name="Picture 2" descr="Figure 2. Validation loss on the common unaugmented validation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4. Validation loss on the common unaugmented validation split.</w:t>
      </w:r>
    </w:p>
    <w:p>
      <w:r>
        <w:br w:type="page"/>
      </w:r>
    </w:p>
    <w:p>
      <w:pPr>
        <w:pStyle w:val="Heading1"/>
        <w:keepNext/>
      </w:pPr>
      <w:r>
        <w:t>5. Loss curves for each original policy</w:t>
      </w:r>
    </w:p>
    <w:p>
      <w:pPr>
        <w:widowControl/>
        <w:spacing w:after="120"/>
      </w:pPr>
      <w:r>
        <w:t>Dotted grey is baseline validation loss. Vertical dashed lines mark the checkpoint chosen by validation Top-1. All three panels use the same loss range.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3" name="Picture 3" descr="Figure 3. ±30° policy: training and validation loss; best epoch 2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30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5. ±30° policy: training and validation loss; best epoch 29.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4" name="Picture 4" descr="Figure 4. ±100° policy: training and validation loss; best epoch 3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100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6. ±100° policy: training and validation loss; best epoch 30.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65960"/>
            <wp:docPr id="5" name="Picture 5" descr="Figure 5. ±150° policy: training and validation loss; best epoch 3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150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7. ±150° policy: training and validation loss; best epoch 30.</w:t>
      </w:r>
    </w:p>
    <w:p>
      <w:r>
        <w:br w:type="page"/>
      </w:r>
    </w:p>
    <w:p>
      <w:pPr>
        <w:pStyle w:val="Heading1"/>
        <w:keepNext/>
      </w:pPr>
      <w:r>
        <w:t>6. Learning behaviour and interpretation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152"/>
        <w:gridCol w:w="1944"/>
        <w:gridCol w:w="1944"/>
        <w:gridCol w:w="1584"/>
      </w:tblGrid>
      <w:tr>
        <w:trPr>
          <w:cantSplit/>
          <w:tblHeader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Best epoch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Best validation Top-1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Final training Top-1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Final training loss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80.49%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99.79%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0.096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82.49%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99.82%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0.153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82.10%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99.61%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0.235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 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82.18%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99.70%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0.299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 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79.49%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96.83%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2.191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 policy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56.30%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59.29%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9.456</w:t>
            </w:r>
          </w:p>
        </w:tc>
      </w:tr>
    </w:tbl>
    <w:p>
      <w:pPr>
        <w:spacing w:after="0" w:before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6" name="Picture 6" descr="Figure 6. Margin-free single-image validation accuracy; TTA is scored after trai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8. Margin-free single-image validation accuracy; TTA is scored after training.</w:t>
      </w:r>
    </w:p>
    <w:p>
      <w:pPr>
        <w:pStyle w:val="ListBullet"/>
        <w:spacing w:after="80"/>
      </w:pPr>
      <w:r>
        <w:t>Moderate augmentation and averaging helped. ±30° has the highest single-image validation score (82.49%); ±30° and ±45° tie at 83.51% on the test set. Averaging gives ±45° the highest measured test top-1, 85.11%, versus 84.51% for ±30° mean.</w:t>
      </w:r>
    </w:p>
    <w:p>
      <w:pPr>
        <w:pStyle w:val="ListBullet"/>
        <w:spacing w:after="80"/>
      </w:pPr>
      <w:r>
        <w:rPr>
          <w:b/>
        </w:rPr>
        <w:t xml:space="preserve">The strongest policy struggled. </w:t>
      </w:r>
      <w:r>
        <w:t>The ±150° model finished at 59.29% accuracy on its augmented training batches and 56.30% validation accuracy. It was struggling with that training task at the chosen budget, rather than simply fitting it perfectly and failing to generalize.</w:t>
      </w:r>
    </w:p>
    <w:p>
      <w:pPr>
        <w:pStyle w:val="ListBullet"/>
        <w:spacing w:after="80"/>
      </w:pPr>
      <w:r>
        <w:t>Mechanism remains an interpretation. The original policies vary several augmentation settings. The ±30°/±45°/±60° follow-up holds those settings fixed apart from rotation, but one fit per angle cannot establish a robust optimal range. Large transformations may remove identity cues; that mechanism was not separately measured.</w:t>
      </w:r>
    </w:p>
    <w:p>
      <w:r>
        <w:br w:type="page"/>
      </w:r>
    </w:p>
    <w:p>
      <w:pPr>
        <w:pStyle w:val="Heading1"/>
        <w:keepNext/>
      </w:pPr>
      <w:r>
        <w:t>7. Per-class results and reproducibility</w:t>
      </w:r>
    </w:p>
    <w:p>
      <w:pPr>
        <w:widowControl/>
        <w:spacing w:after="120"/>
      </w:pPr>
      <w:r>
        <w:t>For the selected ±45° + mean follow-up, test macro precision is 85.15% and macro recall is 84.09%. Overall improvement does not imply that every individual improved. The five lowest-recall identities are shown below.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2592"/>
        <w:gridCol w:w="2016"/>
      </w:tblGrid>
      <w:tr>
        <w:trPr>
          <w:cantSplit/>
          <w:tblHeader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Test images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Recall / accuracy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F1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Caro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Thief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33.33%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50.00%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Harry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42.86%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54.55%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Racoon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50.00%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66.67%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Nathalie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55.56%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62.50%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The selected follow-up fixes 72 baseline errors and introduces 33 errors where the baseline was correct: a net gain of 39 images. It correctly identifies 1,275/1,498 test images. Caro remains at zero recall. Low-support class scores are coarse: one image changes recall by 25 points for a class with four images.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160"/>
        <w:gridCol w:w="2160"/>
      </w:tblGrid>
      <w:tr>
        <w:trPr>
          <w:cantSplit/>
          <w:tblHeader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Job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Date completed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Wall time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38494871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23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24m 36s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39152252_0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±30° training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26m 12s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39152252_1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±100° training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12m 15s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39152252_2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±150° training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27m 54s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39152253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TTA comparison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28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17m 55s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39484293_0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 training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28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26m 24s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39484293_1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±60° training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28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26m 24s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39484294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±45°/±60° TTA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29 Oct 2026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30m 12s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All jobs completed with exit code 0:0. Wall times include startup and I/O and are not a controlled compute-speed comparison. The 6,665 / 1,302 / 1,498 train/validation/test crops use the current 149-identity registry dated 14 October. Image-path and true-label pairs match across all test comparisons. Both saved split/registry SHA-256 pairs match. There are 30 validation/test comparisons across the two suites, and all 15 non-baseline test prediction files were checked against the baseline image/identity pairs.</w:t>
      </w:r>
    </w:p>
    <w:p>
      <w:pPr>
        <w:spacing w:after="60"/>
      </w:pPr>
      <w:hyperlink r:id="rId16">
        <w:r>
          <w:rPr>
            <w:color w:val="365F91"/>
            <w:u w:val="single"/>
            <w:sz w:val="19"/>
          </w:rPr>
          <w:t>Full Markdown report, figures, interpretation and source links</w:t>
        </w:r>
      </w:hyperlink>
    </w:p>
    <w:p>
      <w:pPr>
        <w:spacing w:after="60"/>
      </w:pPr>
      <w:hyperlink r:id="rId17">
        <w:r>
          <w:rPr>
            <w:rStyle w:val="Hyperlink"/>
          </w:rPr>
          <w:t>Original suite: 18 validation/test comparisons (CSV)</w:t>
        </w:r>
      </w:hyperlink>
    </w:p>
    <w:p>
      <w:pPr>
        <w:spacing w:after="60"/>
      </w:pPr>
      <w:hyperlink r:id="rId18">
        <w:r>
          <w:rPr>
            <w:rStyle w:val="Hyperlink"/>
          </w:rPr>
          <w:t>Original suite: validation-only selection record (JSON)</w:t>
        </w:r>
      </w:hyperlink>
    </w:p>
    <w:p>
      <w:pPr>
        <w:spacing w:after="60"/>
      </w:pPr>
      <w:hyperlink r:id="rId32">
        <w:r>
          <w:rPr>
            <w:rStyle w:val="Hyperlink"/>
          </w:rPr>
          <w:t>Selected ±45° + mean per-class metrics (CSV)</w:t>
        </w:r>
      </w:hyperlink>
    </w:p>
    <w:p>
      <w:pPr>
        <w:spacing w:after="60"/>
      </w:pPr>
      <w:hyperlink r:id="rId20">
        <w:r>
          <w:rPr>
            <w:color w:val="365F91"/>
            <w:u w:val="single"/>
            <w:sz w:val="19"/>
          </w:rPr>
          <w:t>Source curve data, hashes and job metadata (JSON)</w:t>
        </w:r>
      </w:hyperlink>
    </w:p>
    <w:p>
      <w:r>
        <w:br w:type="page"/>
      </w:r>
    </w:p>
    <w:p>
      <w:pPr>
        <w:pStyle w:val="Heading1"/>
        <w:keepNext/>
      </w:pPr>
      <w:r>
        <w:t>8. Caveats and advice on further experiments</w:t>
      </w:r>
    </w:p>
    <w:p>
      <w:pPr>
        <w:pStyle w:val="ListBullet"/>
        <w:spacing w:after="80"/>
      </w:pPr>
      <w:r>
        <w:rPr>
          <w:b/>
        </w:rPr>
        <w:t xml:space="preserve">One fit per policy. </w:t>
      </w:r>
      <w:r>
        <w:t>Measured gains are not confidence intervals or proof of repeated-run reliability. Repeat the most promising candidates across seeds before interpreting small differences as robust.</w:t>
      </w:r>
    </w:p>
    <w:p>
      <w:pPr>
        <w:pStyle w:val="ListBullet"/>
        <w:spacing w:after="80"/>
      </w:pPr>
      <w:r>
        <w:t>Rotation follow-up controlled. The original policies bundle several changes, while ±45°/±60° vary rotation only relative to ±30°. The remaining settings, split, seed and 30-epoch budget match. Single fits and small differences do not locate a robust optimal angle.</w:t>
      </w:r>
    </w:p>
    <w:p>
      <w:pPr>
        <w:pStyle w:val="ListBullet"/>
        <w:spacing w:after="80"/>
      </w:pPr>
      <w:r>
        <w:rPr>
          <w:b/>
        </w:rPr>
        <w:t xml:space="preserve">Baseline TTA is missing. </w:t>
      </w:r>
      <w:r>
        <w:t>The effect of applying the same seven-angle inference to the previous baseline is unknown. It would be a useful checkpoint-only comparison before committing to a large new training search.</w:t>
      </w:r>
    </w:p>
    <w:p>
      <w:pPr>
        <w:pStyle w:val="ListBullet"/>
        <w:spacing w:after="80"/>
      </w:pPr>
      <w:r>
        <w:rPr>
          <w:b/>
        </w:rPr>
        <w:t xml:space="preserve">Fixed training budget. </w:t>
      </w:r>
      <w:r>
        <w:t>The experiment compares 30-epoch runs. Longer training could change a curve, but these data do not justify automatically increasing to 150 epochs.</w:t>
      </w:r>
    </w:p>
    <w:p>
      <w:pPr>
        <w:pStyle w:val="ListBullet"/>
        <w:spacing w:after="80"/>
      </w:pPr>
      <w:r>
        <w:rPr>
          <w:b/>
        </w:rPr>
        <w:t xml:space="preserve">Historical reports differ. </w:t>
      </w:r>
      <w:r>
        <w:t>The earlier progress document includes 156-label and pre-cleanup results. Do not compare those raw rows directly with this 149-label evaluation without matching the image cohort and taxonomy.</w:t>
      </w:r>
    </w:p>
    <w:p>
      <w:pPr>
        <w:pStyle w:val="Heading2"/>
        <w:keepNext/>
      </w:pPr>
      <w:r>
        <w:t>Completed rotation-only follow-up: ±45° and ±60°</w:t>
      </w:r>
    </w:p>
    <w:p>
      <w:pPr>
        <w:widowControl/>
        <w:spacing w:after="120"/>
      </w:pPr>
      <w:r>
        <w:t>The proposed follow-up is complete. Both models trained on 28 October; their averaging evaluation finished on 29 October. ±45° + mean ties ±30° + mean on validation top-1 and has higher validation macro F1. Its measured test gain is 0.60 points (nine images). ±60° mean and max both score 84.98% test top-1.</w:t>
      </w:r>
    </w:p>
    <w:p>
      <w:pPr>
        <w:widowControl/>
        <w:spacing w:after="120"/>
      </w:pPr>
      <w:r>
        <w:t>Repeat the strongest candidates across seeds before treating this ranking as robust. Baseline TTA remains unevaluated. The selected follow-up checkpoint is artifacts/augmentation_sweeps/20261028T164412Z_JmVXbV/checkpoints/macaque-resnet50-arcface_aggressive_rot45_canonical_20261014_best.pt. This documentation revision launches no additional training or evaluation jobs.</w:t>
      </w:r>
    </w:p>
    <w:p>
      <w:pPr>
        <w:pStyle w:val="Heading2"/>
        <w:keepNext/>
      </w:pPr>
      <w:r>
        <w:t>Reference and related reports</w:t>
      </w:r>
    </w:p>
    <w:p>
      <w:pPr>
        <w:spacing w:after="60"/>
      </w:pPr>
      <w:hyperlink r:id="rId21">
        <w:r>
          <w:rPr>
            <w:color w:val="365F91"/>
            <w:u w:val="single"/>
            <w:sz w:val="19"/>
          </w:rPr>
          <w:t>Previous progress report (formatting reference; historical results)</w:t>
        </w:r>
      </w:hyperlink>
    </w:p>
    <w:p>
      <w:pPr>
        <w:spacing w:after="60"/>
      </w:pPr>
      <w:hyperlink r:id="rId22">
        <w:r>
          <w:rPr>
            <w:color w:val="365F91"/>
            <w:u w:val="single"/>
            <w:sz w:val="19"/>
          </w:rPr>
          <w:t>Current baseline report: 23 October 2026</w:t>
        </w:r>
      </w:hyperlink>
    </w:p>
    <w:p>
      <w:pPr>
        <w:spacing w:after="60"/>
      </w:pPr>
      <w:hyperlink r:id="rId23">
        <w:r>
          <w:rPr>
            <w:color w:val="365F91"/>
            <w:u w:val="single"/>
            <w:sz w:val="19"/>
          </w:rPr>
          <w:t>Report index and folder layout</w:t>
        </w:r>
      </w:hyperlink>
    </w:p>
    <w:p>
      <w:pPr>
        <w:spacing w:after="60"/>
      </w:pPr>
      <w:hyperlink r:id="rId24">
        <w:r>
          <w:rPr>
            <w:color w:val="365F91"/>
            <w:u w:val="single"/>
            <w:sz w:val="19"/>
          </w:rPr>
          <w:t>Torchvision 0.17 RandomAffine documentation</w:t>
        </w:r>
      </w:hyperlink>
    </w:p>
    <w:p>
      <w:pPr>
        <w:spacing w:after="60"/>
      </w:pPr>
      <w:hyperlink r:id="rId25">
        <w:r>
          <w:rPr>
            <w:color w:val="365F91"/>
            <w:u w:val="single"/>
            <w:sz w:val="19"/>
          </w:rPr>
          <w:t>Torchvision 0.17.2 RandAugment implementation</w:t>
        </w:r>
      </w:hyperlink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Macaque ReID · </w:t>
    </w:r>
    <w:r>
      <w:rPr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../markdown/FINAL_EVAL_REPORT_2026-10-28_augmentation_comparison.md" TargetMode="External"/><Relationship Id="rId17" Type="http://schemas.openxmlformats.org/officeDocument/2006/relationships/hyperlink" Target="../../artifacts/augmentation_sweeps/20261025T023752Z_jyY1BT/eval/comparison.csv" TargetMode="External"/><Relationship Id="rId18" Type="http://schemas.openxmlformats.org/officeDocument/2006/relationships/hyperlink" Target="../../artifacts/augmentation_sweeps/20261025T023752Z_jyY1BT/eval/selection.json" TargetMode="External"/><Relationship Id="rId19" Type="http://schemas.openxmlformats.org/officeDocument/2006/relationships/hyperlink" Target="../../artifacts/augmentation_sweeps/20261025T023752Z_jyY1BT/eval/train_macaque_arcface_aggressive_rot30_macaque-resnet50-arcface_aggressive_rot30_canonical_20261014_best_macaque-resnet50-arcface_aggressive_rot30_canonical_20261014_mean_test_tta_mean_per_class_metrics.csv" TargetMode="External"/><Relationship Id="rId20" Type="http://schemas.openxmlformats.org/officeDocument/2006/relationships/hyperlink" Target="../figures/augmentation_comparison_2026-10-28/plot_data.json" TargetMode="External"/><Relationship Id="rId21" Type="http://schemas.openxmlformats.org/officeDocument/2006/relationships/hyperlink" Target="Macaque_ReID_Report.docx" TargetMode="External"/><Relationship Id="rId22" Type="http://schemas.openxmlformats.org/officeDocument/2006/relationships/hyperlink" Target="Macaque_ReID_Report_2026-10-23_Baseline.docx" TargetMode="External"/><Relationship Id="rId23" Type="http://schemas.openxmlformats.org/officeDocument/2006/relationships/hyperlink" Target="../README.md" TargetMode="External"/><Relationship Id="rId24" Type="http://schemas.openxmlformats.org/officeDocument/2006/relationships/hyperlink" Target="https://docs.pytorch.org/vision/0.17/generated/torchvision.transforms.RandomAffine.html" TargetMode="External"/><Relationship Id="rId25" Type="http://schemas.openxmlformats.org/officeDocument/2006/relationships/hyperlink" Target="https://github.com/pytorch/vision/blob/v0.17.2/torchvision/transforms/autoaugment.py" TargetMode="External"/><Relationship Id="rId26" Type="http://schemas.openxmlformats.org/officeDocument/2006/relationships/image" Target="media/image1.png"/><Relationship Id="rId27" Type="http://schemas.openxmlformats.org/officeDocument/2006/relationships/hyperlink" Target="../../artifacts/augmentation_sweeps/20261025T023752Z_jyY1BT/logs/39152253_tta.out" TargetMode="External"/><Relationship Id="rId28" Type="http://schemas.openxmlformats.org/officeDocument/2006/relationships/image" Target="media/image2.png"/><Relationship Id="rId29" Type="http://schemas.openxmlformats.org/officeDocument/2006/relationships/hyperlink" Target="../../artifacts/augmentation_sweeps/20261028T164412Z_JmVXbV/eval/comparison.csv" TargetMode="External"/><Relationship Id="rId30" Type="http://schemas.openxmlformats.org/officeDocument/2006/relationships/hyperlink" Target="../../artifacts/augmentation_sweeps/20261028T164412Z_JmVXbV/eval/selection.json" TargetMode="External"/><Relationship Id="rId31" Type="http://schemas.openxmlformats.org/officeDocument/2006/relationships/hyperlink" Target="../../artifacts/augmentation_sweeps/20261028T164412Z_JmVXbV/logs/39484294_tta.out" TargetMode="External"/><Relationship Id="rId32" Type="http://schemas.openxmlformats.org/officeDocument/2006/relationships/hyperlink" Target="../../artifacts/augmentation_sweeps/20261028T164412Z_JmVXbV/eval/train_macaque_arcface_aggressive_rot45_macaque-resnet50-arcface_aggressive_rot45_canonical_20261014_best_macaque-resnet50-arcface_aggressive_rot45_canonical_20261014_mean_test_tta_mean_per_class_metric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Macaque Face Re-Identification — Augmentation and Averaging</dc:title>
  <dc:subject>Macaque face identification: current 149-identity evaluation</dc:subject>
  <dc:creator>Macaque ReID project</dc:creator>
  <cp:keywords/>
  <dc:description>generated by python-docx</dc:description>
  <cp:lastModifiedBy>Macaque ReID project</cp:lastModifiedBy>
  <cp:revision>1</cp:revision>
  <dcterms:created xsi:type="dcterms:W3CDTF">2026-10-28T16:02:13Z</dcterms:created>
  <dcterms:modified xsi:type="dcterms:W3CDTF">2026-10-29T17:03:44Z</dcterms:modified>
  <cp:category/>
</cp:coreProperties>
</file>