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Macaque Face Re-Identification — Baseline Evaluation</w:t>
      </w:r>
    </w:p>
    <w:p>
      <w:pPr>
        <w:spacing w:after="200"/>
      </w:pPr>
      <w:r>
        <w:rPr>
          <w:i/>
        </w:rPr>
        <w:t>Evaluation: 23 October 2026 · Report prepared 28 October 2026</w:t>
      </w:r>
    </w:p>
    <w:p>
      <w:pPr>
        <w:pStyle w:val="Heading1"/>
        <w:keepNext/>
      </w:pPr>
      <w:r>
        <w:t>What I did (summary)</w:t>
      </w:r>
    </w:p>
    <w:p>
      <w:pPr>
        <w:pStyle w:val="ListBullet"/>
        <w:spacing w:after="80"/>
      </w:pPr>
      <w:r>
        <w:rPr>
          <w:b/>
        </w:rPr>
        <w:t xml:space="preserve">Completed baseline retraining. </w:t>
      </w:r>
      <w:r>
        <w:t>Job 38494871 trained all 30 epochs and completed evaluation successfully in 24m 36s. The best checkpoint was selected at epoch 28.</w:t>
      </w:r>
    </w:p>
    <w:p>
      <w:pPr>
        <w:pStyle w:val="ListBullet"/>
        <w:spacing w:after="80"/>
      </w:pPr>
      <w:r>
        <w:rPr>
          <w:b/>
        </w:rPr>
        <w:t xml:space="preserve">Current dataset. </w:t>
      </w:r>
      <w:r>
        <w:t>The evaluation uses 149 canonical identities and 1,498 test crops, with 6,665 training and 1,302 validation images. These are the reference scores for the later augmentation comparison.</w:t>
      </w:r>
    </w:p>
    <w:p>
      <w:pPr>
        <w:pStyle w:val="ListBullet"/>
        <w:spacing w:after="80"/>
      </w:pPr>
      <w:r>
        <w:rPr>
          <w:b/>
        </w:rPr>
        <w:t xml:space="preserve">Measured result. </w:t>
      </w:r>
      <w:r>
        <w:t>Test Top-1 is 82.51% and macro-F1 is 0.8027. The best validation Top-1 is 80.49%. No test-time rotation averaging was used for this baseline.</w:t>
      </w:r>
    </w:p>
    <w:p>
      <w:pPr>
        <w:pStyle w:val="Heading1"/>
        <w:keepNext/>
      </w:pPr>
      <w:r>
        <w:t>1. Overall evaluation metrics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3600"/>
      </w:tblGrid>
      <w:tr>
        <w:trPr>
          <w:cantSplit/>
          <w:tblHeader/>
        </w:trPr>
        <w:tc>
          <w:tcPr>
            <w:tcW w:type="dxa" w:w="5040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Baseline result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Test Top-1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82.51%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Test Top-3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88.65%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Test Top-5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89.85%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Macro-F1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0.8027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Macro precision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82.46%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Macro recall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80.42%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Weighted F1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0.8239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Best validation Top-1 / epoch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80.49% / 28</w:t>
            </w:r>
          </w:p>
        </w:tc>
      </w:tr>
    </w:tbl>
    <w:p>
      <w:pPr>
        <w:spacing w:after="0" w:before="0"/>
      </w:pPr>
    </w:p>
    <w:p>
      <w:pPr>
        <w:widowControl/>
        <w:spacing w:after="120"/>
      </w:pPr>
      <w:r>
        <w:t>The model is pretrained ResNet50 with 256-dimensional ArcFace embeddings (margin 0.5, scale 30). Training uses cross-entropy, AdamW at LR 3e-4, weight decay 0.01, cosine scheduling, batch size 32, seed 42 and GPU/AMP. The evaluation scores margin-free logits, with logit adjustment disabled.</w:t>
      </w:r>
    </w:p>
    <w:p>
      <w:pPr>
        <w:widowControl/>
        <w:spacing w:after="120"/>
      </w:pPr>
      <w:r>
        <w:t>Rotation before the new experiments: explicit affine rotation −15° to +15°, followed by restricted RandAugment with two magnitude-5 operations. Each selected Rotate adds +5° or −5° in torchvision 0.17.2, so the total is not strictly bounded at ±15°. The strong profile also uses random resized crops, blur and erasing, without horizontal mirroring.</w:t>
      </w:r>
    </w:p>
    <w:p>
      <w:r>
        <w:br w:type="page"/>
      </w:r>
    </w:p>
    <w:p>
      <w:pPr>
        <w:pStyle w:val="Heading1"/>
        <w:keepNext/>
      </w:pPr>
      <w:r>
        <w:t>2. Logged loss and accuracy curves</w:t>
      </w:r>
    </w:p>
    <w:p>
      <w:pPr>
        <w:widowControl/>
        <w:spacing w:after="120"/>
      </w:pPr>
      <w:r>
        <w:t>The figures use the 30 actual logged epochs without smoothing. Both loss curves use margin-adjusted ArcFace logits; accuracy uses margin-free logits. The vertical line marks epoch 28, selected by validation Top-1 rather than minimum loss.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68880"/>
            <wp:docPr id="1" name="Picture 1" descr="Figure 1. Baseline training and validation cross-entropy on ArcFace margin logi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</w:pPr>
      <w:r>
        <w:t>Figure 1. Baseline training and validation cross-entropy on ArcFace margin logits.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68880"/>
            <wp:docPr id="2" name="Picture 2" descr="Figure 2. Baseline margin-free training and validation Top-1 accurac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after="160"/>
      </w:pPr>
      <w:r>
        <w:t>Figure 2. Baseline margin-free training and validation Top-1 accuracy.</w:t>
      </w:r>
    </w:p>
    <w:p>
      <w:r>
        <w:br w:type="page"/>
      </w:r>
    </w:p>
    <w:p>
      <w:pPr>
        <w:pStyle w:val="Heading1"/>
        <w:keepNext/>
      </w:pPr>
      <w:r>
        <w:t>3. Per-class results, caveats and evidence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440"/>
        <w:gridCol w:w="2592"/>
        <w:gridCol w:w="2016"/>
      </w:tblGrid>
      <w:tr>
        <w:trPr>
          <w:cantSplit/>
          <w:tblHeader/>
        </w:trPr>
        <w:tc>
          <w:tcPr>
            <w:tcW w:type="dxa" w:w="259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Identity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Test images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Recall / accuracy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sz w:val="18"/>
              </w:rPr>
              <w:t>F1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Racoon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0.00%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Brookes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20.00%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0.3333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Caro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33.33%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0.4000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Leigh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33.33%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0.3333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SAM to be named</w:t>
            </w:r>
          </w:p>
        </w:tc>
        <w:tc>
          <w:tcPr>
            <w:tcW w:type="dxa" w:w="1440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33.33%</w:t>
            </w:r>
          </w:p>
        </w:tc>
        <w:tc>
          <w:tcPr>
            <w:tcW w:type="dxa" w:w="2016"/>
            <w:vAlign w:val="center"/>
          </w:tcPr>
          <w:p>
            <w:pPr>
              <w:spacing w:before="40" w:after="40" w:line="240" w:lineRule="auto"/>
            </w:pPr>
            <w:r>
              <w:rPr>
                <w:b w:val="0"/>
                <w:sz w:val="18"/>
              </w:rPr>
              <w:t>0.4000</w:t>
            </w:r>
          </w:p>
        </w:tc>
      </w:tr>
    </w:tbl>
    <w:p>
      <w:pPr>
        <w:spacing w:after="0" w:before="0"/>
      </w:pPr>
    </w:p>
    <w:p>
      <w:pPr>
        <w:widowControl/>
        <w:spacing w:after="120"/>
      </w:pPr>
      <w:r>
        <w:t>Rare identities have few test images, so individual errors can make large changes in their reported recall. This single fit is a baseline measurement, not an estimate of run-to-run variability or performance on an independently collected field dataset. Earlier 156-label results are historical and should not be substituted for this 149-label baseline.</w:t>
      </w:r>
    </w:p>
    <w:p>
      <w:pPr>
        <w:widowControl/>
        <w:spacing w:after="120"/>
      </w:pPr>
      <w:r>
        <w:t>The original evaluation timestamp is 23 October 2026 at 13:15:10 (as logged). This dated Word version preserves those metrics; preparing it on 28 October does not represent a new evaluation. The later augmentation report evaluates the same 1,498 image/identity pairs.</w:t>
      </w:r>
    </w:p>
    <w:p>
      <w:pPr>
        <w:spacing w:after="60"/>
      </w:pPr>
      <w:hyperlink r:id="rId12">
        <w:r>
          <w:rPr>
            <w:color w:val="365F91"/>
            <w:u w:val="single"/>
            <w:sz w:val="19"/>
          </w:rPr>
          <w:t>Baseline Markdown report</w:t>
        </w:r>
      </w:hyperlink>
    </w:p>
    <w:p>
      <w:pPr>
        <w:spacing w:after="60"/>
      </w:pPr>
      <w:hyperlink r:id="rId13">
        <w:r>
          <w:rPr>
            <w:color w:val="365F91"/>
            <w:u w:val="single"/>
            <w:sz w:val="19"/>
          </w:rPr>
          <w:t>Baseline metrics summary (JSON)</w:t>
        </w:r>
      </w:hyperlink>
    </w:p>
    <w:p>
      <w:pPr>
        <w:spacing w:after="60"/>
      </w:pPr>
      <w:hyperlink r:id="rId14">
        <w:r>
          <w:rPr>
            <w:color w:val="365F91"/>
            <w:u w:val="single"/>
            <w:sz w:val="19"/>
          </w:rPr>
          <w:t>Baseline per-class results (CSV)</w:t>
        </w:r>
      </w:hyperlink>
    </w:p>
    <w:p>
      <w:pPr>
        <w:spacing w:after="60"/>
      </w:pPr>
      <w:hyperlink r:id="rId15">
        <w:r>
          <w:rPr>
            <w:color w:val="365F91"/>
            <w:u w:val="single"/>
            <w:sz w:val="19"/>
          </w:rPr>
          <w:t>Baseline 30-epoch training metrics (CSV)</w:t>
        </w:r>
      </w:hyperlink>
    </w:p>
    <w:p>
      <w:pPr>
        <w:spacing w:after="60"/>
      </w:pPr>
      <w:hyperlink r:id="rId16">
        <w:r>
          <w:rPr>
            <w:color w:val="365F91"/>
            <w:u w:val="single"/>
            <w:sz w:val="19"/>
          </w:rPr>
          <w:t>Later augmentation and averaging report: 28 October 2026</w:t>
        </w:r>
      </w:hyperlink>
    </w:p>
    <w:p>
      <w:pPr>
        <w:spacing w:after="60"/>
      </w:pPr>
      <w:hyperlink r:id="rId17">
        <w:r>
          <w:rPr>
            <w:color w:val="365F91"/>
            <w:u w:val="single"/>
            <w:sz w:val="19"/>
          </w:rPr>
          <w:t>Report index</w:t>
        </w:r>
      </w:hyperlink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Macaque ReID · </w:t>
    </w:r>
    <w:r>
      <w:rPr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../markdown/FINAL_EVAL_REPORT_2026-10-23_baseline.md" TargetMode="External"/><Relationship Id="rId13" Type="http://schemas.openxmlformats.org/officeDocument/2006/relationships/hyperlink" Target="../../artifacts/final_eval/train_macaque_arcface_aug3_clean_macaque-resnet50-arcface_aug3_clean_photo_split_20261007_canonical_20261014_best_aug3_canonical_20261014_metrics_summary.json" TargetMode="External"/><Relationship Id="rId14" Type="http://schemas.openxmlformats.org/officeDocument/2006/relationships/hyperlink" Target="../../artifacts/final_eval/train_macaque_arcface_aug3_clean_macaque-resnet50-arcface_aug3_clean_photo_split_20261007_canonical_20261014_best_aug3_canonical_20261014_per_class_metrics.csv" TargetMode="External"/><Relationship Id="rId15" Type="http://schemas.openxmlformats.org/officeDocument/2006/relationships/hyperlink" Target="../../artifacts/macaque-resnet50-arcface_aug3_clean_photo_split_20261007_canonical_20261014_metrics.csv" TargetMode="External"/><Relationship Id="rId16" Type="http://schemas.openxmlformats.org/officeDocument/2006/relationships/hyperlink" Target="Macaque_ReID_Report_2026-10-28_Augmentation_Comparison.docx" TargetMode="External"/><Relationship Id="rId17" Type="http://schemas.openxmlformats.org/officeDocument/2006/relationships/hyperlink" Target="..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Macaque Face Re-Identification — Baseline Evaluation</dc:title>
  <dc:subject>Macaque face identification: current 149-identity evaluation</dc:subject>
  <dc:creator>Macaque ReID project</dc:creator>
  <cp:keywords/>
  <dc:description>generated by python-docx</dc:description>
  <cp:lastModifiedBy>Macaque ReID project</cp:lastModifiedBy>
  <cp:revision>1</cp:revision>
  <dcterms:created xsi:type="dcterms:W3CDTF">2026-10-28T16:02:13Z</dcterms:created>
  <dcterms:modified xsi:type="dcterms:W3CDTF">2026-10-28T16:02:13Z</dcterms:modified>
  <cp:category/>
</cp:coreProperties>
</file>