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40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843"/>
        <w:gridCol w:w="1809"/>
        <w:gridCol w:w="1985"/>
        <w:gridCol w:w="1417"/>
        <w:gridCol w:w="2302"/>
      </w:tblGrid>
      <w:tr w:rsidR="00391EDE" w:rsidRPr="0087517F" w14:paraId="454514E8" w14:textId="77777777" w:rsidTr="00AA2D68">
        <w:trPr>
          <w:trHeight w:val="687"/>
        </w:trPr>
        <w:tc>
          <w:tcPr>
            <w:tcW w:w="6629" w:type="dxa"/>
            <w:gridSpan w:val="4"/>
            <w:vAlign w:val="center"/>
          </w:tcPr>
          <w:p w14:paraId="3B01826B" w14:textId="77777777" w:rsidR="00391EDE" w:rsidRPr="0025069A" w:rsidRDefault="00F93728" w:rsidP="00DA29BB">
            <w:pPr>
              <w:keepNext/>
              <w:jc w:val="center"/>
              <w:outlineLvl w:val="1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bookmarkStart w:id="0" w:name="_Hlk239864847"/>
            <w:r>
              <w:rPr>
                <w:rFonts w:ascii="Arial" w:hAnsi="Arial" w:cs="Arial"/>
                <w:b/>
                <w:smallCaps/>
                <w:color w:val="FF0000"/>
                <w:sz w:val="28"/>
                <w:szCs w:val="28"/>
              </w:rPr>
              <w:t>ASPIRATION EN SERVICE DE NEONATALOGIE</w:t>
            </w:r>
            <w:bookmarkEnd w:id="0"/>
          </w:p>
        </w:tc>
        <w:tc>
          <w:tcPr>
            <w:tcW w:w="3719" w:type="dxa"/>
            <w:gridSpan w:val="2"/>
            <w:shd w:val="clear" w:color="auto" w:fill="D9D9D9"/>
            <w:vAlign w:val="center"/>
          </w:tcPr>
          <w:p w14:paraId="43F506A5" w14:textId="77777777" w:rsidR="00391EDE" w:rsidRPr="00A83301" w:rsidRDefault="00391EDE" w:rsidP="00DA29BB">
            <w:pPr>
              <w:jc w:val="center"/>
              <w:rPr>
                <w:rFonts w:ascii="Arial" w:hAnsi="Arial" w:cs="Arial"/>
                <w:b/>
                <w:smallCaps/>
                <w:szCs w:val="28"/>
              </w:rPr>
            </w:pPr>
            <w:r>
              <w:rPr>
                <w:rFonts w:ascii="Arial" w:hAnsi="Arial" w:cs="Arial"/>
                <w:b/>
                <w:smallCaps/>
                <w:szCs w:val="28"/>
              </w:rPr>
              <w:t>Centre Hospitalier Territorial</w:t>
            </w:r>
          </w:p>
          <w:p w14:paraId="2A0CB9EA" w14:textId="77777777" w:rsidR="00391EDE" w:rsidRPr="0087517F" w:rsidRDefault="00EC42FF" w:rsidP="00EC42FF">
            <w:pPr>
              <w:jc w:val="center"/>
            </w:pPr>
            <w:r>
              <w:rPr>
                <w:rFonts w:ascii="Arial" w:hAnsi="Arial" w:cs="Arial"/>
                <w:b/>
                <w:smallCaps/>
                <w:szCs w:val="28"/>
              </w:rPr>
              <w:t>Gaston BOURRET</w:t>
            </w:r>
          </w:p>
        </w:tc>
      </w:tr>
      <w:tr w:rsidR="00391EDE" w:rsidRPr="0025069A" w14:paraId="765D1864" w14:textId="77777777" w:rsidTr="00AA2D68">
        <w:trPr>
          <w:trHeight w:val="555"/>
        </w:trPr>
        <w:tc>
          <w:tcPr>
            <w:tcW w:w="992" w:type="dxa"/>
            <w:shd w:val="clear" w:color="auto" w:fill="D9D9D9"/>
            <w:vAlign w:val="center"/>
          </w:tcPr>
          <w:p w14:paraId="063FEC64" w14:textId="77777777" w:rsidR="00391EDE" w:rsidRPr="0087517F" w:rsidRDefault="00391EDE" w:rsidP="00DA29BB">
            <w:pPr>
              <w:jc w:val="center"/>
              <w:rPr>
                <w:b/>
                <w:highlight w:val="lightGray"/>
              </w:rPr>
            </w:pPr>
          </w:p>
        </w:tc>
        <w:tc>
          <w:tcPr>
            <w:tcW w:w="1843" w:type="dxa"/>
            <w:shd w:val="clear" w:color="auto" w:fill="D9D9D9"/>
            <w:vAlign w:val="center"/>
          </w:tcPr>
          <w:p w14:paraId="5D5C5F37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bCs/>
                <w:sz w:val="4"/>
                <w:szCs w:val="4"/>
              </w:rPr>
            </w:pPr>
          </w:p>
          <w:p w14:paraId="3BBDA53C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Création :</w:t>
            </w:r>
          </w:p>
        </w:tc>
        <w:tc>
          <w:tcPr>
            <w:tcW w:w="1809" w:type="dxa"/>
            <w:shd w:val="clear" w:color="auto" w:fill="D9D9D9"/>
            <w:vAlign w:val="center"/>
          </w:tcPr>
          <w:p w14:paraId="7578C9FB" w14:textId="77777777" w:rsidR="00391EDE" w:rsidRPr="0025069A" w:rsidRDefault="00391EDE" w:rsidP="00DA29BB">
            <w:pPr>
              <w:tabs>
                <w:tab w:val="left" w:pos="781"/>
              </w:tabs>
              <w:ind w:right="-212"/>
              <w:jc w:val="center"/>
              <w:rPr>
                <w:rFonts w:ascii="Arial" w:hAnsi="Arial" w:cs="Arial"/>
                <w:bCs/>
                <w:sz w:val="4"/>
                <w:szCs w:val="4"/>
              </w:rPr>
            </w:pPr>
          </w:p>
          <w:p w14:paraId="35E9A48F" w14:textId="77777777" w:rsidR="00391EDE" w:rsidRPr="0025069A" w:rsidRDefault="00391EDE" w:rsidP="00DA29BB">
            <w:pPr>
              <w:tabs>
                <w:tab w:val="left" w:pos="781"/>
              </w:tabs>
              <w:ind w:right="-212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Validation :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F5ADDE2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bCs/>
                <w:sz w:val="4"/>
                <w:szCs w:val="4"/>
              </w:rPr>
            </w:pPr>
          </w:p>
          <w:p w14:paraId="3BFF226F" w14:textId="77777777" w:rsidR="00391EDE" w:rsidRPr="0025069A" w:rsidRDefault="0025069A" w:rsidP="00DA29B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Approbation :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5D8D56A" w14:textId="77777777" w:rsidR="00391EDE" w:rsidRPr="0025069A" w:rsidRDefault="00391EDE" w:rsidP="00DA29BB">
            <w:pPr>
              <w:keepNext/>
              <w:jc w:val="center"/>
              <w:outlineLvl w:val="0"/>
              <w:rPr>
                <w:rFonts w:ascii="Arial" w:hAnsi="Arial" w:cs="Arial"/>
                <w:bCs/>
                <w:sz w:val="4"/>
                <w:szCs w:val="4"/>
              </w:rPr>
            </w:pPr>
          </w:p>
          <w:p w14:paraId="2A801C39" w14:textId="77777777" w:rsidR="00391EDE" w:rsidRPr="0025069A" w:rsidRDefault="00391EDE" w:rsidP="00DA29BB">
            <w:pPr>
              <w:keepNext/>
              <w:jc w:val="center"/>
              <w:outlineLvl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Réf – version :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0FC792F2" w14:textId="77777777" w:rsidR="00391EDE" w:rsidRPr="0025069A" w:rsidRDefault="00391EDE" w:rsidP="00DA29BB">
            <w:pPr>
              <w:keepNext/>
              <w:jc w:val="center"/>
              <w:outlineLvl w:val="0"/>
              <w:rPr>
                <w:rFonts w:ascii="Arial" w:hAnsi="Arial" w:cs="Arial"/>
                <w:b/>
              </w:rPr>
            </w:pPr>
          </w:p>
        </w:tc>
      </w:tr>
      <w:tr w:rsidR="00391EDE" w:rsidRPr="0025069A" w14:paraId="4BD2A047" w14:textId="77777777" w:rsidTr="00AA2D68">
        <w:trPr>
          <w:trHeight w:val="454"/>
        </w:trPr>
        <w:tc>
          <w:tcPr>
            <w:tcW w:w="992" w:type="dxa"/>
            <w:vAlign w:val="center"/>
          </w:tcPr>
          <w:p w14:paraId="6C7DA34B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Fonction</w:t>
            </w:r>
          </w:p>
        </w:tc>
        <w:tc>
          <w:tcPr>
            <w:tcW w:w="1843" w:type="dxa"/>
            <w:vAlign w:val="center"/>
          </w:tcPr>
          <w:p w14:paraId="2AEE74E6" w14:textId="77777777" w:rsidR="00391EDE" w:rsidRPr="0025069A" w:rsidRDefault="00F93728" w:rsidP="00DA29BB">
            <w:pPr>
              <w:jc w:val="center"/>
              <w:rPr>
                <w:rFonts w:ascii="Arial" w:hAnsi="Arial" w:cs="Arial"/>
              </w:rPr>
            </w:pPr>
            <w:r>
              <w:t>Infirmier(ière) puériculteur(trice)</w:t>
            </w:r>
          </w:p>
        </w:tc>
        <w:tc>
          <w:tcPr>
            <w:tcW w:w="1809" w:type="dxa"/>
            <w:vAlign w:val="center"/>
          </w:tcPr>
          <w:p w14:paraId="190770C0" w14:textId="77777777" w:rsidR="00391EDE" w:rsidRPr="0025069A" w:rsidRDefault="00F93728" w:rsidP="00DA29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Cadre de Santé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D7D3D62" w14:textId="77777777" w:rsidR="00391EDE" w:rsidRPr="0025069A" w:rsidRDefault="00F93728" w:rsidP="00DA29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Médecin 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8A8A4F4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Pages :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58CD0200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91EDE" w:rsidRPr="0025069A" w14:paraId="05332915" w14:textId="77777777" w:rsidTr="00AA2D68">
        <w:trPr>
          <w:trHeight w:val="546"/>
        </w:trPr>
        <w:tc>
          <w:tcPr>
            <w:tcW w:w="992" w:type="dxa"/>
            <w:vAlign w:val="center"/>
          </w:tcPr>
          <w:p w14:paraId="6A5B9B4F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620588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</w:t>
            </w:r>
          </w:p>
        </w:tc>
        <w:tc>
          <w:tcPr>
            <w:tcW w:w="1843" w:type="dxa"/>
            <w:vAlign w:val="center"/>
          </w:tcPr>
          <w:p w14:paraId="667B1875" w14:textId="77777777" w:rsidR="00391EDE" w:rsidRPr="00F93728" w:rsidRDefault="00F93728" w:rsidP="00F9372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 FLECHER Audrey      NADOLNY Sabrina</w:t>
            </w:r>
          </w:p>
        </w:tc>
        <w:tc>
          <w:tcPr>
            <w:tcW w:w="1809" w:type="dxa"/>
            <w:vAlign w:val="center"/>
          </w:tcPr>
          <w:p w14:paraId="1B66297B" w14:textId="77777777" w:rsidR="00391EDE" w:rsidRPr="0025069A" w:rsidRDefault="00F93728" w:rsidP="00DA29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CHENU Morgane DUPIN Emmanuelle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vAlign w:val="center"/>
          </w:tcPr>
          <w:p w14:paraId="39521984" w14:textId="77777777" w:rsidR="00391EDE" w:rsidRPr="0025069A" w:rsidRDefault="00F93728" w:rsidP="00DA29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PIERRON Sophie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DA9C1E2" w14:textId="77777777" w:rsidR="00391EDE" w:rsidRPr="0025069A" w:rsidRDefault="009C6E49" w:rsidP="00DA29B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7728" behindDoc="0" locked="0" layoutInCell="1" allowOverlap="1" wp14:anchorId="3DD99446" wp14:editId="5F1A2635">
                  <wp:simplePos x="0" y="0"/>
                  <wp:positionH relativeFrom="column">
                    <wp:posOffset>780415</wp:posOffset>
                  </wp:positionH>
                  <wp:positionV relativeFrom="paragraph">
                    <wp:posOffset>110490</wp:posOffset>
                  </wp:positionV>
                  <wp:extent cx="1087120" cy="791845"/>
                  <wp:effectExtent l="0" t="0" r="0" b="0"/>
                  <wp:wrapNone/>
                  <wp:docPr id="6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79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7FC848" w14:textId="77777777" w:rsidR="00391EDE" w:rsidRPr="0025069A" w:rsidRDefault="00391EDE" w:rsidP="00DA29BB">
            <w:pPr>
              <w:jc w:val="center"/>
              <w:rPr>
                <w:rFonts w:ascii="Arial" w:hAnsi="Arial" w:cs="Arial"/>
              </w:rPr>
            </w:pPr>
          </w:p>
        </w:tc>
      </w:tr>
      <w:tr w:rsidR="00391EDE" w:rsidRPr="0025069A" w14:paraId="7F49DC2B" w14:textId="77777777" w:rsidTr="00AA2D68">
        <w:trPr>
          <w:gridAfter w:val="2"/>
          <w:wAfter w:w="3719" w:type="dxa"/>
          <w:trHeight w:val="590"/>
        </w:trPr>
        <w:tc>
          <w:tcPr>
            <w:tcW w:w="992" w:type="dxa"/>
            <w:vAlign w:val="center"/>
          </w:tcPr>
          <w:p w14:paraId="16BBC394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C4ABA0A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Visa</w:t>
            </w:r>
          </w:p>
        </w:tc>
        <w:tc>
          <w:tcPr>
            <w:tcW w:w="1843" w:type="dxa"/>
            <w:vAlign w:val="center"/>
          </w:tcPr>
          <w:p w14:paraId="19CFF118" w14:textId="77777777" w:rsidR="00391EDE" w:rsidRPr="0025069A" w:rsidRDefault="00391EDE" w:rsidP="00DA29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9" w:type="dxa"/>
            <w:vAlign w:val="center"/>
          </w:tcPr>
          <w:p w14:paraId="5960E8EE" w14:textId="77777777" w:rsidR="00391EDE" w:rsidRPr="0025069A" w:rsidRDefault="00391EDE" w:rsidP="00DA29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14:paraId="75D4C9AD" w14:textId="77777777" w:rsidR="00391EDE" w:rsidRPr="0025069A" w:rsidRDefault="00391EDE" w:rsidP="00DA29BB">
            <w:pPr>
              <w:jc w:val="center"/>
              <w:rPr>
                <w:rFonts w:ascii="Arial" w:hAnsi="Arial" w:cs="Arial"/>
              </w:rPr>
            </w:pPr>
          </w:p>
        </w:tc>
      </w:tr>
      <w:tr w:rsidR="00391EDE" w:rsidRPr="0025069A" w14:paraId="135FFC79" w14:textId="77777777" w:rsidTr="00AA2D68">
        <w:trPr>
          <w:gridAfter w:val="2"/>
          <w:wAfter w:w="3719" w:type="dxa"/>
          <w:trHeight w:val="546"/>
        </w:trPr>
        <w:tc>
          <w:tcPr>
            <w:tcW w:w="992" w:type="dxa"/>
            <w:vAlign w:val="center"/>
          </w:tcPr>
          <w:p w14:paraId="4F90543B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EFC49F3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43" w:type="dxa"/>
            <w:vAlign w:val="center"/>
          </w:tcPr>
          <w:p w14:paraId="5FADEC68" w14:textId="77777777" w:rsidR="00391EDE" w:rsidRPr="0025069A" w:rsidRDefault="00391EDE" w:rsidP="00DA29B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09" w:type="dxa"/>
            <w:vAlign w:val="center"/>
          </w:tcPr>
          <w:p w14:paraId="2E5338CF" w14:textId="77777777" w:rsidR="00391EDE" w:rsidRPr="0025069A" w:rsidRDefault="00391EDE" w:rsidP="00DA29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14:paraId="49B72DAC" w14:textId="77777777" w:rsidR="00391EDE" w:rsidRPr="0025069A" w:rsidRDefault="00391EDE" w:rsidP="00DA29BB">
            <w:pPr>
              <w:jc w:val="center"/>
              <w:rPr>
                <w:rFonts w:ascii="Arial" w:hAnsi="Arial" w:cs="Arial"/>
              </w:rPr>
            </w:pPr>
          </w:p>
        </w:tc>
      </w:tr>
      <w:tr w:rsidR="00391EDE" w:rsidRPr="0025069A" w14:paraId="22BBF574" w14:textId="77777777" w:rsidTr="00DA29BB">
        <w:tc>
          <w:tcPr>
            <w:tcW w:w="10348" w:type="dxa"/>
            <w:gridSpan w:val="6"/>
            <w:vAlign w:val="center"/>
          </w:tcPr>
          <w:p w14:paraId="64657164" w14:textId="77777777" w:rsidR="00391EDE" w:rsidRPr="0025069A" w:rsidRDefault="00391EDE" w:rsidP="00746078">
            <w:pPr>
              <w:ind w:right="3469"/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Mots clés</w:t>
            </w:r>
            <w:r>
              <w:rPr>
                <w:rFonts w:ascii="Arial" w:hAnsi="Arial" w:cs="Arial"/>
                <w:sz w:val="22"/>
                <w:szCs w:val="22"/>
              </w:rPr>
              <w:t xml:space="preserve"> : Aspiration nasopharyngée, Désobstruction Rhino   Pharyngée (DRP), Aspiration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oropharyngée,  Néonatalogie</w:t>
            </w:r>
            <w:proofErr w:type="gramEnd"/>
          </w:p>
        </w:tc>
      </w:tr>
    </w:tbl>
    <w:p w14:paraId="414295F5" w14:textId="44D95CCE" w:rsidR="00391EDE" w:rsidRDefault="00391EDE" w:rsidP="291BD475">
      <w:pPr>
        <w:rPr>
          <w:rFonts w:cs="Arial"/>
        </w:rPr>
      </w:pPr>
    </w:p>
    <w:p w14:paraId="327FB4EB" w14:textId="77777777" w:rsidR="00391EDE" w:rsidRPr="00391EDE" w:rsidRDefault="00391EDE" w:rsidP="00391EDE"/>
    <w:p w14:paraId="684C57D6" w14:textId="77777777" w:rsidR="00764633" w:rsidRDefault="00764633" w:rsidP="00F93728">
      <w:pPr>
        <w:pStyle w:val="Titre3"/>
        <w:numPr>
          <w:ilvl w:val="0"/>
          <w:numId w:val="35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OBJET</w:t>
      </w:r>
    </w:p>
    <w:p w14:paraId="53D29CFC" w14:textId="77777777" w:rsidR="00F93728" w:rsidRPr="00F93728" w:rsidRDefault="00F93728" w:rsidP="00F93728"/>
    <w:p w14:paraId="31E4E62C" w14:textId="0751B582" w:rsidR="00F93728" w:rsidRDefault="59ED9D9B" w:rsidP="00F93728">
      <w:pPr>
        <w:ind w:firstLine="737"/>
        <w:jc w:val="both"/>
        <w:rPr>
          <w:sz w:val="24"/>
          <w:szCs w:val="24"/>
        </w:rPr>
      </w:pPr>
      <w:r w:rsidRPr="291BD475">
        <w:rPr>
          <w:sz w:val="24"/>
          <w:szCs w:val="24"/>
        </w:rPr>
        <w:t xml:space="preserve">Le présent mode opératoire décrit les modalités de réalisation de la Désobstruction RhinoPharyngée (DRP), de l'Aspiration NasoPharyngée (ANP) et/ou de l’Aspiration Oropharyngée (AOP) du nouveau-né hospitalisé en service de néonatologie du CHT Gaston Bourret. Il vise à encadrer un geste ciblé, non systématique, réalisé dans le respect de la sécurité et du confort de l'enfant, conformément aux recommandations en vigueur. </w:t>
      </w:r>
    </w:p>
    <w:p w14:paraId="355EF123" w14:textId="77777777" w:rsidR="00F93728" w:rsidRPr="005F0909" w:rsidRDefault="00F93728">
      <w:pPr>
        <w:jc w:val="both"/>
        <w:rPr>
          <w:rFonts w:cs="Arial"/>
          <w:b/>
          <w:sz w:val="24"/>
          <w:szCs w:val="24"/>
        </w:rPr>
      </w:pPr>
    </w:p>
    <w:p w14:paraId="1655ACAD" w14:textId="77777777" w:rsidR="00764633" w:rsidRDefault="00764633" w:rsidP="00F93728">
      <w:pPr>
        <w:numPr>
          <w:ilvl w:val="0"/>
          <w:numId w:val="35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DOMAINE D’APPLICATION</w:t>
      </w:r>
    </w:p>
    <w:p w14:paraId="6FCE1DF8" w14:textId="77777777" w:rsidR="00F93728" w:rsidRPr="00551082" w:rsidRDefault="00F93728" w:rsidP="00F93728">
      <w:pPr>
        <w:ind w:left="108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160AAFA" w14:textId="77777777" w:rsidR="007E0226" w:rsidRPr="00F93728" w:rsidRDefault="00F93728" w:rsidP="007E0226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NEONATALOGIE</w:t>
      </w:r>
    </w:p>
    <w:p w14:paraId="048C2AA4" w14:textId="77777777" w:rsidR="00764633" w:rsidRPr="00551082" w:rsidRDefault="00764633">
      <w:pPr>
        <w:jc w:val="both"/>
        <w:rPr>
          <w:rFonts w:ascii="Arial" w:hAnsi="Arial" w:cs="Arial"/>
          <w:sz w:val="24"/>
          <w:szCs w:val="24"/>
        </w:rPr>
      </w:pPr>
    </w:p>
    <w:p w14:paraId="104C85AF" w14:textId="77777777" w:rsidR="00764633" w:rsidRPr="00551082" w:rsidRDefault="00764633" w:rsidP="00735979">
      <w:pPr>
        <w:ind w:firstLine="360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III. </w:t>
      </w:r>
      <w:r>
        <w:rPr>
          <w:rFonts w:ascii="Arial" w:hAnsi="Arial" w:cs="Arial"/>
          <w:b/>
          <w:sz w:val="24"/>
          <w:szCs w:val="24"/>
          <w:u w:val="single"/>
        </w:rPr>
        <w:t>DOCUMENTS ASSOCIÉS / DE RÉFÉRENCE</w:t>
      </w:r>
    </w:p>
    <w:p w14:paraId="62B15593" w14:textId="77777777" w:rsidR="00764633" w:rsidRPr="00551082" w:rsidRDefault="00764633">
      <w:pPr>
        <w:jc w:val="both"/>
        <w:rPr>
          <w:rFonts w:ascii="Arial" w:hAnsi="Arial" w:cs="Arial"/>
          <w:sz w:val="24"/>
          <w:szCs w:val="24"/>
        </w:rPr>
      </w:pPr>
    </w:p>
    <w:p w14:paraId="482CE1C9" w14:textId="77777777" w:rsidR="00F93728" w:rsidRDefault="007E0226" w:rsidP="00735979">
      <w:pPr>
        <w:numPr>
          <w:ilvl w:val="0"/>
          <w:numId w:val="44"/>
        </w:numPr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Document associé :</w:t>
      </w:r>
    </w:p>
    <w:p w14:paraId="7CDEBFBF" w14:textId="77777777" w:rsidR="00807627" w:rsidRPr="00735979" w:rsidRDefault="00807627" w:rsidP="00807627">
      <w:pPr>
        <w:ind w:left="720"/>
        <w:contextualSpacing/>
        <w:jc w:val="both"/>
        <w:rPr>
          <w:b/>
          <w:sz w:val="24"/>
          <w:szCs w:val="24"/>
        </w:rPr>
      </w:pPr>
    </w:p>
    <w:p w14:paraId="086EF987" w14:textId="3D1376F3" w:rsidR="00735979" w:rsidRDefault="00F93728" w:rsidP="00735979">
      <w:pPr>
        <w:numPr>
          <w:ilvl w:val="0"/>
          <w:numId w:val="19"/>
        </w:num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Protocole de gestion de la douleur néonatologie</w:t>
      </w:r>
      <w:r w:rsidR="00FE3FD8">
        <w:rPr>
          <w:sz w:val="24"/>
          <w:szCs w:val="24"/>
        </w:rPr>
        <w:t xml:space="preserve"> (G30%) </w:t>
      </w:r>
    </w:p>
    <w:p w14:paraId="279A3467" w14:textId="32BDF793" w:rsidR="00FE3FD8" w:rsidRPr="00FE3FD8" w:rsidRDefault="1CA81327" w:rsidP="291BD475">
      <w:pPr>
        <w:numPr>
          <w:ilvl w:val="0"/>
          <w:numId w:val="19"/>
        </w:numPr>
        <w:contextualSpacing/>
        <w:jc w:val="both"/>
        <w:rPr>
          <w:sz w:val="24"/>
          <w:szCs w:val="24"/>
          <w:lang w:val="en-US"/>
        </w:rPr>
      </w:pPr>
      <w:r w:rsidRPr="291BD475">
        <w:rPr>
          <w:color w:val="000000" w:themeColor="text1"/>
          <w:sz w:val="27"/>
          <w:szCs w:val="27"/>
          <w:lang w:val="en-US"/>
        </w:rPr>
        <w:t>Affiche G30-SPEC-NEO-DO-45-2</w:t>
      </w:r>
    </w:p>
    <w:p w14:paraId="24675C54" w14:textId="77777777" w:rsidR="00735979" w:rsidRPr="00735979" w:rsidRDefault="00F93728" w:rsidP="00735979">
      <w:pPr>
        <w:numPr>
          <w:ilvl w:val="0"/>
          <w:numId w:val="19"/>
        </w:num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Recommandation des pratiques en soins de développement – service de néonatologie</w:t>
      </w:r>
    </w:p>
    <w:p w14:paraId="2C4DC368" w14:textId="77777777" w:rsidR="00735979" w:rsidRDefault="00735979" w:rsidP="00735979">
      <w:pPr>
        <w:ind w:left="1420"/>
        <w:jc w:val="both"/>
        <w:rPr>
          <w:rFonts w:ascii="Arial" w:hAnsi="Arial" w:cs="Arial"/>
          <w:sz w:val="24"/>
          <w:szCs w:val="24"/>
        </w:rPr>
      </w:pPr>
    </w:p>
    <w:p w14:paraId="3E4E2BCC" w14:textId="77777777" w:rsidR="00735979" w:rsidRDefault="001E255E" w:rsidP="00735979">
      <w:pPr>
        <w:numPr>
          <w:ilvl w:val="0"/>
          <w:numId w:val="4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Documents de référence :</w:t>
      </w:r>
    </w:p>
    <w:p w14:paraId="57F301BB" w14:textId="77777777" w:rsidR="00807627" w:rsidRPr="00735979" w:rsidRDefault="00807627" w:rsidP="00807627">
      <w:pPr>
        <w:ind w:left="720"/>
        <w:jc w:val="both"/>
        <w:rPr>
          <w:b/>
          <w:sz w:val="24"/>
          <w:szCs w:val="24"/>
        </w:rPr>
      </w:pPr>
    </w:p>
    <w:p w14:paraId="20964DDC" w14:textId="77777777" w:rsidR="00F93728" w:rsidRPr="00735979" w:rsidRDefault="00F93728" w:rsidP="001E255E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Pediadol – Aspirations des voies aériennes : recommandations sur la douleur procédurale pédiatrique (pediadol.org)</w:t>
      </w:r>
    </w:p>
    <w:p w14:paraId="4135AC1E" w14:textId="77777777" w:rsidR="00F93728" w:rsidRPr="00735979" w:rsidRDefault="00F93728" w:rsidP="00F93728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CHUV désencombrement nasal chez l’enfant de 0-18ans.</w:t>
      </w:r>
    </w:p>
    <w:p w14:paraId="4318C168" w14:textId="77777777" w:rsidR="00F93728" w:rsidRPr="00735979" w:rsidRDefault="00F93728" w:rsidP="001E255E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CHU Sainte-Justine : prélèvement des sécrétions des voix aériennes via l’éprouvette « luki » et prélèvement par aspiration des sécrétions nasopharyngées.</w:t>
      </w:r>
    </w:p>
    <w:p w14:paraId="27C089B3" w14:textId="77777777" w:rsidR="00F93728" w:rsidRPr="00735979" w:rsidRDefault="00F93728" w:rsidP="001E255E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Université Claude Bernard Lyon : Mémoire sur l’ORALITE DU NOUVEAU NE PREMATURE EN SERVICE DE NEONNATALOGIE </w:t>
      </w:r>
    </w:p>
    <w:p w14:paraId="206F667B" w14:textId="77777777" w:rsidR="00F93728" w:rsidRPr="00735979" w:rsidRDefault="00F93728" w:rsidP="001E255E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AKCR : Intérêt des aspirations nasopharyngés dans le désencombrement du nouveau-né et du nourrisson</w:t>
      </w:r>
    </w:p>
    <w:p w14:paraId="6CBB36FA" w14:textId="77777777" w:rsidR="00F93728" w:rsidRPr="00735979" w:rsidRDefault="00F93728" w:rsidP="001E255E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Hôpitaux Universitaires de Genève : Technique Clinique relative au désencombrement rhino-pharyngé avec le système « mouche bébé »</w:t>
      </w:r>
    </w:p>
    <w:p w14:paraId="6538FACC" w14:textId="77777777" w:rsidR="00F93728" w:rsidRPr="00735979" w:rsidRDefault="00F93728" w:rsidP="001E255E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Revue Respiratory Care février 2022 : AARC clinical practice Guidelines : Artificial Airway Suctioning</w:t>
      </w:r>
    </w:p>
    <w:p w14:paraId="55FA4631" w14:textId="77777777" w:rsidR="00735979" w:rsidRDefault="00735979" w:rsidP="00735979">
      <w:pPr>
        <w:jc w:val="both"/>
        <w:rPr>
          <w:sz w:val="24"/>
          <w:szCs w:val="24"/>
        </w:rPr>
      </w:pPr>
    </w:p>
    <w:p w14:paraId="15582454" w14:textId="77777777" w:rsidR="003E16D8" w:rsidRDefault="003E16D8" w:rsidP="00735979">
      <w:pPr>
        <w:jc w:val="both"/>
        <w:rPr>
          <w:sz w:val="24"/>
          <w:szCs w:val="24"/>
        </w:rPr>
      </w:pPr>
    </w:p>
    <w:p w14:paraId="681A0740" w14:textId="50AD421B" w:rsidR="003E16D8" w:rsidRPr="00F93728" w:rsidRDefault="00283F6E" w:rsidP="00283F6E">
      <w:pPr>
        <w:tabs>
          <w:tab w:val="left" w:pos="1065"/>
          <w:tab w:val="left" w:pos="4695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D6396B8" w14:textId="77777777" w:rsidR="00764633" w:rsidRPr="00551082" w:rsidRDefault="00764633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IV. </w:t>
      </w:r>
      <w:r>
        <w:rPr>
          <w:rFonts w:ascii="Arial" w:hAnsi="Arial" w:cs="Arial"/>
          <w:b/>
          <w:sz w:val="24"/>
          <w:szCs w:val="24"/>
          <w:u w:val="single"/>
        </w:rPr>
        <w:t>DÉFINITIONS / ABRÉVIATIONS</w:t>
      </w:r>
    </w:p>
    <w:p w14:paraId="709A17A3" w14:textId="77777777" w:rsidR="00764633" w:rsidRPr="00551082" w:rsidRDefault="0076463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289BFB9" w14:textId="77777777" w:rsidR="00C766C7" w:rsidRDefault="00C766C7" w:rsidP="00735979">
      <w:pPr>
        <w:numPr>
          <w:ilvl w:val="0"/>
          <w:numId w:val="46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b/>
          <w:sz w:val="24"/>
          <w:szCs w:val="24"/>
        </w:rPr>
        <w:t>Définitions </w:t>
      </w:r>
      <w:r>
        <w:rPr>
          <w:rFonts w:ascii="Arial" w:hAnsi="Arial" w:cs="Arial"/>
          <w:b/>
          <w:sz w:val="24"/>
          <w:szCs w:val="24"/>
        </w:rPr>
        <w:t>:</w:t>
      </w:r>
    </w:p>
    <w:p w14:paraId="598D119E" w14:textId="77777777" w:rsidR="00807627" w:rsidRPr="00551082" w:rsidRDefault="00807627" w:rsidP="00807627">
      <w:pPr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13E9CC71" w14:textId="77777777" w:rsidR="00F93728" w:rsidRPr="00735979" w:rsidRDefault="59ED9D9B" w:rsidP="291BD475">
      <w:pPr>
        <w:numPr>
          <w:ilvl w:val="0"/>
          <w:numId w:val="22"/>
        </w:numPr>
        <w:jc w:val="both"/>
        <w:rPr>
          <w:b/>
          <w:bCs/>
          <w:sz w:val="24"/>
          <w:szCs w:val="24"/>
        </w:rPr>
      </w:pPr>
      <w:r w:rsidRPr="291BD475">
        <w:rPr>
          <w:sz w:val="24"/>
          <w:szCs w:val="24"/>
        </w:rPr>
        <w:t>DRP (Désobstruction Rhino-Pharyngée) : instillation de sérum physiologique destinée à fluidifier et drainer les sécrétions nasales.</w:t>
      </w:r>
      <w:r w:rsidRPr="291BD475">
        <w:rPr>
          <w:b/>
          <w:bCs/>
          <w:sz w:val="24"/>
          <w:szCs w:val="24"/>
        </w:rPr>
        <w:t xml:space="preserve"> Geste PRÉALABLE à toute aspiration.</w:t>
      </w:r>
    </w:p>
    <w:p w14:paraId="0B54D010" w14:textId="77777777" w:rsidR="00F93728" w:rsidRPr="00735979" w:rsidRDefault="00F93728" w:rsidP="00F93728">
      <w:pPr>
        <w:ind w:left="1420"/>
        <w:jc w:val="both"/>
        <w:rPr>
          <w:sz w:val="24"/>
          <w:szCs w:val="24"/>
        </w:rPr>
      </w:pPr>
    </w:p>
    <w:p w14:paraId="4FBEB474" w14:textId="77777777" w:rsidR="00E11016" w:rsidRDefault="00F93728" w:rsidP="00F93728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ANP (Aspiration NasoPharyngée) : geste consistant à aspirer par pression négative les sécrétions présentes dans le nasopharynx, à l'aide d'une sonde stérile, lorsque le prématuré ne peut les éliminer seul </w:t>
      </w:r>
    </w:p>
    <w:p w14:paraId="621D9A49" w14:textId="77777777" w:rsidR="00A00AAF" w:rsidRDefault="00A00AAF" w:rsidP="00A00AAF">
      <w:pPr>
        <w:pStyle w:val="Paragraphedeliste"/>
        <w:rPr>
          <w:sz w:val="24"/>
          <w:szCs w:val="24"/>
        </w:rPr>
      </w:pPr>
    </w:p>
    <w:p w14:paraId="24B4BBB0" w14:textId="52F42337" w:rsidR="00A00AAF" w:rsidRPr="00B4125C" w:rsidRDefault="00492ACE" w:rsidP="00D00152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AOP : Aspiration Oropharyngée : geste consistant à aspirer par pression négative les sécrétions présentes dans la bouche, à l'aide d'une sonde stérile, lorsque le prématuré ne peut les éliminer seul.</w:t>
      </w:r>
    </w:p>
    <w:p w14:paraId="44910842" w14:textId="77777777" w:rsidR="00A00AAF" w:rsidRPr="00735979" w:rsidRDefault="00A00AAF" w:rsidP="00D00152">
      <w:pPr>
        <w:jc w:val="both"/>
        <w:rPr>
          <w:sz w:val="24"/>
          <w:szCs w:val="24"/>
        </w:rPr>
      </w:pPr>
    </w:p>
    <w:p w14:paraId="0AF6A419" w14:textId="77777777" w:rsidR="00D00152" w:rsidRDefault="00D00152" w:rsidP="00735979">
      <w:pPr>
        <w:numPr>
          <w:ilvl w:val="0"/>
          <w:numId w:val="4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Abréviations :</w:t>
      </w:r>
    </w:p>
    <w:p w14:paraId="3301F793" w14:textId="77777777" w:rsidR="00807627" w:rsidRPr="00735979" w:rsidRDefault="00807627" w:rsidP="00807627">
      <w:pPr>
        <w:ind w:left="720"/>
        <w:jc w:val="both"/>
        <w:rPr>
          <w:b/>
          <w:sz w:val="24"/>
          <w:szCs w:val="24"/>
        </w:rPr>
      </w:pPr>
    </w:p>
    <w:p w14:paraId="6D83877C" w14:textId="77777777" w:rsidR="00F93728" w:rsidRPr="00B4125C" w:rsidRDefault="00F93728" w:rsidP="00F93728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DRP : Désobstruction Rhino-Pharyngée </w:t>
      </w:r>
    </w:p>
    <w:p w14:paraId="69F18C04" w14:textId="77777777" w:rsidR="00F93728" w:rsidRPr="00B4125C" w:rsidRDefault="00F93728" w:rsidP="00D00152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ANP : Aspiration Nasopharyngée </w:t>
      </w:r>
    </w:p>
    <w:p w14:paraId="72956BE9" w14:textId="77777777" w:rsidR="00A00AAF" w:rsidRPr="00B4125C" w:rsidRDefault="00492ACE" w:rsidP="00D00152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AOP : Aspiration Oropharyngée</w:t>
      </w:r>
    </w:p>
    <w:p w14:paraId="6959D083" w14:textId="77777777" w:rsidR="00F93728" w:rsidRPr="00735979" w:rsidRDefault="00F93728" w:rsidP="00D00152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 : Charrière (unité de mesure du diamètre des sondes) </w:t>
      </w:r>
    </w:p>
    <w:p w14:paraId="35A12FFF" w14:textId="77777777" w:rsidR="00F93728" w:rsidRPr="00735979" w:rsidRDefault="00F93728" w:rsidP="00D00152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FC : Fréquence Cardiaque </w:t>
      </w:r>
    </w:p>
    <w:p w14:paraId="03BB0D87" w14:textId="77777777" w:rsidR="00D00152" w:rsidRPr="00735979" w:rsidRDefault="00F93728" w:rsidP="00D00152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SpO₂ : Saturation pulsée en oxygène</w:t>
      </w:r>
    </w:p>
    <w:p w14:paraId="3A0296E3" w14:textId="77777777" w:rsidR="00D00152" w:rsidRPr="00551082" w:rsidRDefault="00D00152" w:rsidP="00F86292">
      <w:pPr>
        <w:ind w:left="1060"/>
        <w:jc w:val="both"/>
        <w:rPr>
          <w:rFonts w:ascii="Arial" w:hAnsi="Arial" w:cs="Arial"/>
          <w:sz w:val="24"/>
          <w:szCs w:val="24"/>
        </w:rPr>
      </w:pPr>
    </w:p>
    <w:p w14:paraId="106347B4" w14:textId="77777777" w:rsidR="00D00152" w:rsidRDefault="00D00152" w:rsidP="00D00152">
      <w:pPr>
        <w:ind w:left="426"/>
        <w:jc w:val="both"/>
        <w:rPr>
          <w:rFonts w:ascii="Arial" w:hAnsi="Arial" w:cs="Arial"/>
          <w:sz w:val="24"/>
          <w:szCs w:val="24"/>
        </w:rPr>
      </w:pPr>
    </w:p>
    <w:p w14:paraId="4A7443D0" w14:textId="77777777" w:rsidR="003E16D8" w:rsidRPr="00551082" w:rsidRDefault="003E16D8" w:rsidP="00D00152">
      <w:pPr>
        <w:ind w:left="426"/>
        <w:jc w:val="both"/>
        <w:rPr>
          <w:rFonts w:ascii="Arial" w:hAnsi="Arial" w:cs="Arial"/>
          <w:sz w:val="24"/>
          <w:szCs w:val="24"/>
        </w:rPr>
      </w:pPr>
    </w:p>
    <w:p w14:paraId="4BC27192" w14:textId="77777777" w:rsidR="00F93728" w:rsidRPr="00F93728" w:rsidRDefault="00764633" w:rsidP="00F9372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V. </w:t>
      </w:r>
      <w:r>
        <w:rPr>
          <w:rFonts w:ascii="Arial" w:hAnsi="Arial" w:cs="Arial"/>
          <w:b/>
          <w:sz w:val="24"/>
          <w:szCs w:val="24"/>
          <w:u w:val="single"/>
        </w:rPr>
        <w:t>PERSONNES CONCERNÉES</w:t>
      </w:r>
      <w:r>
        <w:rPr>
          <w:rFonts w:ascii="Arial" w:hAnsi="Arial" w:cs="Arial"/>
          <w:sz w:val="24"/>
          <w:szCs w:val="24"/>
        </w:rPr>
        <w:t> :</w:t>
      </w:r>
    </w:p>
    <w:p w14:paraId="7D8BDC2E" w14:textId="77777777" w:rsidR="00F93728" w:rsidRPr="00551082" w:rsidRDefault="00F93728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98AD15C" w14:textId="77777777" w:rsidR="00C766C7" w:rsidRPr="00735979" w:rsidRDefault="00F93728" w:rsidP="00C766C7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Service de Médecine et Réanimation néonatale du CHT Gaston Bourret.</w:t>
      </w:r>
    </w:p>
    <w:p w14:paraId="5D8EB1FA" w14:textId="77777777" w:rsidR="00F93728" w:rsidRPr="00735979" w:rsidRDefault="00F93728" w:rsidP="00C766C7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Tout personnel infirmier, infirmière puériculteur(trice) intervenant auprès de nouveau-nés hospitalisés dans le service.</w:t>
      </w:r>
    </w:p>
    <w:p w14:paraId="540B4B26" w14:textId="77777777" w:rsidR="00A00AAF" w:rsidRDefault="00A00AAF" w:rsidP="00735979">
      <w:pPr>
        <w:jc w:val="both"/>
        <w:rPr>
          <w:rFonts w:ascii="Arial" w:hAnsi="Arial" w:cs="Arial"/>
          <w:b/>
          <w:sz w:val="24"/>
          <w:szCs w:val="24"/>
        </w:rPr>
      </w:pPr>
    </w:p>
    <w:p w14:paraId="7591B943" w14:textId="77777777" w:rsidR="003E16D8" w:rsidRDefault="003E16D8" w:rsidP="00735979">
      <w:pPr>
        <w:jc w:val="both"/>
        <w:rPr>
          <w:rFonts w:ascii="Arial" w:hAnsi="Arial" w:cs="Arial"/>
          <w:b/>
          <w:sz w:val="24"/>
          <w:szCs w:val="24"/>
        </w:rPr>
      </w:pPr>
    </w:p>
    <w:p w14:paraId="79A9EEA5" w14:textId="16E089FF" w:rsidR="002C286C" w:rsidRPr="001A74B0" w:rsidRDefault="00764633" w:rsidP="00B27DEE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VI. </w:t>
      </w:r>
      <w:r>
        <w:rPr>
          <w:rFonts w:ascii="Arial" w:hAnsi="Arial" w:cs="Arial"/>
          <w:b/>
          <w:sz w:val="24"/>
          <w:szCs w:val="24"/>
          <w:u w:val="single"/>
        </w:rPr>
        <w:t>DESCRIPTION</w:t>
      </w:r>
    </w:p>
    <w:p w14:paraId="07352A4E" w14:textId="77777777" w:rsidR="00B27DEE" w:rsidRPr="00735979" w:rsidRDefault="00B27DEE" w:rsidP="00735979">
      <w:pPr>
        <w:pStyle w:val="NormalWeb"/>
        <w:numPr>
          <w:ilvl w:val="0"/>
          <w:numId w:val="42"/>
        </w:numPr>
        <w:rPr>
          <w:b/>
          <w:color w:val="000000"/>
        </w:rPr>
      </w:pPr>
      <w:r>
        <w:rPr>
          <w:b/>
          <w:color w:val="000000"/>
        </w:rPr>
        <w:t xml:space="preserve">  Matériel nécessaire </w:t>
      </w:r>
    </w:p>
    <w:p w14:paraId="1DA49747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Source de vide médicale avec manomètre pédiatrique réglable</w:t>
      </w:r>
    </w:p>
    <w:p w14:paraId="4E4C4753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Bocal et tuyau d'aspiration stérile à usage unique (par patient)</w:t>
      </w:r>
    </w:p>
    <w:p w14:paraId="5F590E65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Coupe-vide</w:t>
      </w:r>
    </w:p>
    <w:p w14:paraId="768A3153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Sondes stériles à usage unique : CH 4,6,8,10 à adapter en fonction de l’enfant.</w:t>
      </w:r>
    </w:p>
    <w:p w14:paraId="2E9327ED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Sérum physiologique NaCl 0,9 % en unidoses stériles (DRP préalable)</w:t>
      </w:r>
    </w:p>
    <w:p w14:paraId="5E6F82CB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Gants non stériles + SHA</w:t>
      </w:r>
    </w:p>
    <w:p w14:paraId="76F97B76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Saturomètre fonctionnel en place</w:t>
      </w:r>
    </w:p>
    <w:p w14:paraId="5C025647" w14:textId="77777777" w:rsidR="00B27DEE" w:rsidRPr="00735979" w:rsidRDefault="00B27DEE" w:rsidP="00735979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O₂ de secours et BAVU adapté au prématuré à proximité immédiate</w:t>
      </w:r>
    </w:p>
    <w:p w14:paraId="7F512B38" w14:textId="3E72C5E7" w:rsidR="00A00AAF" w:rsidRDefault="1CA81327" w:rsidP="291BD475">
      <w:pPr>
        <w:pStyle w:val="NormalWeb"/>
        <w:numPr>
          <w:ilvl w:val="1"/>
          <w:numId w:val="43"/>
        </w:numPr>
        <w:spacing w:before="0" w:beforeAutospacing="0" w:after="0" w:afterAutospacing="0"/>
        <w:rPr>
          <w:color w:val="000000"/>
        </w:rPr>
      </w:pPr>
      <w:r w:rsidRPr="291BD475">
        <w:rPr>
          <w:color w:val="000000" w:themeColor="text1"/>
        </w:rPr>
        <w:t>Tétine (</w:t>
      </w:r>
      <w:r w:rsidR="2B0BBAA1" w:rsidRPr="291BD475">
        <w:rPr>
          <w:color w:val="000000" w:themeColor="text1"/>
        </w:rPr>
        <w:t>mesure antalgique non-pharmacologique)</w:t>
      </w:r>
    </w:p>
    <w:p w14:paraId="67F3ECC4" w14:textId="77777777" w:rsidR="00A00AAF" w:rsidRDefault="00A00AAF" w:rsidP="00807627">
      <w:pPr>
        <w:pStyle w:val="NormalWeb"/>
        <w:spacing w:before="0" w:beforeAutospacing="0" w:after="0" w:afterAutospacing="0"/>
        <w:ind w:left="1440"/>
        <w:rPr>
          <w:color w:val="000000"/>
        </w:rPr>
      </w:pPr>
    </w:p>
    <w:p w14:paraId="23284EE4" w14:textId="69954137" w:rsidR="2B0BBAA1" w:rsidRDefault="2B0BBAA1" w:rsidP="291BD475">
      <w:pPr>
        <w:pStyle w:val="NormalWeb"/>
        <w:numPr>
          <w:ilvl w:val="0"/>
          <w:numId w:val="42"/>
        </w:numPr>
        <w:spacing w:after="0" w:afterAutospacing="0"/>
        <w:rPr>
          <w:b/>
          <w:bCs/>
          <w:color w:val="000000" w:themeColor="text1"/>
        </w:rPr>
      </w:pPr>
      <w:r w:rsidRPr="291BD475">
        <w:rPr>
          <w:b/>
          <w:bCs/>
          <w:color w:val="000000" w:themeColor="text1"/>
          <w:sz w:val="27"/>
          <w:szCs w:val="27"/>
        </w:rPr>
        <w:t xml:space="preserve"> </w:t>
      </w:r>
      <w:r w:rsidRPr="291BD475">
        <w:rPr>
          <w:b/>
          <w:bCs/>
          <w:color w:val="000000" w:themeColor="text1"/>
        </w:rPr>
        <w:t>Réglage des pressions d'aspiration selon l'âge</w:t>
      </w:r>
    </w:p>
    <w:tbl>
      <w:tblPr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5"/>
        <w:gridCol w:w="3645"/>
      </w:tblGrid>
      <w:tr w:rsidR="00B27DEE" w:rsidRPr="00343082" w14:paraId="54DC277D" w14:textId="77777777" w:rsidTr="291BD475">
        <w:tc>
          <w:tcPr>
            <w:tcW w:w="4005" w:type="dxa"/>
            <w:shd w:val="clear" w:color="auto" w:fill="D9D9D9" w:themeFill="background1" w:themeFillShade="D9"/>
          </w:tcPr>
          <w:p w14:paraId="1D07405F" w14:textId="2A70DB54" w:rsidR="00B27DEE" w:rsidRPr="00343082" w:rsidRDefault="49CE3C0C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 xml:space="preserve">  </w:t>
            </w:r>
            <w:r w:rsidR="2B0BBAA1" w:rsidRPr="291BD475">
              <w:rPr>
                <w:color w:val="000000" w:themeColor="text1"/>
              </w:rPr>
              <w:t>Population</w:t>
            </w:r>
          </w:p>
        </w:tc>
        <w:tc>
          <w:tcPr>
            <w:tcW w:w="3645" w:type="dxa"/>
            <w:shd w:val="clear" w:color="auto" w:fill="D9D9D9" w:themeFill="background1" w:themeFillShade="D9"/>
          </w:tcPr>
          <w:p w14:paraId="3A3D4F88" w14:textId="77777777" w:rsidR="00B27DEE" w:rsidRPr="00343082" w:rsidRDefault="2B0BBAA1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Pression recommandée</w:t>
            </w:r>
          </w:p>
        </w:tc>
      </w:tr>
      <w:tr w:rsidR="00B27DEE" w:rsidRPr="00343082" w14:paraId="065B48FC" w14:textId="77777777" w:rsidTr="291BD475">
        <w:tc>
          <w:tcPr>
            <w:tcW w:w="4005" w:type="dxa"/>
          </w:tcPr>
          <w:p w14:paraId="1CE3B8E9" w14:textId="77777777" w:rsidR="00B27DEE" w:rsidRPr="00343082" w:rsidRDefault="2B0BBAA1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Prématuré ≤ 1 mois (&lt; 37 SA)</w:t>
            </w:r>
          </w:p>
        </w:tc>
        <w:tc>
          <w:tcPr>
            <w:tcW w:w="3645" w:type="dxa"/>
          </w:tcPr>
          <w:p w14:paraId="67397598" w14:textId="494EE7FF" w:rsidR="00B27DEE" w:rsidRPr="00343082" w:rsidRDefault="1CA81327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80</w:t>
            </w:r>
            <w:r w:rsidR="2B0BBAA1" w:rsidRPr="291BD475">
              <w:rPr>
                <w:color w:val="000000" w:themeColor="text1"/>
              </w:rPr>
              <w:t xml:space="preserve"> à 105 </w:t>
            </w:r>
            <w:r w:rsidRPr="291BD475">
              <w:rPr>
                <w:color w:val="000000" w:themeColor="text1"/>
              </w:rPr>
              <w:t>mbar</w:t>
            </w:r>
          </w:p>
        </w:tc>
      </w:tr>
      <w:tr w:rsidR="00B27DEE" w:rsidRPr="00343082" w14:paraId="24F28032" w14:textId="77777777" w:rsidTr="291BD475">
        <w:tc>
          <w:tcPr>
            <w:tcW w:w="4005" w:type="dxa"/>
          </w:tcPr>
          <w:p w14:paraId="770B90C9" w14:textId="77777777" w:rsidR="00B27DEE" w:rsidRPr="00343082" w:rsidRDefault="2B0BBAA1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 xml:space="preserve">Nouveau-né à terme </w:t>
            </w:r>
          </w:p>
        </w:tc>
        <w:tc>
          <w:tcPr>
            <w:tcW w:w="3645" w:type="dxa"/>
          </w:tcPr>
          <w:p w14:paraId="11BE536D" w14:textId="75826867" w:rsidR="00B27DEE" w:rsidRPr="00343082" w:rsidRDefault="1CA81327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105</w:t>
            </w:r>
            <w:r w:rsidR="2B0BBAA1" w:rsidRPr="291BD475">
              <w:rPr>
                <w:color w:val="000000" w:themeColor="text1"/>
              </w:rPr>
              <w:t xml:space="preserve"> à 130 mbar</w:t>
            </w:r>
          </w:p>
        </w:tc>
      </w:tr>
      <w:tr w:rsidR="00B27DEE" w:rsidRPr="00343082" w14:paraId="7754BB95" w14:textId="77777777" w:rsidTr="291BD475">
        <w:trPr>
          <w:trHeight w:val="185"/>
        </w:trPr>
        <w:tc>
          <w:tcPr>
            <w:tcW w:w="4005" w:type="dxa"/>
            <w:shd w:val="clear" w:color="auto" w:fill="F2F2F2" w:themeFill="background1" w:themeFillShade="F2"/>
          </w:tcPr>
          <w:p w14:paraId="062CB47E" w14:textId="77777777" w:rsidR="00B27DEE" w:rsidRPr="00343082" w:rsidRDefault="00B27DEE" w:rsidP="291BD475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</w:tc>
        <w:tc>
          <w:tcPr>
            <w:tcW w:w="3645" w:type="dxa"/>
            <w:shd w:val="clear" w:color="auto" w:fill="F2F2F2" w:themeFill="background1" w:themeFillShade="F2"/>
          </w:tcPr>
          <w:p w14:paraId="7C14ED55" w14:textId="77777777" w:rsidR="00B27DEE" w:rsidRPr="00343082" w:rsidRDefault="00B27DEE" w:rsidP="291BD475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</w:tc>
      </w:tr>
      <w:tr w:rsidR="00B27DEE" w:rsidRPr="00343082" w14:paraId="43EDB23D" w14:textId="77777777" w:rsidTr="291BD475">
        <w:tc>
          <w:tcPr>
            <w:tcW w:w="4005" w:type="dxa"/>
          </w:tcPr>
          <w:p w14:paraId="08AD297C" w14:textId="77777777" w:rsidR="00B27DEE" w:rsidRPr="00343082" w:rsidRDefault="2B0BBAA1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Limite maximale absolue</w:t>
            </w:r>
          </w:p>
        </w:tc>
        <w:tc>
          <w:tcPr>
            <w:tcW w:w="3645" w:type="dxa"/>
          </w:tcPr>
          <w:p w14:paraId="761D3251" w14:textId="0AA89DF5" w:rsidR="00B27DEE" w:rsidRPr="00343082" w:rsidRDefault="2B0BBAA1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≤ 150 mbar</w:t>
            </w:r>
          </w:p>
        </w:tc>
      </w:tr>
      <w:tr w:rsidR="00B27DEE" w:rsidRPr="00343082" w14:paraId="2AB912F5" w14:textId="77777777" w:rsidTr="291BD475">
        <w:tc>
          <w:tcPr>
            <w:tcW w:w="4005" w:type="dxa"/>
          </w:tcPr>
          <w:p w14:paraId="10DB9BF0" w14:textId="77777777" w:rsidR="00B27DEE" w:rsidRPr="00343082" w:rsidRDefault="2B0BBAA1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Durée maximale du geste</w:t>
            </w:r>
          </w:p>
        </w:tc>
        <w:tc>
          <w:tcPr>
            <w:tcW w:w="3645" w:type="dxa"/>
          </w:tcPr>
          <w:p w14:paraId="53FA0E7E" w14:textId="77777777" w:rsidR="00B27DEE" w:rsidRPr="00343082" w:rsidRDefault="2B0BBAA1" w:rsidP="291BD47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91BD475">
              <w:rPr>
                <w:color w:val="000000" w:themeColor="text1"/>
              </w:rPr>
              <w:t>5 – 10 sec (prématuré)</w:t>
            </w:r>
          </w:p>
        </w:tc>
      </w:tr>
    </w:tbl>
    <w:p w14:paraId="1919044B" w14:textId="3F1AC358" w:rsidR="00735979" w:rsidRDefault="00735979" w:rsidP="00735979">
      <w:pPr>
        <w:jc w:val="both"/>
        <w:rPr>
          <w:rFonts w:cs="Arial"/>
          <w:b/>
          <w:sz w:val="24"/>
          <w:szCs w:val="24"/>
          <w:u w:val="single"/>
        </w:rPr>
      </w:pPr>
    </w:p>
    <w:p w14:paraId="00C4DA4B" w14:textId="1AF72220" w:rsidR="001A74B0" w:rsidRDefault="001A74B0" w:rsidP="00735979">
      <w:pPr>
        <w:jc w:val="both"/>
        <w:rPr>
          <w:rFonts w:cs="Arial"/>
          <w:b/>
          <w:sz w:val="24"/>
          <w:szCs w:val="24"/>
          <w:u w:val="single"/>
        </w:rPr>
      </w:pPr>
    </w:p>
    <w:p w14:paraId="15E4E5EB" w14:textId="09552182" w:rsidR="001A74B0" w:rsidRDefault="001A74B0" w:rsidP="00735979">
      <w:pPr>
        <w:jc w:val="both"/>
        <w:rPr>
          <w:rFonts w:cs="Arial"/>
          <w:b/>
          <w:sz w:val="24"/>
          <w:szCs w:val="24"/>
          <w:u w:val="single"/>
        </w:rPr>
      </w:pPr>
    </w:p>
    <w:p w14:paraId="21F32BBE" w14:textId="08E1DA00" w:rsidR="001A74B0" w:rsidRDefault="001A74B0" w:rsidP="00735979">
      <w:pPr>
        <w:jc w:val="both"/>
        <w:rPr>
          <w:rFonts w:cs="Arial"/>
          <w:b/>
          <w:sz w:val="24"/>
          <w:szCs w:val="24"/>
          <w:u w:val="single"/>
        </w:rPr>
      </w:pPr>
    </w:p>
    <w:p w14:paraId="5B74F625" w14:textId="77777777" w:rsidR="001A74B0" w:rsidRDefault="001A74B0" w:rsidP="00735979">
      <w:pPr>
        <w:jc w:val="both"/>
        <w:rPr>
          <w:rFonts w:cs="Arial"/>
          <w:b/>
          <w:sz w:val="24"/>
          <w:szCs w:val="24"/>
          <w:u w:val="single"/>
        </w:rPr>
      </w:pPr>
    </w:p>
    <w:p w14:paraId="6FC66911" w14:textId="77777777" w:rsidR="00B27DEE" w:rsidRDefault="00B27DEE" w:rsidP="00B27DEE">
      <w:pPr>
        <w:pStyle w:val="NormalWeb"/>
        <w:jc w:val="center"/>
        <w:rPr>
          <w:b/>
          <w:color w:val="FF0000"/>
          <w:u w:val="single"/>
        </w:rPr>
      </w:pPr>
      <w:r>
        <w:rPr>
          <w:rFonts w:ascii="Segoe UI Emoji" w:hAnsi="Segoe UI Emoji" w:cs="Segoe UI Emoji"/>
          <w:b/>
          <w:color w:val="FF0000"/>
          <w:u w:val="single"/>
        </w:rPr>
        <w:t>⚠</w:t>
      </w:r>
      <w:r>
        <w:rPr>
          <w:b/>
          <w:color w:val="FF0000"/>
          <w:u w:val="single"/>
        </w:rPr>
        <w:t xml:space="preserve"> PRINCIPE FONDAMENTAL : L'ANP N'EST PAS UN SOIN SYSTÉMATIQUE</w:t>
      </w:r>
    </w:p>
    <w:p w14:paraId="29B99761" w14:textId="77777777" w:rsidR="00B27DEE" w:rsidRPr="00735979" w:rsidRDefault="00B27DEE" w:rsidP="00B27DEE">
      <w:pPr>
        <w:pStyle w:val="NormalWeb"/>
        <w:rPr>
          <w:b/>
          <w:color w:val="000000"/>
        </w:rPr>
      </w:pPr>
      <w:r>
        <w:rPr>
          <w:b/>
          <w:color w:val="000000"/>
        </w:rPr>
        <w:t xml:space="preserve">La DRP doit toujours être réalisée en premier. </w:t>
      </w:r>
    </w:p>
    <w:p w14:paraId="4FF134C9" w14:textId="77777777" w:rsidR="00B27DEE" w:rsidRPr="00735979" w:rsidRDefault="00B27DEE" w:rsidP="00B27DEE">
      <w:pPr>
        <w:pStyle w:val="NormalWeb"/>
        <w:rPr>
          <w:b/>
          <w:color w:val="FF0000"/>
          <w:u w:val="single"/>
        </w:rPr>
      </w:pPr>
      <w:r>
        <w:rPr>
          <w:color w:val="000000"/>
        </w:rPr>
        <w:t xml:space="preserve">L'aspiration ne se justifie que si la DRP est insuffisante et si des critères cliniques objectifs la rendent nécessaire. Un </w:t>
      </w:r>
      <w:bookmarkStart w:id="1" w:name="_Hlk229043529"/>
      <w:r>
        <w:rPr>
          <w:color w:val="000000"/>
        </w:rPr>
        <w:t xml:space="preserve">nouveau-né </w:t>
      </w:r>
      <w:bookmarkEnd w:id="1"/>
      <w:r>
        <w:rPr>
          <w:color w:val="000000"/>
        </w:rPr>
        <w:t>qui respire correctement après une DRP ne doit pas être aspiré.</w:t>
      </w:r>
    </w:p>
    <w:p w14:paraId="7382E6F9" w14:textId="77777777" w:rsidR="002C286C" w:rsidRPr="00735979" w:rsidRDefault="00B27DEE" w:rsidP="00735979">
      <w:pPr>
        <w:pStyle w:val="NormalWeb"/>
        <w:rPr>
          <w:color w:val="000000"/>
        </w:rPr>
      </w:pPr>
      <w:r>
        <w:rPr>
          <w:color w:val="000000"/>
        </w:rPr>
        <w:t>Chaque aspiration inutile expose le nouveau-né à : douleur et stress, bradycardie vagale et apnée réflexe, lésions des muqueuses nasales, troubles de l'oralité à long terme (aversion orale, difficultés d'alimentation), augmentation de la pression intracrânienne.</w:t>
      </w:r>
    </w:p>
    <w:p w14:paraId="7FE3C422" w14:textId="77777777" w:rsidR="002C286C" w:rsidRPr="00735979" w:rsidRDefault="002C286C" w:rsidP="002C286C">
      <w:pPr>
        <w:ind w:left="720"/>
        <w:jc w:val="both"/>
        <w:rPr>
          <w:b/>
          <w:sz w:val="24"/>
          <w:szCs w:val="24"/>
          <w:u w:val="single"/>
        </w:rPr>
      </w:pPr>
    </w:p>
    <w:p w14:paraId="5FE838EC" w14:textId="77777777" w:rsidR="002C286C" w:rsidRPr="00735979" w:rsidRDefault="002C286C" w:rsidP="00735979">
      <w:pPr>
        <w:numPr>
          <w:ilvl w:val="0"/>
          <w:numId w:val="42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Algorithme décisionnel</w:t>
      </w:r>
    </w:p>
    <w:p w14:paraId="6ADC9737" w14:textId="77777777" w:rsidR="002C286C" w:rsidRPr="00735979" w:rsidRDefault="002C286C" w:rsidP="002C286C">
      <w:pPr>
        <w:ind w:left="1080"/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4194"/>
        <w:gridCol w:w="2267"/>
      </w:tblGrid>
      <w:tr w:rsidR="00746078" w:rsidRPr="00735979" w14:paraId="441F7A59" w14:textId="77777777" w:rsidTr="291BD475">
        <w:trPr>
          <w:jc w:val="center"/>
        </w:trPr>
        <w:tc>
          <w:tcPr>
            <w:tcW w:w="9625" w:type="dxa"/>
            <w:gridSpan w:val="3"/>
            <w:shd w:val="clear" w:color="auto" w:fill="FBE4D5" w:themeFill="accent2" w:themeFillTint="33"/>
            <w:vAlign w:val="center"/>
          </w:tcPr>
          <w:p w14:paraId="419B2585" w14:textId="77777777" w:rsidR="00746078" w:rsidRDefault="00B674D3" w:rsidP="00FE3FD8">
            <w:pPr>
              <w:jc w:val="center"/>
              <w:rPr>
                <w:color w:val="000000"/>
                <w:sz w:val="28"/>
                <w:szCs w:val="24"/>
              </w:rPr>
            </w:pPr>
            <w:r>
              <w:rPr>
                <w:color w:val="000000"/>
                <w:sz w:val="28"/>
                <w:szCs w:val="24"/>
              </w:rPr>
              <w:t>Si e</w:t>
            </w:r>
            <w:r w:rsidR="00746078">
              <w:rPr>
                <w:color w:val="000000"/>
                <w:sz w:val="28"/>
                <w:szCs w:val="24"/>
              </w:rPr>
              <w:t>ncombrement des voies aériennes supérieures chez le nouveau-né.</w:t>
            </w:r>
          </w:p>
          <w:p w14:paraId="4737D627" w14:textId="067F401B" w:rsidR="00B674D3" w:rsidRPr="00B674D3" w:rsidRDefault="00B674D3" w:rsidP="00B674D3">
            <w:pPr>
              <w:rPr>
                <w:b/>
                <w:sz w:val="22"/>
                <w:szCs w:val="22"/>
                <w:u w:val="single"/>
              </w:rPr>
            </w:pPr>
            <w:r>
              <w:rPr>
                <w:color w:val="000000"/>
              </w:rPr>
              <w:t xml:space="preserve">                             </w:t>
            </w:r>
            <w:r w:rsidRPr="00B674D3">
              <w:rPr>
                <w:color w:val="000000"/>
                <w:sz w:val="22"/>
                <w:szCs w:val="22"/>
              </w:rPr>
              <w:t xml:space="preserve">Évaluer l'encombrement : bruits et dynamique respiratoires, </w:t>
            </w:r>
            <w:proofErr w:type="spellStart"/>
            <w:r w:rsidRPr="00B674D3">
              <w:rPr>
                <w:color w:val="000000"/>
                <w:sz w:val="22"/>
                <w:szCs w:val="22"/>
              </w:rPr>
              <w:t>SpO</w:t>
            </w:r>
            <w:proofErr w:type="spellEnd"/>
            <w:r w:rsidRPr="00B674D3">
              <w:rPr>
                <w:color w:val="000000"/>
                <w:sz w:val="22"/>
                <w:szCs w:val="22"/>
              </w:rPr>
              <w:t>₂, tolérance</w:t>
            </w:r>
          </w:p>
        </w:tc>
      </w:tr>
      <w:tr w:rsidR="00746078" w:rsidRPr="00735979" w14:paraId="28A67398" w14:textId="77777777" w:rsidTr="291BD475">
        <w:trPr>
          <w:jc w:val="center"/>
        </w:trPr>
        <w:tc>
          <w:tcPr>
            <w:tcW w:w="3164" w:type="dxa"/>
            <w:shd w:val="clear" w:color="auto" w:fill="E2EFD9" w:themeFill="accent6" w:themeFillTint="33"/>
          </w:tcPr>
          <w:p w14:paraId="06A58805" w14:textId="77777777" w:rsidR="00746078" w:rsidRDefault="00746078" w:rsidP="00735979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  <w:p w14:paraId="175FD992" w14:textId="77777777" w:rsidR="00746078" w:rsidRPr="00735979" w:rsidRDefault="00746078" w:rsidP="00735979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ÉTAPE 1 : TOUJOURS EN PREMIER</w:t>
            </w:r>
          </w:p>
          <w:p w14:paraId="532A80E4" w14:textId="77777777" w:rsidR="00746078" w:rsidRDefault="00746078" w:rsidP="00735979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DRP (Désobstruction Rhino-Pharyngée)</w:t>
            </w:r>
          </w:p>
          <w:p w14:paraId="209F9647" w14:textId="77777777" w:rsidR="00746078" w:rsidRPr="00735979" w:rsidRDefault="00746078" w:rsidP="00735979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  <w:sz w:val="2"/>
              </w:rPr>
            </w:pPr>
          </w:p>
          <w:p w14:paraId="2554E767" w14:textId="77777777" w:rsidR="00746078" w:rsidRDefault="00746078" w:rsidP="0073597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48"/>
              </w:rPr>
            </w:pPr>
            <w:r>
              <w:rPr>
                <w:rFonts w:ascii="Arial" w:hAnsi="Arial" w:cs="Arial"/>
                <w:b/>
                <w:color w:val="000000"/>
                <w:sz w:val="48"/>
              </w:rPr>
              <w:t>↓</w:t>
            </w:r>
          </w:p>
          <w:p w14:paraId="453E2A71" w14:textId="77777777" w:rsidR="00746078" w:rsidRPr="00735979" w:rsidRDefault="00746078" w:rsidP="0073597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14"/>
              </w:rPr>
            </w:pPr>
          </w:p>
          <w:p w14:paraId="7CEF0A96" w14:textId="77777777" w:rsidR="00746078" w:rsidRPr="00735979" w:rsidRDefault="00746078" w:rsidP="0073165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• Geste de première intention pour fluidifier et drainer les sécrétions</w:t>
            </w:r>
          </w:p>
          <w:p w14:paraId="79761F04" w14:textId="77777777" w:rsidR="00746078" w:rsidRPr="00735979" w:rsidRDefault="00746078" w:rsidP="0073165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• Geste non invasif</w:t>
            </w:r>
          </w:p>
          <w:p w14:paraId="4390C67A" w14:textId="344EEF25" w:rsidR="00746078" w:rsidRPr="00735979" w:rsidRDefault="4655F95A" w:rsidP="291BD475">
            <w:pPr>
              <w:pStyle w:val="NormalWeb"/>
              <w:rPr>
                <w:strike/>
                <w:color w:val="000000"/>
                <w:highlight w:val="yellow"/>
              </w:rPr>
            </w:pPr>
            <w:r w:rsidRPr="291BD475">
              <w:rPr>
                <w:color w:val="000000" w:themeColor="text1"/>
              </w:rPr>
              <w:t xml:space="preserve">• Si suffit à libérer les voies aériennes = </w:t>
            </w:r>
            <w:r w:rsidRPr="291BD475">
              <w:rPr>
                <w:b/>
                <w:bCs/>
                <w:color w:val="FF0000"/>
              </w:rPr>
              <w:t>STOP</w:t>
            </w:r>
          </w:p>
        </w:tc>
        <w:tc>
          <w:tcPr>
            <w:tcW w:w="4194" w:type="dxa"/>
            <w:shd w:val="clear" w:color="auto" w:fill="DEEAF6" w:themeFill="accent5" w:themeFillTint="33"/>
          </w:tcPr>
          <w:p w14:paraId="3D6A4504" w14:textId="77777777" w:rsidR="00746078" w:rsidRDefault="00746078" w:rsidP="00735979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30E678C1" w14:textId="77777777" w:rsidR="00746078" w:rsidRPr="00735979" w:rsidRDefault="00746078" w:rsidP="00735979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ÉTAPE 2 : SI DRP INSUFFISANTE</w:t>
            </w:r>
          </w:p>
          <w:p w14:paraId="14B356D6" w14:textId="77777777" w:rsidR="00746078" w:rsidRDefault="00746078" w:rsidP="00735979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ANP (Aspiration Naso-Pharyngée)</w:t>
            </w:r>
          </w:p>
          <w:p w14:paraId="3F171799" w14:textId="77777777" w:rsidR="00746078" w:rsidRPr="00735979" w:rsidRDefault="00746078" w:rsidP="00735979">
            <w:pPr>
              <w:rPr>
                <w:b/>
                <w:color w:val="000000"/>
                <w:sz w:val="2"/>
                <w:szCs w:val="24"/>
              </w:rPr>
            </w:pPr>
          </w:p>
          <w:p w14:paraId="73F129D6" w14:textId="77777777" w:rsidR="00746078" w:rsidRDefault="00746078" w:rsidP="0073597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48"/>
              </w:rPr>
            </w:pPr>
            <w:r>
              <w:rPr>
                <w:rFonts w:ascii="Arial" w:hAnsi="Arial" w:cs="Arial"/>
                <w:b/>
                <w:color w:val="000000"/>
                <w:sz w:val="48"/>
              </w:rPr>
              <w:t>↓</w:t>
            </w:r>
          </w:p>
          <w:p w14:paraId="05DEEE1B" w14:textId="77777777" w:rsidR="00746078" w:rsidRPr="00735979" w:rsidRDefault="00746078" w:rsidP="00731655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546142EC" w14:textId="77777777" w:rsidR="00746078" w:rsidRPr="00735979" w:rsidRDefault="00746078" w:rsidP="002C286C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• Encombrement persistant après DRP (bruits respiratoire anormaux audible) </w:t>
            </w:r>
          </w:p>
          <w:p w14:paraId="32512BA8" w14:textId="77777777" w:rsidR="00746078" w:rsidRPr="00735979" w:rsidRDefault="00746078" w:rsidP="002C286C">
            <w:pPr>
              <w:rPr>
                <w:color w:val="000000"/>
                <w:sz w:val="24"/>
                <w:szCs w:val="24"/>
              </w:rPr>
            </w:pPr>
          </w:p>
          <w:p w14:paraId="6F04904A" w14:textId="77777777" w:rsidR="00746078" w:rsidRPr="00735979" w:rsidRDefault="00746078" w:rsidP="002C286C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• Et/ou signes cliniques (désaturation, bradycardie, lutte respiratoire) en lien avec un obstacle mécanique non résolu</w:t>
            </w:r>
          </w:p>
          <w:p w14:paraId="1D2052EF" w14:textId="77777777" w:rsidR="00746078" w:rsidRPr="00735979" w:rsidRDefault="00746078" w:rsidP="00746078">
            <w:pPr>
              <w:tabs>
                <w:tab w:val="left" w:pos="34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</w:r>
          </w:p>
          <w:p w14:paraId="7C1A4B99" w14:textId="77777777" w:rsidR="00746078" w:rsidRPr="00735979" w:rsidRDefault="00746078" w:rsidP="002C286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→ Geste ciblé, sur indication clinique</w:t>
            </w:r>
          </w:p>
        </w:tc>
        <w:tc>
          <w:tcPr>
            <w:tcW w:w="2267" w:type="dxa"/>
            <w:shd w:val="clear" w:color="auto" w:fill="FFF2CC" w:themeFill="accent4" w:themeFillTint="33"/>
          </w:tcPr>
          <w:p w14:paraId="17D3364E" w14:textId="77777777" w:rsidR="00746078" w:rsidRDefault="00746078" w:rsidP="00735979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CD6FC6B" w14:textId="77777777" w:rsidR="00746078" w:rsidRDefault="00746078" w:rsidP="00735979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ETAPE 3 : AOP (pas systématique)</w:t>
            </w:r>
          </w:p>
          <w:p w14:paraId="7E9E638B" w14:textId="77777777" w:rsidR="00746078" w:rsidRDefault="00746078" w:rsidP="0074607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48"/>
              </w:rPr>
            </w:pPr>
            <w:r>
              <w:rPr>
                <w:rFonts w:ascii="Arial" w:hAnsi="Arial" w:cs="Arial"/>
                <w:b/>
                <w:color w:val="000000"/>
                <w:sz w:val="48"/>
              </w:rPr>
              <w:t>↓</w:t>
            </w:r>
          </w:p>
          <w:p w14:paraId="1D5DC110" w14:textId="77777777" w:rsidR="00746078" w:rsidRPr="00746078" w:rsidRDefault="00746078" w:rsidP="0074607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48"/>
              </w:rPr>
            </w:pPr>
          </w:p>
          <w:p w14:paraId="30C43624" w14:textId="77777777" w:rsidR="00746078" w:rsidRDefault="00746078" w:rsidP="0074607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• Bébé intubé </w:t>
            </w:r>
          </w:p>
          <w:p w14:paraId="725DC6D0" w14:textId="77777777" w:rsidR="00746078" w:rsidRDefault="00746078" w:rsidP="00746078">
            <w:pPr>
              <w:rPr>
                <w:color w:val="000000"/>
                <w:sz w:val="24"/>
                <w:szCs w:val="24"/>
              </w:rPr>
            </w:pPr>
          </w:p>
          <w:p w14:paraId="12A0FB32" w14:textId="77777777" w:rsidR="00746078" w:rsidRDefault="00746078" w:rsidP="0074607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• Sécrétions buccales visibles</w:t>
            </w:r>
          </w:p>
          <w:p w14:paraId="44D17AB7" w14:textId="77777777" w:rsidR="00746078" w:rsidRDefault="00746078" w:rsidP="00746078">
            <w:pPr>
              <w:rPr>
                <w:color w:val="000000"/>
                <w:sz w:val="24"/>
                <w:szCs w:val="24"/>
              </w:rPr>
            </w:pPr>
          </w:p>
          <w:p w14:paraId="335D983F" w14:textId="77777777" w:rsidR="00746078" w:rsidRPr="00746078" w:rsidRDefault="00746078" w:rsidP="00746078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21D3B961" w14:textId="4A73F0C9" w:rsidR="291BD475" w:rsidRDefault="291BD475" w:rsidP="291BD475">
      <w:pPr>
        <w:jc w:val="both"/>
        <w:rPr>
          <w:b/>
          <w:bCs/>
          <w:sz w:val="24"/>
          <w:szCs w:val="24"/>
          <w:u w:val="single"/>
        </w:rPr>
      </w:pPr>
    </w:p>
    <w:p w14:paraId="75904C79" w14:textId="21EDD57C" w:rsidR="291BD475" w:rsidRDefault="291BD475" w:rsidP="291BD475">
      <w:pPr>
        <w:jc w:val="both"/>
        <w:rPr>
          <w:b/>
          <w:bCs/>
          <w:sz w:val="24"/>
          <w:szCs w:val="24"/>
          <w:u w:val="single"/>
        </w:rPr>
      </w:pPr>
    </w:p>
    <w:p w14:paraId="564AF4FF" w14:textId="77777777" w:rsidR="002C286C" w:rsidRPr="00735979" w:rsidRDefault="28485A2D" w:rsidP="002C286C">
      <w:pPr>
        <w:jc w:val="both"/>
        <w:rPr>
          <w:b/>
          <w:sz w:val="24"/>
          <w:szCs w:val="24"/>
          <w:u w:val="single"/>
        </w:rPr>
      </w:pPr>
      <w:r w:rsidRPr="291BD475">
        <w:rPr>
          <w:b/>
          <w:bCs/>
          <w:sz w:val="24"/>
          <w:szCs w:val="24"/>
          <w:u w:val="single"/>
        </w:rPr>
        <w:t>Précautions particulières :</w:t>
      </w:r>
    </w:p>
    <w:p w14:paraId="3833EE03" w14:textId="77777777" w:rsidR="00735979" w:rsidRPr="00735979" w:rsidRDefault="00735979" w:rsidP="00735979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Privilégier la réalisation du soin avant les alimentations.</w:t>
      </w:r>
    </w:p>
    <w:p w14:paraId="3B3EC819" w14:textId="7323C5BC" w:rsidR="00735979" w:rsidRPr="00735979" w:rsidRDefault="00735979" w:rsidP="00735979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 xml:space="preserve">Ne pas réaliser une gazométrie immédiatement après </w:t>
      </w:r>
      <w:r w:rsidR="00FE3FD8">
        <w:rPr>
          <w:color w:val="000000"/>
        </w:rPr>
        <w:t>l’ANP.</w:t>
      </w:r>
    </w:p>
    <w:p w14:paraId="3E6A0D75" w14:textId="6DCF3CC0" w:rsidR="28485A2D" w:rsidRDefault="28485A2D" w:rsidP="291BD475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291BD475">
        <w:rPr>
          <w:color w:val="000000" w:themeColor="text1"/>
        </w:rPr>
        <w:t>En cas de doute, ou de cas particulier (malformation ORL, pneumothorax …) discuter de la possible réalisation du soin avec le médecin et faire préciser la conduite à tenir par prescription médicale.</w:t>
      </w:r>
    </w:p>
    <w:p w14:paraId="4D804F97" w14:textId="3113DE38" w:rsidR="291BD475" w:rsidRDefault="291BD475" w:rsidP="291BD475">
      <w:pPr>
        <w:pStyle w:val="NormalWeb"/>
        <w:ind w:left="720"/>
        <w:rPr>
          <w:color w:val="000000" w:themeColor="text1"/>
        </w:rPr>
      </w:pPr>
    </w:p>
    <w:p w14:paraId="6240D45F" w14:textId="6C202C08" w:rsidR="001A74B0" w:rsidRDefault="001A74B0" w:rsidP="291BD475">
      <w:pPr>
        <w:pStyle w:val="NormalWeb"/>
        <w:ind w:left="720"/>
        <w:rPr>
          <w:color w:val="000000" w:themeColor="text1"/>
        </w:rPr>
      </w:pPr>
    </w:p>
    <w:p w14:paraId="294621D9" w14:textId="028D4DE3" w:rsidR="001A74B0" w:rsidRDefault="001A74B0" w:rsidP="291BD475">
      <w:pPr>
        <w:pStyle w:val="NormalWeb"/>
        <w:ind w:left="720"/>
        <w:rPr>
          <w:color w:val="000000" w:themeColor="text1"/>
        </w:rPr>
      </w:pPr>
    </w:p>
    <w:p w14:paraId="01F1BEF5" w14:textId="3237670B" w:rsidR="001A74B0" w:rsidRDefault="001A74B0" w:rsidP="291BD475">
      <w:pPr>
        <w:pStyle w:val="NormalWeb"/>
        <w:ind w:left="720"/>
        <w:rPr>
          <w:color w:val="000000" w:themeColor="text1"/>
        </w:rPr>
      </w:pPr>
    </w:p>
    <w:p w14:paraId="1278D7A7" w14:textId="40F5D884" w:rsidR="001A74B0" w:rsidRDefault="001A74B0" w:rsidP="291BD475">
      <w:pPr>
        <w:pStyle w:val="NormalWeb"/>
        <w:ind w:left="720"/>
        <w:rPr>
          <w:color w:val="000000" w:themeColor="text1"/>
        </w:rPr>
      </w:pPr>
    </w:p>
    <w:p w14:paraId="3280184B" w14:textId="77777777" w:rsidR="001A74B0" w:rsidRDefault="001A74B0" w:rsidP="291BD475">
      <w:pPr>
        <w:pStyle w:val="NormalWeb"/>
        <w:ind w:left="720"/>
        <w:rPr>
          <w:color w:val="000000" w:themeColor="text1"/>
        </w:rPr>
      </w:pPr>
    </w:p>
    <w:p w14:paraId="7E91DA31" w14:textId="77777777" w:rsidR="00EB734D" w:rsidRPr="00EC3CF4" w:rsidRDefault="00EB734D" w:rsidP="00735979">
      <w:pPr>
        <w:pStyle w:val="NormalWeb"/>
        <w:numPr>
          <w:ilvl w:val="0"/>
          <w:numId w:val="42"/>
        </w:numPr>
        <w:shd w:val="clear" w:color="auto" w:fill="E2EFD9"/>
        <w:rPr>
          <w:b/>
          <w:color w:val="000000"/>
        </w:rPr>
      </w:pPr>
      <w:r w:rsidRPr="00EC3CF4">
        <w:rPr>
          <w:b/>
          <w:color w:val="000000"/>
        </w:rPr>
        <w:lastRenderedPageBreak/>
        <w:t>Protocole DRP — Geste de première intention (toujours en premier)</w:t>
      </w:r>
    </w:p>
    <w:tbl>
      <w:tblPr>
        <w:tblW w:w="10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9816"/>
      </w:tblGrid>
      <w:tr w:rsidR="00EB734D" w:rsidRPr="00343082" w14:paraId="1980EF8A" w14:textId="77777777" w:rsidTr="00EC3CF4">
        <w:trPr>
          <w:trHeight w:hRule="exact" w:val="397"/>
        </w:trPr>
        <w:tc>
          <w:tcPr>
            <w:tcW w:w="555" w:type="dxa"/>
            <w:shd w:val="clear" w:color="auto" w:fill="E2EFD9" w:themeFill="accent6" w:themeFillTint="33"/>
          </w:tcPr>
          <w:p w14:paraId="3C6C9864" w14:textId="77777777" w:rsidR="00EB734D" w:rsidRPr="00343082" w:rsidRDefault="00EB734D" w:rsidP="00343082">
            <w:pPr>
              <w:pStyle w:val="NormalWeb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N°</w:t>
            </w:r>
          </w:p>
        </w:tc>
        <w:tc>
          <w:tcPr>
            <w:tcW w:w="9816" w:type="dxa"/>
            <w:shd w:val="clear" w:color="auto" w:fill="E2EFD9" w:themeFill="accent6" w:themeFillTint="33"/>
          </w:tcPr>
          <w:p w14:paraId="2D1F0148" w14:textId="77777777" w:rsidR="00EB734D" w:rsidRPr="00343082" w:rsidRDefault="00EB734D" w:rsidP="00EB734D">
            <w:pPr>
              <w:pStyle w:val="NormalWeb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Étape — DRP (Désobstruction Rhino-Pharyngée)</w:t>
            </w:r>
          </w:p>
        </w:tc>
      </w:tr>
      <w:tr w:rsidR="00EB734D" w:rsidRPr="00343082" w14:paraId="64317956" w14:textId="77777777" w:rsidTr="00EC3CF4">
        <w:trPr>
          <w:trHeight w:val="20"/>
        </w:trPr>
        <w:tc>
          <w:tcPr>
            <w:tcW w:w="555" w:type="dxa"/>
            <w:vAlign w:val="center"/>
          </w:tcPr>
          <w:p w14:paraId="02724672" w14:textId="77777777" w:rsidR="00EB734D" w:rsidRPr="00343082" w:rsidRDefault="00EB734D" w:rsidP="00343082">
            <w:pPr>
              <w:pStyle w:val="NormalWeb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816" w:type="dxa"/>
          </w:tcPr>
          <w:p w14:paraId="75053790" w14:textId="51A5B4C3" w:rsidR="00EB734D" w:rsidRPr="00B674D3" w:rsidRDefault="00EB734D" w:rsidP="00EB734D">
            <w:pPr>
              <w:pStyle w:val="NormalWeb"/>
              <w:rPr>
                <w:color w:val="000000"/>
                <w:sz w:val="22"/>
                <w:szCs w:val="22"/>
              </w:rPr>
            </w:pPr>
            <w:r w:rsidRPr="00B674D3">
              <w:rPr>
                <w:color w:val="000000"/>
                <w:sz w:val="22"/>
                <w:szCs w:val="22"/>
              </w:rPr>
              <w:t>Évaluer l'encombrement : bruits</w:t>
            </w:r>
            <w:r w:rsidR="00B674D3" w:rsidRPr="00B674D3">
              <w:rPr>
                <w:color w:val="000000"/>
                <w:sz w:val="22"/>
                <w:szCs w:val="22"/>
              </w:rPr>
              <w:t xml:space="preserve"> et dynamique</w:t>
            </w:r>
            <w:r w:rsidRPr="00B674D3">
              <w:rPr>
                <w:color w:val="000000"/>
                <w:sz w:val="22"/>
                <w:szCs w:val="22"/>
              </w:rPr>
              <w:t xml:space="preserve"> respiratoires, </w:t>
            </w:r>
            <w:proofErr w:type="spellStart"/>
            <w:r w:rsidRPr="00B674D3">
              <w:rPr>
                <w:color w:val="000000"/>
                <w:sz w:val="22"/>
                <w:szCs w:val="22"/>
              </w:rPr>
              <w:t>SpO</w:t>
            </w:r>
            <w:proofErr w:type="spellEnd"/>
            <w:r w:rsidRPr="00B674D3">
              <w:rPr>
                <w:color w:val="000000"/>
                <w:sz w:val="22"/>
                <w:szCs w:val="22"/>
              </w:rPr>
              <w:t xml:space="preserve">₂, tolérance. </w:t>
            </w:r>
            <w:r w:rsidRPr="00B674D3">
              <w:rPr>
                <w:b/>
                <w:color w:val="000000"/>
                <w:sz w:val="22"/>
                <w:szCs w:val="22"/>
              </w:rPr>
              <w:t>Ne réaliser la DRP que si nécessaire</w:t>
            </w:r>
            <w:r w:rsidRPr="00B674D3">
              <w:rPr>
                <w:color w:val="000000"/>
                <w:sz w:val="22"/>
                <w:szCs w:val="22"/>
              </w:rPr>
              <w:t>.</w:t>
            </w:r>
          </w:p>
        </w:tc>
      </w:tr>
      <w:tr w:rsidR="00EB734D" w:rsidRPr="00343082" w14:paraId="6B446997" w14:textId="77777777" w:rsidTr="00EC3CF4">
        <w:trPr>
          <w:trHeight w:hRule="exact" w:val="397"/>
        </w:trPr>
        <w:tc>
          <w:tcPr>
            <w:tcW w:w="340" w:type="dxa"/>
            <w:vAlign w:val="center"/>
          </w:tcPr>
          <w:p w14:paraId="5908C9E8" w14:textId="77777777" w:rsidR="00EB734D" w:rsidRPr="00343082" w:rsidRDefault="00EB734D" w:rsidP="00EC3CF4">
            <w:pPr>
              <w:pStyle w:val="NormalWeb"/>
              <w:spacing w:before="0" w:before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340" w:type="dxa"/>
            <w:vAlign w:val="center"/>
          </w:tcPr>
          <w:p w14:paraId="4136B82D" w14:textId="2D587BF6" w:rsidR="00EB734D" w:rsidRPr="00343082" w:rsidRDefault="00EB734D" w:rsidP="00EC3CF4">
            <w:pPr>
              <w:pStyle w:val="NormalWeb"/>
              <w:spacing w:before="0" w:before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Hygiène des mains (SHA). </w:t>
            </w:r>
          </w:p>
        </w:tc>
      </w:tr>
      <w:tr w:rsidR="00FE3FD8" w:rsidRPr="00343082" w14:paraId="43D3A23D" w14:textId="77777777" w:rsidTr="00EC3CF4">
        <w:trPr>
          <w:trHeight w:val="20"/>
        </w:trPr>
        <w:tc>
          <w:tcPr>
            <w:tcW w:w="555" w:type="dxa"/>
            <w:vAlign w:val="center"/>
          </w:tcPr>
          <w:p w14:paraId="35C26D69" w14:textId="0D45AB92" w:rsidR="00FE3FD8" w:rsidRPr="00FE3FD8" w:rsidRDefault="1CA81327" w:rsidP="291BD475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291BD475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9816" w:type="dxa"/>
          </w:tcPr>
          <w:p w14:paraId="7EEC21A5" w14:textId="1C17FF6D" w:rsidR="00FE3FD8" w:rsidRPr="00FE3FD8" w:rsidRDefault="1CA81327" w:rsidP="291BD475">
            <w:pPr>
              <w:pStyle w:val="NormalWeb"/>
              <w:rPr>
                <w:color w:val="000000"/>
                <w:sz w:val="22"/>
                <w:szCs w:val="22"/>
              </w:rPr>
            </w:pPr>
            <w:r w:rsidRPr="291BD475">
              <w:rPr>
                <w:color w:val="000000" w:themeColor="text1"/>
                <w:sz w:val="22"/>
                <w:szCs w:val="22"/>
              </w:rPr>
              <w:t>Mettre en place les mesures antalgiques avant le geste : succion non-nutritive (tétine), emmaillotage, voix douce. Assurer la présence d’un</w:t>
            </w:r>
            <w:r w:rsidR="00866E97">
              <w:rPr>
                <w:color w:val="000000" w:themeColor="text1"/>
                <w:sz w:val="22"/>
                <w:szCs w:val="22"/>
              </w:rPr>
              <w:t>e</w:t>
            </w:r>
            <w:r w:rsidRPr="291BD475">
              <w:rPr>
                <w:color w:val="000000" w:themeColor="text1"/>
                <w:sz w:val="22"/>
                <w:szCs w:val="22"/>
              </w:rPr>
              <w:t xml:space="preserve"> deuxième</w:t>
            </w:r>
            <w:r w:rsidR="00866E97">
              <w:rPr>
                <w:color w:val="000000" w:themeColor="text1"/>
                <w:sz w:val="22"/>
                <w:szCs w:val="22"/>
              </w:rPr>
              <w:t xml:space="preserve"> personne : parent/</w:t>
            </w:r>
            <w:r w:rsidRPr="291BD475">
              <w:rPr>
                <w:color w:val="000000" w:themeColor="text1"/>
                <w:sz w:val="22"/>
                <w:szCs w:val="22"/>
              </w:rPr>
              <w:t xml:space="preserve"> soignant pour contenir l’enfant.</w:t>
            </w:r>
          </w:p>
        </w:tc>
      </w:tr>
      <w:tr w:rsidR="00FE3FD8" w:rsidRPr="00343082" w14:paraId="1B8EC35D" w14:textId="77777777" w:rsidTr="00EC3CF4">
        <w:trPr>
          <w:trHeight w:hRule="exact" w:val="397"/>
        </w:trPr>
        <w:tc>
          <w:tcPr>
            <w:tcW w:w="555" w:type="dxa"/>
            <w:vAlign w:val="center"/>
          </w:tcPr>
          <w:p w14:paraId="27B84EC1" w14:textId="44D3B803" w:rsidR="00FE3FD8" w:rsidRPr="00FE3FD8" w:rsidRDefault="1CA81327" w:rsidP="00EC3CF4">
            <w:pPr>
              <w:pStyle w:val="NormalWeb"/>
              <w:spacing w:before="0" w:beforeAutospacing="0"/>
              <w:jc w:val="center"/>
              <w:rPr>
                <w:color w:val="000000"/>
                <w:sz w:val="22"/>
                <w:szCs w:val="22"/>
              </w:rPr>
            </w:pPr>
            <w:r w:rsidRPr="291BD475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9816" w:type="dxa"/>
          </w:tcPr>
          <w:p w14:paraId="64B1FEF4" w14:textId="369856C6" w:rsidR="00FE3FD8" w:rsidRPr="00FE3FD8" w:rsidRDefault="1CA81327" w:rsidP="00EC3CF4">
            <w:pPr>
              <w:pStyle w:val="NormalWeb"/>
              <w:spacing w:before="0" w:beforeAutospacing="0"/>
              <w:rPr>
                <w:color w:val="000000"/>
                <w:sz w:val="22"/>
                <w:szCs w:val="22"/>
              </w:rPr>
            </w:pPr>
            <w:r w:rsidRPr="291BD475">
              <w:rPr>
                <w:color w:val="000000" w:themeColor="text1"/>
                <w:sz w:val="22"/>
                <w:szCs w:val="22"/>
              </w:rPr>
              <w:t>Installer le prématuré en décubitus latéral, tête légèrement fléchie, narine à désobstruer vers le haut.</w:t>
            </w:r>
          </w:p>
        </w:tc>
      </w:tr>
      <w:tr w:rsidR="00EB734D" w:rsidRPr="00343082" w14:paraId="7B831A6F" w14:textId="77777777" w:rsidTr="00EC3CF4">
        <w:trPr>
          <w:trHeight w:val="20"/>
        </w:trPr>
        <w:tc>
          <w:tcPr>
            <w:tcW w:w="555" w:type="dxa"/>
            <w:vAlign w:val="center"/>
          </w:tcPr>
          <w:p w14:paraId="3A93BE7E" w14:textId="0791C4F5" w:rsidR="00EB734D" w:rsidRPr="00343082" w:rsidRDefault="00FE3FD8" w:rsidP="00343082">
            <w:pPr>
              <w:pStyle w:val="NormalWeb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9816" w:type="dxa"/>
          </w:tcPr>
          <w:p w14:paraId="50FFAC55" w14:textId="457D931D" w:rsidR="00EB734D" w:rsidRPr="00343082" w:rsidRDefault="00EB734D" w:rsidP="00EB734D">
            <w:pPr>
              <w:pStyle w:val="NormalWeb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Préparer une unidose de NaCl 0,9 % stérile. Instiller environ la moitié de la pipette </w:t>
            </w:r>
            <w:r w:rsidR="00866E97">
              <w:rPr>
                <w:color w:val="000000"/>
                <w:sz w:val="22"/>
              </w:rPr>
              <w:t xml:space="preserve">(moins pour les plus petits bébés) </w:t>
            </w:r>
            <w:r>
              <w:rPr>
                <w:color w:val="000000"/>
                <w:sz w:val="22"/>
              </w:rPr>
              <w:t>et simultanément aspirer dans la narine opposée à l’aide de la souris</w:t>
            </w:r>
          </w:p>
        </w:tc>
      </w:tr>
      <w:tr w:rsidR="00EB734D" w:rsidRPr="00343082" w14:paraId="07BB7E07" w14:textId="77777777" w:rsidTr="00EC3CF4">
        <w:trPr>
          <w:trHeight w:hRule="exact" w:val="397"/>
        </w:trPr>
        <w:tc>
          <w:tcPr>
            <w:tcW w:w="555" w:type="dxa"/>
            <w:vAlign w:val="center"/>
          </w:tcPr>
          <w:p w14:paraId="6F9A0131" w14:textId="1E96739B" w:rsidR="00EB734D" w:rsidRPr="00343082" w:rsidRDefault="00FE3FD8" w:rsidP="00EC3CF4">
            <w:pPr>
              <w:pStyle w:val="NormalWeb"/>
              <w:spacing w:before="0" w:before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9816" w:type="dxa"/>
          </w:tcPr>
          <w:p w14:paraId="022CB229" w14:textId="77777777" w:rsidR="00EB734D" w:rsidRPr="00343082" w:rsidRDefault="00EB734D" w:rsidP="00EC3CF4">
            <w:pPr>
              <w:pStyle w:val="NormalWeb"/>
              <w:spacing w:before="0" w:before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Retourner le nourrisson en décubitus latéral opposé et recommencer pour l'autre narine si nécessaire.</w:t>
            </w:r>
          </w:p>
        </w:tc>
      </w:tr>
      <w:tr w:rsidR="00EB734D" w:rsidRPr="00343082" w14:paraId="2725EFFB" w14:textId="77777777" w:rsidTr="00EC3CF4">
        <w:trPr>
          <w:trHeight w:val="20"/>
        </w:trPr>
        <w:tc>
          <w:tcPr>
            <w:tcW w:w="555" w:type="dxa"/>
            <w:vAlign w:val="center"/>
          </w:tcPr>
          <w:p w14:paraId="3EDE8FB0" w14:textId="32CEB947" w:rsidR="00EB734D" w:rsidRPr="00343082" w:rsidRDefault="00FE3FD8" w:rsidP="003E16D8">
            <w:pPr>
              <w:pStyle w:val="NormalWeb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9816" w:type="dxa"/>
          </w:tcPr>
          <w:p w14:paraId="7B3B25CC" w14:textId="77777777" w:rsidR="00EB734D" w:rsidRPr="00343082" w:rsidRDefault="00EB734D" w:rsidP="00EB734D">
            <w:pPr>
              <w:pStyle w:val="NormalWeb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Observer la réponse : toux, éternuements, écoulement des sécrétions. Si les voies aériennes sont libérées → le soin s'arrête ici. L'ANP n'est PAS nécessaire.</w:t>
            </w:r>
          </w:p>
        </w:tc>
      </w:tr>
      <w:tr w:rsidR="00EB734D" w:rsidRPr="00343082" w14:paraId="62CF61BD" w14:textId="77777777" w:rsidTr="00EC3CF4">
        <w:trPr>
          <w:trHeight w:hRule="exact" w:val="397"/>
        </w:trPr>
        <w:tc>
          <w:tcPr>
            <w:tcW w:w="555" w:type="dxa"/>
            <w:vAlign w:val="center"/>
          </w:tcPr>
          <w:p w14:paraId="7574472C" w14:textId="749C3682" w:rsidR="00EB734D" w:rsidRPr="00343082" w:rsidRDefault="00FE3FD8" w:rsidP="00EC3CF4">
            <w:pPr>
              <w:pStyle w:val="NormalWeb"/>
              <w:spacing w:before="0" w:before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9816" w:type="dxa"/>
          </w:tcPr>
          <w:p w14:paraId="08DB5EC5" w14:textId="77777777" w:rsidR="00EB734D" w:rsidRPr="00343082" w:rsidRDefault="00EB734D" w:rsidP="00EC3CF4">
            <w:pPr>
              <w:pStyle w:val="NormalWeb"/>
              <w:spacing w:before="0" w:before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Si insuffisant : critères cliniques persistants → passer au protocole ANP (voir section suivante).</w:t>
            </w:r>
          </w:p>
        </w:tc>
      </w:tr>
    </w:tbl>
    <w:p w14:paraId="7CAAEB05" w14:textId="77777777" w:rsidR="00A00AAF" w:rsidRPr="00735979" w:rsidRDefault="00A00AAF" w:rsidP="003E16D8">
      <w:pPr>
        <w:pStyle w:val="NormalWeb"/>
        <w:numPr>
          <w:ilvl w:val="0"/>
          <w:numId w:val="42"/>
        </w:numPr>
        <w:rPr>
          <w:b/>
          <w:color w:val="000000"/>
        </w:rPr>
      </w:pPr>
      <w:r>
        <w:rPr>
          <w:b/>
          <w:color w:val="000000"/>
        </w:rPr>
        <w:t>Protocole ANP / AOP — Geste de seconde intention (uniquement si DRP insuffisante ou bébé intubé / troubles de déglutition)</w:t>
      </w:r>
    </w:p>
    <w:p w14:paraId="6359A7A9" w14:textId="77777777" w:rsidR="00A00AAF" w:rsidRDefault="00A00AAF">
      <w:pPr>
        <w:pStyle w:val="NormalWeb"/>
        <w:spacing w:before="0" w:beforeAutospacing="0"/>
      </w:pPr>
      <w:r>
        <w:rPr>
          <w:i/>
          <w:color w:val="000000"/>
          <w:sz w:val="20"/>
        </w:rPr>
        <w:t>Les étapes communes aux deux soins (fond gris) ne sont décrites qu’une seule fois. Les colonnes bleue (ANP) et jaune (AOP) détaillent les étapes propres à chaque geste.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5769"/>
        <w:gridCol w:w="4418"/>
      </w:tblGrid>
      <w:tr w:rsidR="00A00AAF" w14:paraId="5C282D61" w14:textId="77777777" w:rsidTr="291BD475">
        <w:trPr>
          <w:trHeight w:val="397"/>
        </w:trPr>
        <w:tc>
          <w:tcPr>
            <w:tcW w:w="463" w:type="dxa"/>
            <w:shd w:val="clear" w:color="auto" w:fill="D9D9D9" w:themeFill="background1" w:themeFillShade="D9"/>
            <w:vAlign w:val="center"/>
          </w:tcPr>
          <w:p w14:paraId="114EE756" w14:textId="77777777" w:rsidR="00A00AAF" w:rsidRDefault="00A00AAF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N°</w:t>
            </w:r>
          </w:p>
        </w:tc>
        <w:tc>
          <w:tcPr>
            <w:tcW w:w="5769" w:type="dxa"/>
            <w:shd w:val="clear" w:color="auto" w:fill="DEEAF6" w:themeFill="accent5" w:themeFillTint="33"/>
            <w:vAlign w:val="center"/>
          </w:tcPr>
          <w:p w14:paraId="70B5C0EA" w14:textId="77777777" w:rsidR="00A00AAF" w:rsidRDefault="00A00AAF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ANP — Aspiration Naso-Pharyngée</w:t>
            </w:r>
          </w:p>
        </w:tc>
        <w:tc>
          <w:tcPr>
            <w:tcW w:w="4418" w:type="dxa"/>
            <w:shd w:val="clear" w:color="auto" w:fill="FFF2CC" w:themeFill="accent4" w:themeFillTint="33"/>
            <w:vAlign w:val="center"/>
          </w:tcPr>
          <w:p w14:paraId="584FFA17" w14:textId="77777777" w:rsidR="00A00AAF" w:rsidRDefault="00A00AAF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AOP — Aspiration Oropharyngée</w:t>
            </w:r>
          </w:p>
        </w:tc>
      </w:tr>
      <w:tr w:rsidR="00A00AAF" w14:paraId="010790AF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3122709F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5769" w:type="dxa"/>
            <w:shd w:val="clear" w:color="auto" w:fill="DEEAF6" w:themeFill="accent5" w:themeFillTint="33"/>
            <w:vAlign w:val="center"/>
          </w:tcPr>
          <w:p w14:paraId="523EFA3C" w14:textId="77777777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4702CF66" w14:textId="77777777" w:rsidR="00A00AAF" w:rsidRDefault="00A00AA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Confirmer l’indication : encombrement persistant malgré DRP ET présence d’au moins un critère clinique (désaturation SpO₂ &lt; 88 %, bradycardie, signes de lutte, bouchon muqueux visible ou audible). </w:t>
            </w:r>
            <w:r w:rsidRPr="00191C59">
              <w:rPr>
                <w:b/>
                <w:bCs/>
                <w:color w:val="000000"/>
                <w:sz w:val="22"/>
              </w:rPr>
              <w:t>NE PAS aspirer sans indication.</w:t>
            </w:r>
          </w:p>
          <w:p w14:paraId="0E8286FD" w14:textId="0FFC0455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</w:tc>
        <w:tc>
          <w:tcPr>
            <w:tcW w:w="4418" w:type="dxa"/>
            <w:shd w:val="clear" w:color="auto" w:fill="FFF2CC" w:themeFill="accent4" w:themeFillTint="33"/>
            <w:vAlign w:val="center"/>
          </w:tcPr>
          <w:p w14:paraId="2B291217" w14:textId="77777777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Confirmer l’indication : sécrétions visibles dans la bouche, bébé intubé et sédaté, ou tout bébé présentant un trouble de la déglutition.</w:t>
            </w:r>
          </w:p>
        </w:tc>
      </w:tr>
      <w:tr w:rsidR="00A00AAF" w14:paraId="3964BA05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103BCC1B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10187" w:type="dxa"/>
            <w:gridSpan w:val="2"/>
            <w:shd w:val="clear" w:color="auto" w:fill="F2F2F2" w:themeFill="background1" w:themeFillShade="F2"/>
            <w:vAlign w:val="center"/>
          </w:tcPr>
          <w:p w14:paraId="38984559" w14:textId="20368D6F" w:rsidR="00191C59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Rassembler le matériel. Vérifier la pression de l’aspiration murale selon le tableau précédent.</w:t>
            </w:r>
          </w:p>
        </w:tc>
      </w:tr>
      <w:tr w:rsidR="00A00AAF" w14:paraId="63908896" w14:textId="77777777" w:rsidTr="001A74B0">
        <w:trPr>
          <w:trHeight w:val="356"/>
        </w:trPr>
        <w:tc>
          <w:tcPr>
            <w:tcW w:w="463" w:type="dxa"/>
            <w:vAlign w:val="center"/>
          </w:tcPr>
          <w:p w14:paraId="07A99886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0187" w:type="dxa"/>
            <w:gridSpan w:val="2"/>
            <w:shd w:val="clear" w:color="auto" w:fill="F2F2F2" w:themeFill="background1" w:themeFillShade="F2"/>
            <w:vAlign w:val="center"/>
          </w:tcPr>
          <w:p w14:paraId="3318F074" w14:textId="77777777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Hygiène des mains (SHA). Mettre les gants non stériles. Choisir la sonde adaptée au poids de l’enfant.</w:t>
            </w:r>
          </w:p>
        </w:tc>
      </w:tr>
      <w:tr w:rsidR="00A00AAF" w14:paraId="048CF000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3213C1F6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0187" w:type="dxa"/>
            <w:gridSpan w:val="2"/>
            <w:shd w:val="clear" w:color="auto" w:fill="F2F2F2" w:themeFill="background1" w:themeFillShade="F2"/>
            <w:vAlign w:val="center"/>
          </w:tcPr>
          <w:p w14:paraId="63E301BC" w14:textId="77777777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5873723C" w14:textId="493BE7C6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Mettre en place les mesures antalgiques avant le geste : succion non-nutritive (tétine</w:t>
            </w:r>
            <w:r w:rsidR="001C5BC8">
              <w:rPr>
                <w:color w:val="000000"/>
                <w:sz w:val="22"/>
              </w:rPr>
              <w:t xml:space="preserve"> G30</w:t>
            </w:r>
            <w:r>
              <w:rPr>
                <w:color w:val="000000"/>
                <w:sz w:val="22"/>
              </w:rPr>
              <w:t xml:space="preserve">), emmaillotage, voix douce. </w:t>
            </w:r>
            <w:r w:rsidR="00866E97" w:rsidRPr="291BD475">
              <w:rPr>
                <w:color w:val="000000" w:themeColor="text1"/>
                <w:sz w:val="22"/>
                <w:szCs w:val="22"/>
              </w:rPr>
              <w:t>Assurer la présence d’un</w:t>
            </w:r>
            <w:r w:rsidR="00866E97">
              <w:rPr>
                <w:color w:val="000000" w:themeColor="text1"/>
                <w:sz w:val="22"/>
                <w:szCs w:val="22"/>
              </w:rPr>
              <w:t>e</w:t>
            </w:r>
            <w:r w:rsidR="00866E97" w:rsidRPr="291BD475">
              <w:rPr>
                <w:color w:val="000000" w:themeColor="text1"/>
                <w:sz w:val="22"/>
                <w:szCs w:val="22"/>
              </w:rPr>
              <w:t xml:space="preserve"> deuxième</w:t>
            </w:r>
            <w:r w:rsidR="00866E97">
              <w:rPr>
                <w:color w:val="000000" w:themeColor="text1"/>
                <w:sz w:val="22"/>
                <w:szCs w:val="22"/>
              </w:rPr>
              <w:t xml:space="preserve"> personne : parent/</w:t>
            </w:r>
            <w:r w:rsidR="00866E97" w:rsidRPr="291BD475">
              <w:rPr>
                <w:color w:val="000000" w:themeColor="text1"/>
                <w:sz w:val="22"/>
                <w:szCs w:val="22"/>
              </w:rPr>
              <w:t xml:space="preserve"> soignant pour contenir l’enfant.</w:t>
            </w:r>
          </w:p>
          <w:p w14:paraId="6C154583" w14:textId="51DB4496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</w:tc>
      </w:tr>
      <w:tr w:rsidR="00A00AAF" w14:paraId="615537E7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65B08F71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10187" w:type="dxa"/>
            <w:gridSpan w:val="2"/>
            <w:shd w:val="clear" w:color="auto" w:fill="F2F2F2" w:themeFill="background1" w:themeFillShade="F2"/>
            <w:vAlign w:val="center"/>
          </w:tcPr>
          <w:p w14:paraId="6ADE469E" w14:textId="77777777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24CADB1B" w14:textId="77777777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Positionner le prématuré en décubitus dorsal, tête en légère extension (position neutre). Maintenir fermement mais sans forcer.</w:t>
            </w:r>
          </w:p>
          <w:p w14:paraId="6E9A27DC" w14:textId="5FF23B6A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</w:tc>
      </w:tr>
      <w:tr w:rsidR="00A00AAF" w14:paraId="5EF1FCB2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1A10CF19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5769" w:type="dxa"/>
            <w:shd w:val="clear" w:color="auto" w:fill="DEEAF6" w:themeFill="accent5" w:themeFillTint="33"/>
            <w:vAlign w:val="center"/>
          </w:tcPr>
          <w:p w14:paraId="68E89C8D" w14:textId="77777777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0215FA78" w14:textId="240EDAB2" w:rsidR="00191C59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MESURER LA PROFONDEUR D’INSERTION : </w:t>
            </w:r>
            <w:r w:rsidRPr="00191C59">
              <w:rPr>
                <w:b/>
                <w:bCs/>
                <w:color w:val="000000"/>
                <w:sz w:val="22"/>
              </w:rPr>
              <w:t>de l’aile du nez au coin interne de l’œil</w:t>
            </w:r>
            <w:r>
              <w:rPr>
                <w:color w:val="000000"/>
                <w:sz w:val="22"/>
              </w:rPr>
              <w:t xml:space="preserve"> (repère le moins traumatique), ou si insuffisant, </w:t>
            </w:r>
          </w:p>
          <w:p w14:paraId="0A5352D2" w14:textId="77777777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proofErr w:type="gramStart"/>
            <w:r w:rsidRPr="00191C59">
              <w:rPr>
                <w:b/>
                <w:bCs/>
                <w:color w:val="000000"/>
                <w:sz w:val="22"/>
              </w:rPr>
              <w:t>du</w:t>
            </w:r>
            <w:proofErr w:type="gramEnd"/>
            <w:r w:rsidRPr="00191C59">
              <w:rPr>
                <w:b/>
                <w:bCs/>
                <w:color w:val="000000"/>
                <w:sz w:val="22"/>
              </w:rPr>
              <w:t xml:space="preserve"> bout du nez au lobe de l’oreille</w:t>
            </w:r>
            <w:r>
              <w:rPr>
                <w:color w:val="000000"/>
                <w:sz w:val="22"/>
              </w:rPr>
              <w:t xml:space="preserve"> (longueur à ne jamais dépasser). Mettre un repère sur la sonde.</w:t>
            </w:r>
          </w:p>
          <w:p w14:paraId="31FC93BA" w14:textId="2C6A38E9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</w:tc>
        <w:tc>
          <w:tcPr>
            <w:tcW w:w="4418" w:type="dxa"/>
            <w:shd w:val="clear" w:color="auto" w:fill="FFF2CC" w:themeFill="accent4" w:themeFillTint="33"/>
            <w:vAlign w:val="center"/>
          </w:tcPr>
          <w:p w14:paraId="5A892B49" w14:textId="77777777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Prévenir le bébé en réalisant à l’aide de la sonde une stimulation à l’oralité.</w:t>
            </w:r>
          </w:p>
        </w:tc>
      </w:tr>
      <w:tr w:rsidR="00A00AAF" w14:paraId="07B2F71B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28903105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5769" w:type="dxa"/>
            <w:shd w:val="clear" w:color="auto" w:fill="DEEAF6" w:themeFill="accent5" w:themeFillTint="33"/>
            <w:vAlign w:val="center"/>
          </w:tcPr>
          <w:p w14:paraId="056B5DF2" w14:textId="77777777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28D50A61" w14:textId="318CE280" w:rsidR="00A00AAF" w:rsidRDefault="2DCBB3D7" w:rsidP="291BD47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291BD475">
              <w:rPr>
                <w:color w:val="000000" w:themeColor="text1"/>
                <w:sz w:val="22"/>
                <w:szCs w:val="22"/>
              </w:rPr>
              <w:t>Introduire la sonde</w:t>
            </w:r>
            <w:r w:rsidR="76AE5A90" w:rsidRPr="291BD475">
              <w:rPr>
                <w:color w:val="000000" w:themeColor="text1"/>
                <w:sz w:val="22"/>
                <w:szCs w:val="22"/>
              </w:rPr>
              <w:t xml:space="preserve"> après avoir instillé quelques gouttes de NaCl0.9%</w:t>
            </w:r>
            <w:r w:rsidRPr="291BD475">
              <w:rPr>
                <w:color w:val="000000" w:themeColor="text1"/>
                <w:sz w:val="22"/>
                <w:szCs w:val="22"/>
              </w:rPr>
              <w:t xml:space="preserve"> dans la narine SANS ASPIRER, doucement, perpendiculairement au visage (plancher de la cavité nasale). Avancer uniquement jusqu’au repère mesuré. Ne jamais forcer.</w:t>
            </w:r>
          </w:p>
          <w:p w14:paraId="47DD2538" w14:textId="3ECACEC6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</w:tc>
        <w:tc>
          <w:tcPr>
            <w:tcW w:w="4418" w:type="dxa"/>
            <w:shd w:val="clear" w:color="auto" w:fill="FFF2CC" w:themeFill="accent4" w:themeFillTint="33"/>
            <w:vAlign w:val="center"/>
          </w:tcPr>
          <w:p w14:paraId="552A38C2" w14:textId="54599A03" w:rsidR="00A00AAF" w:rsidRDefault="2DCBB3D7" w:rsidP="291BD47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291BD475">
              <w:rPr>
                <w:color w:val="000000" w:themeColor="text1"/>
                <w:sz w:val="22"/>
                <w:szCs w:val="22"/>
              </w:rPr>
              <w:t>Introduire la sonde dans la bouche</w:t>
            </w:r>
            <w:r w:rsidR="2B04204C" w:rsidRPr="291BD475">
              <w:rPr>
                <w:color w:val="000000" w:themeColor="text1"/>
                <w:sz w:val="22"/>
                <w:szCs w:val="22"/>
              </w:rPr>
              <w:t xml:space="preserve"> après avoir instiller quelques gouttes d’EPPI</w:t>
            </w:r>
            <w:r w:rsidRPr="291BD475">
              <w:rPr>
                <w:color w:val="000000" w:themeColor="text1"/>
                <w:sz w:val="22"/>
                <w:szCs w:val="22"/>
              </w:rPr>
              <w:t xml:space="preserve"> SANS ASPIRER, doucement, en débutant par l’intérieur des joues, si nécessaire aller jusqu’à l’arrière-gorge en évitant le réflexe </w:t>
            </w:r>
            <w:r w:rsidR="0148CC6F" w:rsidRPr="291BD475">
              <w:rPr>
                <w:color w:val="000000" w:themeColor="text1"/>
                <w:sz w:val="22"/>
                <w:szCs w:val="22"/>
              </w:rPr>
              <w:t>nauséeux</w:t>
            </w:r>
            <w:r w:rsidRPr="291BD475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A00AAF" w14:paraId="035A9812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66F5C119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10187" w:type="dxa"/>
            <w:gridSpan w:val="2"/>
            <w:shd w:val="clear" w:color="auto" w:fill="F2F2F2" w:themeFill="background1" w:themeFillShade="F2"/>
            <w:vAlign w:val="center"/>
          </w:tcPr>
          <w:p w14:paraId="7C086F52" w14:textId="77777777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4CA3F93B" w14:textId="154465F7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Activer l’aspiration UNIQUEMENT au retrait, lent et progressif. Durée totale du geste : 5 à 10 secondes maximum. Ne pas réintroduire la sonde immédiatement.</w:t>
            </w:r>
          </w:p>
        </w:tc>
      </w:tr>
      <w:tr w:rsidR="00A00AAF" w14:paraId="45CC0CFB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304426E2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10187" w:type="dxa"/>
            <w:gridSpan w:val="2"/>
            <w:shd w:val="clear" w:color="auto" w:fill="F2F2F2" w:themeFill="background1" w:themeFillShade="F2"/>
            <w:vAlign w:val="center"/>
          </w:tcPr>
          <w:p w14:paraId="2209CB2D" w14:textId="61717C80" w:rsidR="001C5BC8" w:rsidRPr="001C5BC8" w:rsidRDefault="001C5BC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033299BF" w14:textId="6AA39EA3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Surveiller en continu : FC, </w:t>
            </w:r>
            <w:proofErr w:type="spellStart"/>
            <w:r>
              <w:rPr>
                <w:color w:val="000000"/>
                <w:sz w:val="22"/>
              </w:rPr>
              <w:t>SpO</w:t>
            </w:r>
            <w:proofErr w:type="spellEnd"/>
            <w:r>
              <w:rPr>
                <w:color w:val="000000"/>
                <w:sz w:val="22"/>
              </w:rPr>
              <w:t>₂, coloration, tonus. Interrompre immédiatement si FC &lt; 100 bpm ou SpO₂ &lt; 85 %. Oxygène de secours à portée de main.</w:t>
            </w:r>
          </w:p>
        </w:tc>
      </w:tr>
      <w:tr w:rsidR="00A00AAF" w14:paraId="7CCB0C0A" w14:textId="77777777" w:rsidTr="291BD475">
        <w:trPr>
          <w:trHeight w:val="397"/>
        </w:trPr>
        <w:tc>
          <w:tcPr>
            <w:tcW w:w="463" w:type="dxa"/>
            <w:vAlign w:val="center"/>
          </w:tcPr>
          <w:p w14:paraId="45B7665C" w14:textId="77777777" w:rsidR="00A00AAF" w:rsidRDefault="00A00AAF" w:rsidP="00FE3FD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10187" w:type="dxa"/>
            <w:gridSpan w:val="2"/>
            <w:shd w:val="clear" w:color="auto" w:fill="F2F2F2" w:themeFill="background1" w:themeFillShade="F2"/>
            <w:vAlign w:val="center"/>
          </w:tcPr>
          <w:p w14:paraId="2F7E0F22" w14:textId="77777777" w:rsidR="003E16D8" w:rsidRPr="003E16D8" w:rsidRDefault="003E16D8">
            <w:pPr>
              <w:pStyle w:val="NormalWeb"/>
              <w:spacing w:before="0" w:beforeAutospacing="0" w:after="0" w:afterAutospacing="0"/>
              <w:rPr>
                <w:color w:val="000000"/>
                <w:sz w:val="4"/>
                <w:szCs w:val="4"/>
              </w:rPr>
            </w:pPr>
          </w:p>
          <w:p w14:paraId="2EDFB6CA" w14:textId="1217A0BC" w:rsidR="00A00AAF" w:rsidRDefault="00A00AA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Évaluer la douleur et la tolérance après le geste. Repositionner confortablement l’enfant. Proposer succion non-nutritive ou peau-à-peau. Tracer le soin : heure, indication, nombre de passages, aspect/quantité des sécrétions, tolérance, score de douleur, incidents.</w:t>
            </w:r>
          </w:p>
        </w:tc>
      </w:tr>
    </w:tbl>
    <w:p w14:paraId="4A29E0DF" w14:textId="77777777" w:rsidR="00CD3F44" w:rsidRDefault="00CD3F44" w:rsidP="00EC3CF4"/>
    <w:sectPr w:rsidR="00CD3F44" w:rsidSect="003E16D8">
      <w:footerReference w:type="default" r:id="rId8"/>
      <w:pgSz w:w="11907" w:h="16840" w:code="9"/>
      <w:pgMar w:top="794" w:right="567" w:bottom="794" w:left="851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F5EB5" w14:textId="77777777" w:rsidR="00E763E1" w:rsidRDefault="00E763E1">
      <w:r>
        <w:separator/>
      </w:r>
    </w:p>
  </w:endnote>
  <w:endnote w:type="continuationSeparator" w:id="0">
    <w:p w14:paraId="0799B486" w14:textId="77777777" w:rsidR="00E763E1" w:rsidRDefault="00E76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5C486" w14:textId="7E2FE3C6" w:rsidR="00EE07E2" w:rsidRPr="001255D3" w:rsidRDefault="00DA29BB" w:rsidP="001957DD">
    <w:pPr>
      <w:pStyle w:val="Pieddepage"/>
      <w:pBdr>
        <w:top w:val="single" w:sz="4" w:space="1" w:color="auto"/>
        <w:left w:val="single" w:sz="4" w:space="6" w:color="auto"/>
        <w:bottom w:val="single" w:sz="4" w:space="0" w:color="auto"/>
        <w:right w:val="single" w:sz="4" w:space="0" w:color="auto"/>
      </w:pBdr>
      <w:tabs>
        <w:tab w:val="clear" w:pos="9072"/>
        <w:tab w:val="right" w:pos="9923"/>
      </w:tabs>
      <w:ind w:right="141"/>
      <w:rPr>
        <w:rFonts w:ascii="Arial" w:hAnsi="Arial" w:cs="Arial"/>
        <w:b/>
        <w:smallCaps/>
        <w:color w:val="595959"/>
        <w:sz w:val="16"/>
        <w:szCs w:val="16"/>
      </w:rPr>
    </w:pPr>
    <w:proofErr w:type="spellStart"/>
    <w:r w:rsidRPr="001255D3">
      <w:rPr>
        <w:rFonts w:ascii="Arial" w:hAnsi="Arial" w:cs="Arial"/>
        <w:smallCaps/>
        <w:color w:val="595959"/>
        <w:sz w:val="16"/>
        <w:szCs w:val="16"/>
      </w:rPr>
      <w:t>xxxx</w:t>
    </w:r>
    <w:proofErr w:type="spellEnd"/>
    <w:r w:rsidR="00E147A6" w:rsidRPr="001255D3">
      <w:rPr>
        <w:rFonts w:ascii="Arial" w:hAnsi="Arial" w:cs="Arial"/>
        <w:smallCaps/>
        <w:color w:val="595959"/>
        <w:sz w:val="16"/>
        <w:szCs w:val="16"/>
      </w:rPr>
      <w:t>-</w:t>
    </w:r>
    <w:r w:rsidRPr="001255D3">
      <w:rPr>
        <w:rFonts w:ascii="Arial" w:hAnsi="Arial" w:cs="Arial"/>
        <w:smallCaps/>
        <w:color w:val="595959"/>
        <w:sz w:val="16"/>
        <w:szCs w:val="16"/>
      </w:rPr>
      <w:t>xxx</w:t>
    </w:r>
    <w:r w:rsidR="00E147A6" w:rsidRPr="001255D3">
      <w:rPr>
        <w:rFonts w:ascii="Arial" w:hAnsi="Arial" w:cs="Arial"/>
        <w:smallCaps/>
        <w:color w:val="595959"/>
        <w:sz w:val="16"/>
        <w:szCs w:val="16"/>
      </w:rPr>
      <w:t>-</w:t>
    </w:r>
    <w:r w:rsidRPr="001255D3">
      <w:rPr>
        <w:rFonts w:ascii="Arial" w:hAnsi="Arial" w:cs="Arial"/>
        <w:smallCaps/>
        <w:color w:val="595959"/>
        <w:sz w:val="16"/>
        <w:szCs w:val="16"/>
      </w:rPr>
      <w:t>xx</w:t>
    </w:r>
    <w:r w:rsidR="00C83F35" w:rsidRPr="001255D3">
      <w:rPr>
        <w:rFonts w:ascii="Arial" w:hAnsi="Arial" w:cs="Arial"/>
        <w:smallCaps/>
        <w:color w:val="595959"/>
        <w:sz w:val="16"/>
        <w:szCs w:val="16"/>
      </w:rPr>
      <w:t>-</w:t>
    </w:r>
    <w:r w:rsidRPr="001255D3">
      <w:rPr>
        <w:rFonts w:ascii="Arial" w:hAnsi="Arial" w:cs="Arial"/>
        <w:smallCaps/>
        <w:color w:val="595959"/>
        <w:sz w:val="16"/>
        <w:szCs w:val="16"/>
      </w:rPr>
      <w:t>xx-x</w:t>
    </w:r>
    <w:r w:rsidR="00C83F35" w:rsidRPr="001255D3">
      <w:rPr>
        <w:rFonts w:ascii="Arial" w:hAnsi="Arial" w:cs="Arial"/>
        <w:smallCaps/>
        <w:color w:val="595959"/>
        <w:sz w:val="16"/>
        <w:szCs w:val="16"/>
      </w:rPr>
      <w:t xml:space="preserve">                                                                 </w:t>
    </w:r>
    <w:r w:rsidR="006C43F4" w:rsidRPr="001255D3">
      <w:rPr>
        <w:rFonts w:ascii="Arial" w:hAnsi="Arial" w:cs="Arial"/>
        <w:smallCaps/>
        <w:color w:val="595959"/>
        <w:sz w:val="16"/>
        <w:szCs w:val="16"/>
      </w:rPr>
      <w:tab/>
    </w:r>
    <w:r w:rsidR="00283F6E" w:rsidRPr="00283F6E">
      <w:rPr>
        <w:rFonts w:asciiTheme="minorHAnsi" w:hAnsiTheme="minorHAnsi" w:cstheme="minorHAnsi"/>
        <w:b/>
        <w:smallCaps/>
        <w:sz w:val="16"/>
        <w:szCs w:val="16"/>
      </w:rPr>
      <w:t>ASPIRATION EN SERVICE DE NEONATALOGIE</w:t>
    </w:r>
    <w:r w:rsidR="006C43F4" w:rsidRPr="001255D3">
      <w:rPr>
        <w:rStyle w:val="Numrodepage"/>
        <w:rFonts w:ascii="Arial" w:hAnsi="Arial" w:cs="Arial"/>
        <w:smallCaps/>
        <w:color w:val="595959"/>
        <w:sz w:val="16"/>
        <w:szCs w:val="16"/>
      </w:rPr>
      <w:tab/>
    </w:r>
    <w:r w:rsidR="008E6110" w:rsidRPr="001255D3">
      <w:rPr>
        <w:rStyle w:val="Numrodepage"/>
        <w:rFonts w:ascii="Arial" w:hAnsi="Arial" w:cs="Arial"/>
        <w:smallCaps/>
        <w:color w:val="595959"/>
        <w:sz w:val="16"/>
        <w:szCs w:val="16"/>
      </w:rPr>
      <w:t xml:space="preserve">Page </w:t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fldChar w:fldCharType="begin"/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instrText>PAGE  \* Arabic  \* MERGEFORMAT</w:instrText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fldChar w:fldCharType="separate"/>
    </w:r>
    <w:r w:rsidR="00C35AE7" w:rsidRPr="001255D3">
      <w:rPr>
        <w:rStyle w:val="Numrodepage"/>
        <w:rFonts w:ascii="Arial" w:hAnsi="Arial" w:cs="Arial"/>
        <w:b/>
        <w:smallCaps/>
        <w:noProof/>
        <w:color w:val="595959"/>
        <w:sz w:val="16"/>
        <w:szCs w:val="16"/>
      </w:rPr>
      <w:t>1</w:t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fldChar w:fldCharType="end"/>
    </w:r>
    <w:r w:rsidR="008E6110" w:rsidRPr="001255D3">
      <w:rPr>
        <w:rStyle w:val="Numrodepage"/>
        <w:rFonts w:ascii="Arial" w:hAnsi="Arial" w:cs="Arial"/>
        <w:smallCaps/>
        <w:color w:val="595959"/>
        <w:sz w:val="16"/>
        <w:szCs w:val="16"/>
      </w:rPr>
      <w:t xml:space="preserve"> /</w:t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fldChar w:fldCharType="begin"/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instrText>NUMPAGES  \* Arabic  \* MERGEFORMAT</w:instrText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fldChar w:fldCharType="separate"/>
    </w:r>
    <w:r w:rsidR="00C35AE7" w:rsidRPr="001255D3">
      <w:rPr>
        <w:rStyle w:val="Numrodepage"/>
        <w:rFonts w:ascii="Arial" w:hAnsi="Arial" w:cs="Arial"/>
        <w:b/>
        <w:smallCaps/>
        <w:noProof/>
        <w:color w:val="595959"/>
        <w:sz w:val="16"/>
        <w:szCs w:val="16"/>
      </w:rPr>
      <w:t>1</w:t>
    </w:r>
    <w:r w:rsidR="008E6110" w:rsidRPr="001255D3">
      <w:rPr>
        <w:rStyle w:val="Numrodepage"/>
        <w:rFonts w:ascii="Arial" w:hAnsi="Arial" w:cs="Arial"/>
        <w:b/>
        <w:smallCaps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B61E3" w14:textId="77777777" w:rsidR="00E763E1" w:rsidRDefault="00E763E1">
      <w:r>
        <w:separator/>
      </w:r>
    </w:p>
  </w:footnote>
  <w:footnote w:type="continuationSeparator" w:id="0">
    <w:p w14:paraId="6730AF96" w14:textId="77777777" w:rsidR="00E763E1" w:rsidRDefault="00E76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7A77"/>
    <w:multiLevelType w:val="multilevel"/>
    <w:tmpl w:val="0DE2EE12"/>
    <w:lvl w:ilvl="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7BD7C80"/>
    <w:multiLevelType w:val="hybridMultilevel"/>
    <w:tmpl w:val="6C78A280"/>
    <w:lvl w:ilvl="0" w:tplc="9D5680A6">
      <w:start w:val="1"/>
      <w:numFmt w:val="bullet"/>
      <w:pStyle w:val="Style1"/>
      <w:lvlText w:val=""/>
      <w:lvlJc w:val="left"/>
      <w:pPr>
        <w:tabs>
          <w:tab w:val="num" w:pos="945"/>
        </w:tabs>
        <w:ind w:left="945" w:hanging="360"/>
      </w:pPr>
      <w:rPr>
        <w:rFonts w:ascii="Symbol" w:hAnsi="Symbol" w:hint="default"/>
        <w:color w:val="auto"/>
      </w:rPr>
    </w:lvl>
    <w:lvl w:ilvl="1" w:tplc="00000000">
      <w:start w:val="23"/>
      <w:numFmt w:val="bullet"/>
      <w:lvlText w:val="-"/>
      <w:lvlJc w:val="left"/>
      <w:pPr>
        <w:tabs>
          <w:tab w:val="num" w:pos="2025"/>
        </w:tabs>
        <w:ind w:left="2025" w:hanging="360"/>
      </w:pPr>
      <w:rPr>
        <w:rFonts w:hint="default"/>
      </w:rPr>
    </w:lvl>
    <w:lvl w:ilvl="2" w:tplc="D3281F44">
      <w:numFmt w:val="bullet"/>
      <w:lvlText w:val=""/>
      <w:lvlJc w:val="left"/>
      <w:pPr>
        <w:tabs>
          <w:tab w:val="num" w:pos="2745"/>
        </w:tabs>
        <w:ind w:left="2745" w:hanging="360"/>
      </w:pPr>
      <w:rPr>
        <w:rFonts w:ascii="Wingdings 2" w:hAnsi="Wingdings 2" w:cs="Times New Roman" w:hint="default"/>
        <w:b w:val="0"/>
        <w:sz w:val="16"/>
      </w:rPr>
    </w:lvl>
    <w:lvl w:ilvl="3" w:tplc="040C0001" w:tentative="1">
      <w:start w:val="1"/>
      <w:numFmt w:val="bullet"/>
      <w:lvlText w:val=""/>
      <w:lvlJc w:val="left"/>
      <w:pPr>
        <w:tabs>
          <w:tab w:val="num" w:pos="3465"/>
        </w:tabs>
        <w:ind w:left="34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85"/>
        </w:tabs>
        <w:ind w:left="418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05"/>
        </w:tabs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25"/>
        </w:tabs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45"/>
        </w:tabs>
        <w:ind w:left="634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65"/>
        </w:tabs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0E1D324D"/>
    <w:multiLevelType w:val="hybridMultilevel"/>
    <w:tmpl w:val="1C067E54"/>
    <w:lvl w:ilvl="0" w:tplc="0778F6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156AF"/>
    <w:multiLevelType w:val="singleLevel"/>
    <w:tmpl w:val="0E9E2418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4" w15:restartNumberingAfterBreak="0">
    <w:nsid w:val="195E632D"/>
    <w:multiLevelType w:val="hybridMultilevel"/>
    <w:tmpl w:val="10B41F1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E3E63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19E22C8E"/>
    <w:multiLevelType w:val="hybridMultilevel"/>
    <w:tmpl w:val="FFB2E1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B1E4A"/>
    <w:multiLevelType w:val="hybridMultilevel"/>
    <w:tmpl w:val="C3B8E068"/>
    <w:lvl w:ilvl="0" w:tplc="05887B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Palatino Linotype" w:hAnsi="Palatino Linotype" w:hint="default"/>
      </w:rPr>
    </w:lvl>
    <w:lvl w:ilvl="1" w:tplc="D6566432">
      <w:start w:val="2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C1E18"/>
    <w:multiLevelType w:val="singleLevel"/>
    <w:tmpl w:val="0E9E241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9" w15:restartNumberingAfterBreak="0">
    <w:nsid w:val="223D397D"/>
    <w:multiLevelType w:val="hybridMultilevel"/>
    <w:tmpl w:val="3F620654"/>
    <w:lvl w:ilvl="0" w:tplc="040C0003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0" w15:restartNumberingAfterBreak="0">
    <w:nsid w:val="2573562E"/>
    <w:multiLevelType w:val="hybridMultilevel"/>
    <w:tmpl w:val="42809210"/>
    <w:lvl w:ilvl="0" w:tplc="9CE22CB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01AD69C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56D37"/>
    <w:multiLevelType w:val="hybridMultilevel"/>
    <w:tmpl w:val="12EAE5E6"/>
    <w:lvl w:ilvl="0" w:tplc="040C0003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2" w15:restartNumberingAfterBreak="0">
    <w:nsid w:val="2C922355"/>
    <w:multiLevelType w:val="hybridMultilevel"/>
    <w:tmpl w:val="584E1A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01AD69C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F1F1F"/>
    <w:multiLevelType w:val="singleLevel"/>
    <w:tmpl w:val="0E9E2418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14" w15:restartNumberingAfterBreak="0">
    <w:nsid w:val="318C7365"/>
    <w:multiLevelType w:val="hybridMultilevel"/>
    <w:tmpl w:val="651E8E0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12A0B"/>
    <w:multiLevelType w:val="hybridMultilevel"/>
    <w:tmpl w:val="33D0FEB6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F1782"/>
    <w:multiLevelType w:val="hybridMultilevel"/>
    <w:tmpl w:val="27F4FE0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8076B"/>
    <w:multiLevelType w:val="hybridMultilevel"/>
    <w:tmpl w:val="6C78A280"/>
    <w:lvl w:ilvl="0" w:tplc="9D5680A6">
      <w:start w:val="1"/>
      <w:numFmt w:val="bullet"/>
      <w:lvlText w:val=""/>
      <w:lvlJc w:val="left"/>
      <w:pPr>
        <w:tabs>
          <w:tab w:val="num" w:pos="945"/>
        </w:tabs>
        <w:ind w:left="945" w:hanging="360"/>
      </w:pPr>
      <w:rPr>
        <w:rFonts w:ascii="Symbol" w:hAnsi="Symbol" w:hint="default"/>
        <w:color w:val="auto"/>
      </w:rPr>
    </w:lvl>
    <w:lvl w:ilvl="1" w:tplc="00000000">
      <w:start w:val="23"/>
      <w:numFmt w:val="bullet"/>
      <w:lvlText w:val="-"/>
      <w:lvlJc w:val="left"/>
      <w:pPr>
        <w:tabs>
          <w:tab w:val="num" w:pos="2025"/>
        </w:tabs>
        <w:ind w:left="2025" w:hanging="360"/>
      </w:pPr>
      <w:rPr>
        <w:rFonts w:hint="default"/>
      </w:rPr>
    </w:lvl>
    <w:lvl w:ilvl="2" w:tplc="7B76FF36">
      <w:numFmt w:val="bullet"/>
      <w:lvlText w:val=""/>
      <w:lvlJc w:val="left"/>
      <w:pPr>
        <w:tabs>
          <w:tab w:val="num" w:pos="2745"/>
        </w:tabs>
        <w:ind w:left="2745" w:hanging="360"/>
      </w:pPr>
      <w:rPr>
        <w:rFonts w:ascii="Wingdings 2" w:hAnsi="Wingdings 2" w:cs="Times New Roman" w:hint="default"/>
        <w:b w:val="0"/>
        <w:sz w:val="12"/>
      </w:rPr>
    </w:lvl>
    <w:lvl w:ilvl="3" w:tplc="00000000">
      <w:start w:val="23"/>
      <w:numFmt w:val="bullet"/>
      <w:lvlText w:val="-"/>
      <w:lvlJc w:val="left"/>
      <w:pPr>
        <w:tabs>
          <w:tab w:val="num" w:pos="3465"/>
        </w:tabs>
        <w:ind w:left="3465" w:hanging="360"/>
      </w:pPr>
      <w:rPr>
        <w:rFonts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85"/>
        </w:tabs>
        <w:ind w:left="418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05"/>
        </w:tabs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25"/>
        </w:tabs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45"/>
        </w:tabs>
        <w:ind w:left="634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65"/>
        </w:tabs>
        <w:ind w:left="7065" w:hanging="360"/>
      </w:pPr>
      <w:rPr>
        <w:rFonts w:ascii="Wingdings" w:hAnsi="Wingdings" w:hint="default"/>
      </w:rPr>
    </w:lvl>
  </w:abstractNum>
  <w:abstractNum w:abstractNumId="18" w15:restartNumberingAfterBreak="0">
    <w:nsid w:val="387B02DA"/>
    <w:multiLevelType w:val="hybridMultilevel"/>
    <w:tmpl w:val="0BFE6F16"/>
    <w:lvl w:ilvl="0" w:tplc="742AF260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8257A"/>
    <w:multiLevelType w:val="hybridMultilevel"/>
    <w:tmpl w:val="6C78A280"/>
    <w:lvl w:ilvl="0" w:tplc="9D5680A6">
      <w:start w:val="1"/>
      <w:numFmt w:val="bullet"/>
      <w:lvlText w:val=""/>
      <w:lvlJc w:val="left"/>
      <w:pPr>
        <w:tabs>
          <w:tab w:val="num" w:pos="945"/>
        </w:tabs>
        <w:ind w:left="945" w:hanging="360"/>
      </w:pPr>
      <w:rPr>
        <w:rFonts w:ascii="Symbol" w:hAnsi="Symbol" w:hint="default"/>
        <w:color w:val="auto"/>
      </w:rPr>
    </w:lvl>
    <w:lvl w:ilvl="1" w:tplc="00000000">
      <w:start w:val="23"/>
      <w:numFmt w:val="bullet"/>
      <w:lvlText w:val="-"/>
      <w:lvlJc w:val="left"/>
      <w:pPr>
        <w:tabs>
          <w:tab w:val="num" w:pos="2025"/>
        </w:tabs>
        <w:ind w:left="2025" w:hanging="360"/>
      </w:pPr>
      <w:rPr>
        <w:rFonts w:hint="default"/>
      </w:rPr>
    </w:lvl>
    <w:lvl w:ilvl="2" w:tplc="B68A5B4C">
      <w:numFmt w:val="bullet"/>
      <w:lvlText w:val="-"/>
      <w:lvlJc w:val="left"/>
      <w:pPr>
        <w:tabs>
          <w:tab w:val="num" w:pos="2745"/>
        </w:tabs>
        <w:ind w:left="2745" w:hanging="360"/>
      </w:pPr>
      <w:rPr>
        <w:rFonts w:ascii="Times New Roman" w:eastAsia="Times New Roman" w:hAnsi="Times New Roman" w:cs="Times New Roman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40C0003" w:tentative="1">
      <w:start w:val="1"/>
      <w:numFmt w:val="bullet"/>
      <w:lvlText w:val="o"/>
      <w:lvlJc w:val="left"/>
      <w:pPr>
        <w:tabs>
          <w:tab w:val="num" w:pos="4185"/>
        </w:tabs>
        <w:ind w:left="418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05"/>
        </w:tabs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25"/>
        </w:tabs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45"/>
        </w:tabs>
        <w:ind w:left="634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65"/>
        </w:tabs>
        <w:ind w:left="7065" w:hanging="360"/>
      </w:pPr>
      <w:rPr>
        <w:rFonts w:ascii="Wingdings" w:hAnsi="Wingdings" w:hint="default"/>
      </w:rPr>
    </w:lvl>
  </w:abstractNum>
  <w:abstractNum w:abstractNumId="20" w15:restartNumberingAfterBreak="0">
    <w:nsid w:val="43A001E8"/>
    <w:multiLevelType w:val="singleLevel"/>
    <w:tmpl w:val="96A8359C"/>
    <w:lvl w:ilvl="0">
      <w:start w:val="3"/>
      <w:numFmt w:val="upperRoman"/>
      <w:lvlText w:val="%1."/>
      <w:lvlJc w:val="left"/>
      <w:pPr>
        <w:tabs>
          <w:tab w:val="num" w:pos="1860"/>
        </w:tabs>
        <w:ind w:left="1860" w:hanging="720"/>
      </w:pPr>
      <w:rPr>
        <w:rFonts w:hint="default"/>
      </w:rPr>
    </w:lvl>
  </w:abstractNum>
  <w:abstractNum w:abstractNumId="21" w15:restartNumberingAfterBreak="0">
    <w:nsid w:val="44AA7C7C"/>
    <w:multiLevelType w:val="hybridMultilevel"/>
    <w:tmpl w:val="0DE2EE12"/>
    <w:lvl w:ilvl="0" w:tplc="040C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45883F72"/>
    <w:multiLevelType w:val="singleLevel"/>
    <w:tmpl w:val="C948753C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46E51191"/>
    <w:multiLevelType w:val="singleLevel"/>
    <w:tmpl w:val="C948753C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478737FB"/>
    <w:multiLevelType w:val="multilevel"/>
    <w:tmpl w:val="EAAEDC4E"/>
    <w:lvl w:ilvl="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49E63688"/>
    <w:multiLevelType w:val="hybridMultilevel"/>
    <w:tmpl w:val="9B382C1A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A14309F"/>
    <w:multiLevelType w:val="hybridMultilevel"/>
    <w:tmpl w:val="F9CCBE3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2163A"/>
    <w:multiLevelType w:val="hybridMultilevel"/>
    <w:tmpl w:val="75F23F5E"/>
    <w:lvl w:ilvl="0" w:tplc="68FCED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97A"/>
    <w:multiLevelType w:val="hybridMultilevel"/>
    <w:tmpl w:val="27E4A97E"/>
    <w:lvl w:ilvl="0" w:tplc="5B705414">
      <w:start w:val="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Palatino Linotype" w:hAnsi="Palatino Linotype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52641555"/>
    <w:multiLevelType w:val="hybridMultilevel"/>
    <w:tmpl w:val="4726D5EC"/>
    <w:lvl w:ilvl="0" w:tplc="FFFFFFFF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2B4073B"/>
    <w:multiLevelType w:val="singleLevel"/>
    <w:tmpl w:val="2CBA2F7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4"/>
        <w:szCs w:val="24"/>
      </w:rPr>
    </w:lvl>
  </w:abstractNum>
  <w:abstractNum w:abstractNumId="31" w15:restartNumberingAfterBreak="0">
    <w:nsid w:val="573B4D82"/>
    <w:multiLevelType w:val="singleLevel"/>
    <w:tmpl w:val="3806BAB2"/>
    <w:lvl w:ilvl="0">
      <w:start w:val="1"/>
      <w:numFmt w:val="bullet"/>
      <w:lvlText w:val="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16"/>
      </w:rPr>
    </w:lvl>
  </w:abstractNum>
  <w:abstractNum w:abstractNumId="32" w15:restartNumberingAfterBreak="0">
    <w:nsid w:val="5BD7213B"/>
    <w:multiLevelType w:val="hybridMultilevel"/>
    <w:tmpl w:val="8744D442"/>
    <w:lvl w:ilvl="0" w:tplc="1E0C0200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C382D"/>
    <w:multiLevelType w:val="singleLevel"/>
    <w:tmpl w:val="AC909BEE"/>
    <w:lvl w:ilvl="0">
      <w:start w:val="1"/>
      <w:numFmt w:val="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</w:rPr>
    </w:lvl>
  </w:abstractNum>
  <w:abstractNum w:abstractNumId="34" w15:restartNumberingAfterBreak="0">
    <w:nsid w:val="600E555C"/>
    <w:multiLevelType w:val="hybridMultilevel"/>
    <w:tmpl w:val="D5D85DD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89215E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62923EF5"/>
    <w:multiLevelType w:val="hybridMultilevel"/>
    <w:tmpl w:val="B56A3A0C"/>
    <w:lvl w:ilvl="0" w:tplc="9D705EB4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1C35FC"/>
    <w:multiLevelType w:val="hybridMultilevel"/>
    <w:tmpl w:val="1910D092"/>
    <w:lvl w:ilvl="0" w:tplc="1E0C02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5F4B27"/>
    <w:multiLevelType w:val="singleLevel"/>
    <w:tmpl w:val="AC909BEE"/>
    <w:lvl w:ilvl="0">
      <w:start w:val="1"/>
      <w:numFmt w:val="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</w:rPr>
    </w:lvl>
  </w:abstractNum>
  <w:abstractNum w:abstractNumId="39" w15:restartNumberingAfterBreak="0">
    <w:nsid w:val="65B77470"/>
    <w:multiLevelType w:val="hybridMultilevel"/>
    <w:tmpl w:val="C1F6B4AA"/>
    <w:lvl w:ilvl="0" w:tplc="FFFFFFFF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34669D"/>
    <w:multiLevelType w:val="hybridMultilevel"/>
    <w:tmpl w:val="AB02FD0E"/>
    <w:lvl w:ilvl="0" w:tplc="FFFFFFFF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41" w15:restartNumberingAfterBreak="0">
    <w:nsid w:val="6893207C"/>
    <w:multiLevelType w:val="hybridMultilevel"/>
    <w:tmpl w:val="C4A0C9F4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F14AF6"/>
    <w:multiLevelType w:val="hybridMultilevel"/>
    <w:tmpl w:val="EAAEDC4E"/>
    <w:lvl w:ilvl="0" w:tplc="F03CDCF2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6C5120E1"/>
    <w:multiLevelType w:val="singleLevel"/>
    <w:tmpl w:val="0E9E2418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44" w15:restartNumberingAfterBreak="0">
    <w:nsid w:val="6D0D59CB"/>
    <w:multiLevelType w:val="hybridMultilevel"/>
    <w:tmpl w:val="AA3AE83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821C92">
      <w:numFmt w:val="bullet"/>
      <w:lvlText w:val=""/>
      <w:lvlJc w:val="left"/>
      <w:pPr>
        <w:ind w:left="2160" w:hanging="360"/>
      </w:pPr>
      <w:rPr>
        <w:rFonts w:ascii="Wingdings" w:eastAsia="Times New Roman" w:hAnsi="Wingdings" w:cs="Times New Roman" w:hint="default"/>
        <w:b w:val="0"/>
        <w:color w:val="000000"/>
        <w:sz w:val="20"/>
        <w:u w:val="none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2108E8"/>
    <w:multiLevelType w:val="singleLevel"/>
    <w:tmpl w:val="AC909BEE"/>
    <w:lvl w:ilvl="0">
      <w:start w:val="1"/>
      <w:numFmt w:val="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</w:rPr>
    </w:lvl>
  </w:abstractNum>
  <w:abstractNum w:abstractNumId="46" w15:restartNumberingAfterBreak="0">
    <w:nsid w:val="76C525E9"/>
    <w:multiLevelType w:val="singleLevel"/>
    <w:tmpl w:val="1CB252D6"/>
    <w:lvl w:ilvl="0">
      <w:start w:val="5"/>
      <w:numFmt w:val="bullet"/>
      <w:lvlText w:val="-"/>
      <w:lvlJc w:val="left"/>
      <w:pPr>
        <w:tabs>
          <w:tab w:val="num" w:pos="2490"/>
        </w:tabs>
        <w:ind w:left="2490" w:hanging="360"/>
      </w:pPr>
      <w:rPr>
        <w:rFonts w:hint="default"/>
      </w:rPr>
    </w:lvl>
  </w:abstractNum>
  <w:abstractNum w:abstractNumId="47" w15:restartNumberingAfterBreak="0">
    <w:nsid w:val="7A4861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8" w15:restartNumberingAfterBreak="0">
    <w:nsid w:val="7D70103F"/>
    <w:multiLevelType w:val="hybridMultilevel"/>
    <w:tmpl w:val="FEBAC4A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9CE22CB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97279">
    <w:abstractNumId w:val="43"/>
  </w:num>
  <w:num w:numId="2" w16cid:durableId="974138821">
    <w:abstractNumId w:val="3"/>
  </w:num>
  <w:num w:numId="3" w16cid:durableId="1357120499">
    <w:abstractNumId w:val="13"/>
  </w:num>
  <w:num w:numId="4" w16cid:durableId="739406196">
    <w:abstractNumId w:val="8"/>
  </w:num>
  <w:num w:numId="5" w16cid:durableId="1815756177">
    <w:abstractNumId w:val="46"/>
  </w:num>
  <w:num w:numId="6" w16cid:durableId="1974403811">
    <w:abstractNumId w:val="22"/>
  </w:num>
  <w:num w:numId="7" w16cid:durableId="314459020">
    <w:abstractNumId w:val="35"/>
  </w:num>
  <w:num w:numId="8" w16cid:durableId="1019352439">
    <w:abstractNumId w:val="38"/>
  </w:num>
  <w:num w:numId="9" w16cid:durableId="554464176">
    <w:abstractNumId w:val="45"/>
  </w:num>
  <w:num w:numId="10" w16cid:durableId="412092368">
    <w:abstractNumId w:val="33"/>
  </w:num>
  <w:num w:numId="11" w16cid:durableId="2116509482">
    <w:abstractNumId w:val="20"/>
  </w:num>
  <w:num w:numId="12" w16cid:durableId="488060620">
    <w:abstractNumId w:val="23"/>
  </w:num>
  <w:num w:numId="13" w16cid:durableId="60293710">
    <w:abstractNumId w:val="5"/>
  </w:num>
  <w:num w:numId="14" w16cid:durableId="143861902">
    <w:abstractNumId w:val="31"/>
  </w:num>
  <w:num w:numId="15" w16cid:durableId="98189131">
    <w:abstractNumId w:val="11"/>
  </w:num>
  <w:num w:numId="16" w16cid:durableId="828859991">
    <w:abstractNumId w:val="9"/>
  </w:num>
  <w:num w:numId="17" w16cid:durableId="1098256135">
    <w:abstractNumId w:val="21"/>
  </w:num>
  <w:num w:numId="18" w16cid:durableId="1254050339">
    <w:abstractNumId w:val="0"/>
  </w:num>
  <w:num w:numId="19" w16cid:durableId="318117009">
    <w:abstractNumId w:val="40"/>
  </w:num>
  <w:num w:numId="20" w16cid:durableId="377435859">
    <w:abstractNumId w:val="42"/>
  </w:num>
  <w:num w:numId="21" w16cid:durableId="1794009565">
    <w:abstractNumId w:val="24"/>
  </w:num>
  <w:num w:numId="22" w16cid:durableId="1306159334">
    <w:abstractNumId w:val="29"/>
  </w:num>
  <w:num w:numId="23" w16cid:durableId="1333948637">
    <w:abstractNumId w:val="39"/>
  </w:num>
  <w:num w:numId="24" w16cid:durableId="1535115944">
    <w:abstractNumId w:val="25"/>
  </w:num>
  <w:num w:numId="25" w16cid:durableId="385180175">
    <w:abstractNumId w:val="30"/>
  </w:num>
  <w:num w:numId="26" w16cid:durableId="1400326354">
    <w:abstractNumId w:val="47"/>
  </w:num>
  <w:num w:numId="27" w16cid:durableId="246773574">
    <w:abstractNumId w:val="1"/>
  </w:num>
  <w:num w:numId="28" w16cid:durableId="654068265">
    <w:abstractNumId w:val="17"/>
  </w:num>
  <w:num w:numId="29" w16cid:durableId="1555774262">
    <w:abstractNumId w:val="7"/>
  </w:num>
  <w:num w:numId="30" w16cid:durableId="563566674">
    <w:abstractNumId w:val="19"/>
  </w:num>
  <w:num w:numId="31" w16cid:durableId="1175455772">
    <w:abstractNumId w:val="34"/>
  </w:num>
  <w:num w:numId="32" w16cid:durableId="1930191104">
    <w:abstractNumId w:val="28"/>
  </w:num>
  <w:num w:numId="33" w16cid:durableId="2131050446">
    <w:abstractNumId w:val="15"/>
  </w:num>
  <w:num w:numId="34" w16cid:durableId="835724981">
    <w:abstractNumId w:val="41"/>
  </w:num>
  <w:num w:numId="35" w16cid:durableId="2099449165">
    <w:abstractNumId w:val="36"/>
  </w:num>
  <w:num w:numId="36" w16cid:durableId="106580020">
    <w:abstractNumId w:val="14"/>
  </w:num>
  <w:num w:numId="37" w16cid:durableId="1827084776">
    <w:abstractNumId w:val="2"/>
  </w:num>
  <w:num w:numId="38" w16cid:durableId="22638877">
    <w:abstractNumId w:val="16"/>
  </w:num>
  <w:num w:numId="39" w16cid:durableId="795804167">
    <w:abstractNumId w:val="10"/>
  </w:num>
  <w:num w:numId="40" w16cid:durableId="1163937688">
    <w:abstractNumId w:val="48"/>
  </w:num>
  <w:num w:numId="41" w16cid:durableId="331570723">
    <w:abstractNumId w:val="12"/>
  </w:num>
  <w:num w:numId="42" w16cid:durableId="148594245">
    <w:abstractNumId w:val="32"/>
  </w:num>
  <w:num w:numId="43" w16cid:durableId="1531642695">
    <w:abstractNumId w:val="44"/>
  </w:num>
  <w:num w:numId="44" w16cid:durableId="258221117">
    <w:abstractNumId w:val="27"/>
  </w:num>
  <w:num w:numId="45" w16cid:durableId="2096855968">
    <w:abstractNumId w:val="4"/>
  </w:num>
  <w:num w:numId="46" w16cid:durableId="1048063907">
    <w:abstractNumId w:val="18"/>
  </w:num>
  <w:num w:numId="47" w16cid:durableId="657416485">
    <w:abstractNumId w:val="26"/>
  </w:num>
  <w:num w:numId="48" w16cid:durableId="1067143163">
    <w:abstractNumId w:val="37"/>
  </w:num>
  <w:num w:numId="49" w16cid:durableId="1709404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A8"/>
    <w:rsid w:val="00004750"/>
    <w:rsid w:val="00016893"/>
    <w:rsid w:val="00037FED"/>
    <w:rsid w:val="00041767"/>
    <w:rsid w:val="00050E95"/>
    <w:rsid w:val="00067142"/>
    <w:rsid w:val="000805ED"/>
    <w:rsid w:val="000863B7"/>
    <w:rsid w:val="000A47C3"/>
    <w:rsid w:val="000B4023"/>
    <w:rsid w:val="000D11E0"/>
    <w:rsid w:val="001151E3"/>
    <w:rsid w:val="00121707"/>
    <w:rsid w:val="001255D3"/>
    <w:rsid w:val="001273D7"/>
    <w:rsid w:val="00136FB9"/>
    <w:rsid w:val="00141DF2"/>
    <w:rsid w:val="00152920"/>
    <w:rsid w:val="00154EE4"/>
    <w:rsid w:val="00155C7C"/>
    <w:rsid w:val="00160CFB"/>
    <w:rsid w:val="00170017"/>
    <w:rsid w:val="001765C8"/>
    <w:rsid w:val="001873EA"/>
    <w:rsid w:val="00191C59"/>
    <w:rsid w:val="001957DD"/>
    <w:rsid w:val="0019697B"/>
    <w:rsid w:val="001A0CC4"/>
    <w:rsid w:val="001A74B0"/>
    <w:rsid w:val="001C0898"/>
    <w:rsid w:val="001C5BC8"/>
    <w:rsid w:val="001D1CB1"/>
    <w:rsid w:val="001D770E"/>
    <w:rsid w:val="001E255E"/>
    <w:rsid w:val="001F0ABC"/>
    <w:rsid w:val="001F1401"/>
    <w:rsid w:val="001F18E5"/>
    <w:rsid w:val="001F3D31"/>
    <w:rsid w:val="001F4F71"/>
    <w:rsid w:val="00214F8F"/>
    <w:rsid w:val="00227FC4"/>
    <w:rsid w:val="00235249"/>
    <w:rsid w:val="0025069A"/>
    <w:rsid w:val="002637D6"/>
    <w:rsid w:val="00272129"/>
    <w:rsid w:val="00283F6E"/>
    <w:rsid w:val="002A2EBC"/>
    <w:rsid w:val="002B40CD"/>
    <w:rsid w:val="002C286C"/>
    <w:rsid w:val="002D5353"/>
    <w:rsid w:val="002E3B08"/>
    <w:rsid w:val="00343082"/>
    <w:rsid w:val="003520CD"/>
    <w:rsid w:val="00355E9A"/>
    <w:rsid w:val="00367CD3"/>
    <w:rsid w:val="00372BB0"/>
    <w:rsid w:val="003855AA"/>
    <w:rsid w:val="003871F7"/>
    <w:rsid w:val="00391EDE"/>
    <w:rsid w:val="00393D01"/>
    <w:rsid w:val="003A7EE4"/>
    <w:rsid w:val="003D0E42"/>
    <w:rsid w:val="003D4071"/>
    <w:rsid w:val="003E16D8"/>
    <w:rsid w:val="003F1FCC"/>
    <w:rsid w:val="00401522"/>
    <w:rsid w:val="00405ED7"/>
    <w:rsid w:val="00411469"/>
    <w:rsid w:val="0042032A"/>
    <w:rsid w:val="004215D1"/>
    <w:rsid w:val="0044755D"/>
    <w:rsid w:val="0045272B"/>
    <w:rsid w:val="00464C1E"/>
    <w:rsid w:val="00482305"/>
    <w:rsid w:val="00492ACE"/>
    <w:rsid w:val="004B6840"/>
    <w:rsid w:val="004D73B1"/>
    <w:rsid w:val="004F05DB"/>
    <w:rsid w:val="004F5F29"/>
    <w:rsid w:val="00502636"/>
    <w:rsid w:val="00507DE4"/>
    <w:rsid w:val="0051200C"/>
    <w:rsid w:val="00513BD5"/>
    <w:rsid w:val="00522D2D"/>
    <w:rsid w:val="00544131"/>
    <w:rsid w:val="00544891"/>
    <w:rsid w:val="00551082"/>
    <w:rsid w:val="00551F98"/>
    <w:rsid w:val="0058631C"/>
    <w:rsid w:val="00595770"/>
    <w:rsid w:val="005C204E"/>
    <w:rsid w:val="005D3A80"/>
    <w:rsid w:val="005E5BFA"/>
    <w:rsid w:val="005F0909"/>
    <w:rsid w:val="005F6931"/>
    <w:rsid w:val="006044A7"/>
    <w:rsid w:val="006079AE"/>
    <w:rsid w:val="006129BC"/>
    <w:rsid w:val="006150C7"/>
    <w:rsid w:val="00626893"/>
    <w:rsid w:val="00650457"/>
    <w:rsid w:val="006620AA"/>
    <w:rsid w:val="006A1792"/>
    <w:rsid w:val="006A1DC0"/>
    <w:rsid w:val="006B6490"/>
    <w:rsid w:val="006C3472"/>
    <w:rsid w:val="006C43F4"/>
    <w:rsid w:val="006C4BEA"/>
    <w:rsid w:val="006D1463"/>
    <w:rsid w:val="006E0EA8"/>
    <w:rsid w:val="006E2368"/>
    <w:rsid w:val="00704168"/>
    <w:rsid w:val="00704247"/>
    <w:rsid w:val="00716832"/>
    <w:rsid w:val="00731655"/>
    <w:rsid w:val="00731BF2"/>
    <w:rsid w:val="00735979"/>
    <w:rsid w:val="00743E13"/>
    <w:rsid w:val="00746078"/>
    <w:rsid w:val="007633F4"/>
    <w:rsid w:val="00764633"/>
    <w:rsid w:val="00777C83"/>
    <w:rsid w:val="007959E0"/>
    <w:rsid w:val="007B4B0E"/>
    <w:rsid w:val="007D6770"/>
    <w:rsid w:val="007D7F7E"/>
    <w:rsid w:val="007E0226"/>
    <w:rsid w:val="007E57A7"/>
    <w:rsid w:val="00803039"/>
    <w:rsid w:val="00807627"/>
    <w:rsid w:val="0083748F"/>
    <w:rsid w:val="00847C72"/>
    <w:rsid w:val="00853269"/>
    <w:rsid w:val="00856219"/>
    <w:rsid w:val="008643BF"/>
    <w:rsid w:val="00866E97"/>
    <w:rsid w:val="0087517F"/>
    <w:rsid w:val="008821C2"/>
    <w:rsid w:val="008A4E5B"/>
    <w:rsid w:val="008B1E5D"/>
    <w:rsid w:val="008B4CC9"/>
    <w:rsid w:val="008B62C8"/>
    <w:rsid w:val="008C3FFC"/>
    <w:rsid w:val="008C6D79"/>
    <w:rsid w:val="008D6BC9"/>
    <w:rsid w:val="008E1F2A"/>
    <w:rsid w:val="008E6110"/>
    <w:rsid w:val="008F516E"/>
    <w:rsid w:val="008F51E3"/>
    <w:rsid w:val="009132D1"/>
    <w:rsid w:val="00922F5A"/>
    <w:rsid w:val="0093548A"/>
    <w:rsid w:val="00943C24"/>
    <w:rsid w:val="00952C2F"/>
    <w:rsid w:val="00963D2E"/>
    <w:rsid w:val="00980EAA"/>
    <w:rsid w:val="00985150"/>
    <w:rsid w:val="009B51D0"/>
    <w:rsid w:val="009C6886"/>
    <w:rsid w:val="009C6E49"/>
    <w:rsid w:val="009D5D79"/>
    <w:rsid w:val="009E0270"/>
    <w:rsid w:val="009E6B94"/>
    <w:rsid w:val="00A00AAF"/>
    <w:rsid w:val="00A1520C"/>
    <w:rsid w:val="00A27832"/>
    <w:rsid w:val="00A37E35"/>
    <w:rsid w:val="00A5136E"/>
    <w:rsid w:val="00A62404"/>
    <w:rsid w:val="00A83301"/>
    <w:rsid w:val="00AA2D68"/>
    <w:rsid w:val="00AC4984"/>
    <w:rsid w:val="00AC695F"/>
    <w:rsid w:val="00AF664E"/>
    <w:rsid w:val="00B260D9"/>
    <w:rsid w:val="00B27DEE"/>
    <w:rsid w:val="00B315BD"/>
    <w:rsid w:val="00B375FA"/>
    <w:rsid w:val="00B4125C"/>
    <w:rsid w:val="00B669E5"/>
    <w:rsid w:val="00B674D3"/>
    <w:rsid w:val="00B7737C"/>
    <w:rsid w:val="00B83A92"/>
    <w:rsid w:val="00BA34B4"/>
    <w:rsid w:val="00BB375F"/>
    <w:rsid w:val="00BB5064"/>
    <w:rsid w:val="00BB67DE"/>
    <w:rsid w:val="00BE2EE7"/>
    <w:rsid w:val="00C35AE7"/>
    <w:rsid w:val="00C40B70"/>
    <w:rsid w:val="00C413E1"/>
    <w:rsid w:val="00C463CC"/>
    <w:rsid w:val="00C476A4"/>
    <w:rsid w:val="00C533B8"/>
    <w:rsid w:val="00C54028"/>
    <w:rsid w:val="00C766C7"/>
    <w:rsid w:val="00C83F35"/>
    <w:rsid w:val="00CC09FE"/>
    <w:rsid w:val="00CC7361"/>
    <w:rsid w:val="00CD3F44"/>
    <w:rsid w:val="00CD64BE"/>
    <w:rsid w:val="00CD7EE9"/>
    <w:rsid w:val="00CE0279"/>
    <w:rsid w:val="00CE518D"/>
    <w:rsid w:val="00D00152"/>
    <w:rsid w:val="00D11813"/>
    <w:rsid w:val="00D22D29"/>
    <w:rsid w:val="00D27473"/>
    <w:rsid w:val="00D31437"/>
    <w:rsid w:val="00D54FA8"/>
    <w:rsid w:val="00D857DC"/>
    <w:rsid w:val="00DA29BB"/>
    <w:rsid w:val="00DB669A"/>
    <w:rsid w:val="00DC77F5"/>
    <w:rsid w:val="00DF276E"/>
    <w:rsid w:val="00DF3488"/>
    <w:rsid w:val="00DF66F4"/>
    <w:rsid w:val="00E11016"/>
    <w:rsid w:val="00E1287F"/>
    <w:rsid w:val="00E147A6"/>
    <w:rsid w:val="00E455FD"/>
    <w:rsid w:val="00E70471"/>
    <w:rsid w:val="00E763E1"/>
    <w:rsid w:val="00E763F7"/>
    <w:rsid w:val="00E913A4"/>
    <w:rsid w:val="00E929BB"/>
    <w:rsid w:val="00EB422B"/>
    <w:rsid w:val="00EB734D"/>
    <w:rsid w:val="00EC3CF4"/>
    <w:rsid w:val="00EC42FF"/>
    <w:rsid w:val="00ED11BD"/>
    <w:rsid w:val="00EE07E2"/>
    <w:rsid w:val="00EE6762"/>
    <w:rsid w:val="00EF5FD4"/>
    <w:rsid w:val="00F17B80"/>
    <w:rsid w:val="00F20874"/>
    <w:rsid w:val="00F25660"/>
    <w:rsid w:val="00F52660"/>
    <w:rsid w:val="00F56E40"/>
    <w:rsid w:val="00F86292"/>
    <w:rsid w:val="00F93728"/>
    <w:rsid w:val="00F96399"/>
    <w:rsid w:val="00FA2F19"/>
    <w:rsid w:val="00FA5E51"/>
    <w:rsid w:val="00FE3FD8"/>
    <w:rsid w:val="00FE4629"/>
    <w:rsid w:val="00FE61D5"/>
    <w:rsid w:val="00FF3B47"/>
    <w:rsid w:val="0148CC6F"/>
    <w:rsid w:val="0C4F681A"/>
    <w:rsid w:val="0EB237C4"/>
    <w:rsid w:val="0F3CCC98"/>
    <w:rsid w:val="14B02555"/>
    <w:rsid w:val="18E8B6B2"/>
    <w:rsid w:val="1967C272"/>
    <w:rsid w:val="1C538E98"/>
    <w:rsid w:val="1CA81327"/>
    <w:rsid w:val="265114D9"/>
    <w:rsid w:val="28485A2D"/>
    <w:rsid w:val="291BD475"/>
    <w:rsid w:val="2A97E6EC"/>
    <w:rsid w:val="2B04204C"/>
    <w:rsid w:val="2B0BBAA1"/>
    <w:rsid w:val="2D09AC3E"/>
    <w:rsid w:val="2DCBB3D7"/>
    <w:rsid w:val="4655F95A"/>
    <w:rsid w:val="4811EDBF"/>
    <w:rsid w:val="49CE3C0C"/>
    <w:rsid w:val="4C0FF7BA"/>
    <w:rsid w:val="4E403120"/>
    <w:rsid w:val="59ED9D9B"/>
    <w:rsid w:val="5DFCB4EA"/>
    <w:rsid w:val="6462F8FF"/>
    <w:rsid w:val="76AE5A90"/>
    <w:rsid w:val="7AA79837"/>
    <w:rsid w:val="7B677D15"/>
    <w:rsid w:val="7F6D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079AD7"/>
  <w15:chartTrackingRefBased/>
  <w15:docId w15:val="{D775F240-93C1-4256-BA86-998900A5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color w:val="0000FF"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sz w:val="32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ind w:left="426"/>
      <w:jc w:val="both"/>
      <w:outlineLvl w:val="3"/>
    </w:pPr>
    <w:rPr>
      <w:sz w:val="24"/>
      <w:u w:val="single"/>
    </w:rPr>
  </w:style>
  <w:style w:type="paragraph" w:styleId="Titre5">
    <w:name w:val="heading 5"/>
    <w:basedOn w:val="Normal"/>
    <w:next w:val="Normal"/>
    <w:qFormat/>
    <w:pPr>
      <w:keepNext/>
      <w:tabs>
        <w:tab w:val="left" w:pos="284"/>
      </w:tabs>
      <w:jc w:val="both"/>
      <w:outlineLvl w:val="4"/>
    </w:pPr>
    <w:rPr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spacing w:before="120" w:after="120"/>
      <w:jc w:val="both"/>
      <w:outlineLvl w:val="5"/>
    </w:pPr>
    <w:rPr>
      <w:sz w:val="24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paragraph" w:styleId="Titre8">
    <w:name w:val="heading 8"/>
    <w:basedOn w:val="Normal"/>
    <w:next w:val="Normal"/>
    <w:qFormat/>
    <w:pPr>
      <w:keepNext/>
      <w:ind w:left="4963" w:firstLine="709"/>
      <w:outlineLvl w:val="7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tabs>
        <w:tab w:val="left" w:pos="284"/>
      </w:tabs>
      <w:ind w:left="284" w:hanging="284"/>
      <w:jc w:val="both"/>
    </w:pPr>
    <w:rPr>
      <w:sz w:val="24"/>
    </w:rPr>
  </w:style>
  <w:style w:type="paragraph" w:styleId="Retraitcorpsdetexte2">
    <w:name w:val="Body Text Indent 2"/>
    <w:basedOn w:val="Normal"/>
    <w:pPr>
      <w:ind w:left="709" w:hanging="709"/>
      <w:jc w:val="both"/>
    </w:pPr>
    <w:rPr>
      <w:sz w:val="24"/>
    </w:rPr>
  </w:style>
  <w:style w:type="paragraph" w:styleId="Retraitcorpsdetexte3">
    <w:name w:val="Body Text Indent 3"/>
    <w:basedOn w:val="Normal"/>
    <w:pPr>
      <w:ind w:left="709"/>
      <w:jc w:val="both"/>
    </w:pPr>
    <w:rPr>
      <w:sz w:val="24"/>
    </w:rPr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2">
    <w:name w:val="Body Text 2"/>
    <w:basedOn w:val="Normal"/>
    <w:pPr>
      <w:jc w:val="center"/>
    </w:pPr>
  </w:style>
  <w:style w:type="character" w:styleId="Lienhypertexte">
    <w:name w:val="Hyperlink"/>
    <w:rPr>
      <w:strike w:val="0"/>
      <w:dstrike w:val="0"/>
      <w:color w:val="0000FF"/>
      <w:u w:val="none"/>
      <w:effect w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eastAsia="fr-FR"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rpsdetexte3">
    <w:name w:val="Body Text 3"/>
    <w:basedOn w:val="Normal"/>
    <w:rsid w:val="006079AE"/>
    <w:pPr>
      <w:spacing w:after="120"/>
    </w:pPr>
    <w:rPr>
      <w:sz w:val="16"/>
      <w:szCs w:val="16"/>
    </w:rPr>
  </w:style>
  <w:style w:type="character" w:styleId="Lienhypertextesuivivisit">
    <w:name w:val="FollowedHyperlink"/>
    <w:rsid w:val="00D22D29"/>
    <w:rPr>
      <w:color w:val="800080"/>
      <w:u w:val="single"/>
    </w:rPr>
  </w:style>
  <w:style w:type="paragraph" w:customStyle="1" w:styleId="Style1">
    <w:name w:val="Style1"/>
    <w:basedOn w:val="Normal"/>
    <w:rsid w:val="007959E0"/>
    <w:pPr>
      <w:numPr>
        <w:numId w:val="27"/>
      </w:numPr>
      <w:spacing w:after="60"/>
      <w:jc w:val="both"/>
    </w:pPr>
    <w:rPr>
      <w:rFonts w:eastAsia="Times"/>
      <w:sz w:val="24"/>
    </w:rPr>
  </w:style>
  <w:style w:type="table" w:styleId="Grilledutableau">
    <w:name w:val="Table Grid"/>
    <w:basedOn w:val="TableauNormal"/>
    <w:rsid w:val="00AF6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C286C"/>
    <w:pPr>
      <w:spacing w:before="100" w:beforeAutospacing="1" w:after="100" w:afterAutospacing="1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3597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1365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</vt:lpstr>
    </vt:vector>
  </TitlesOfParts>
  <Company>CHT</Company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CHT</dc:creator>
  <cp:keywords/>
  <cp:lastModifiedBy>Morgane CHENU</cp:lastModifiedBy>
  <cp:revision>2</cp:revision>
  <cp:lastPrinted>2026-05-27T17:01:00Z</cp:lastPrinted>
  <dcterms:created xsi:type="dcterms:W3CDTF">2026-09-14T20:45:00Z</dcterms:created>
  <dcterms:modified xsi:type="dcterms:W3CDTF">2026-09-14T20:45:00Z</dcterms:modified>
</cp:coreProperties>
</file>