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177884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5A720C" w:rsidRDefault="00004D0E">
          <w:r>
            <w:rPr>
              <w:noProof/>
            </w:rPr>
            <w:pict>
              <v:rect id="_x0000_s1032" style="position:absolute;margin-left:0;margin-top:198.65pt;width:534.75pt;height:92.6pt;z-index:251662336;mso-width-percent:900;mso-height-percent:73;mso-top-percent:250;mso-position-horizontal:left;mso-position-horizontal-relative:page;mso-position-vertical-relative:page;mso-width-percent:900;mso-height-percent:73;mso-top-percent:250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2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Título"/>
                        <w:id w:val="103676091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A4544A" w:rsidRDefault="00A4544A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t>Transporte de rayos Gamma a través de un medio material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group id="_x0000_s1026" style="position:absolute;margin-left:4074.1pt;margin-top:0;width:238.15pt;height:841.95pt;z-index:251660288;mso-width-percent:400;mso-height-percent:1000;mso-position-horizontal:right;mso-position-horizontal-relative:page;mso-position-vertical:top;mso-position-vertical-relative:page;mso-width-percent:400;mso-height-percent:1000" coordorigin="7329" coordsize="4911,15840" o:allowincell="f">
                <v:group id="_x0000_s1027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    <v:rect id="_x0000_s1028" style="position:absolute;left:7755;width:4505;height:15840;mso-height-percent:1000;mso-position-vertical:top;mso-position-vertical-relative:page;mso-height-percent:1000" fillcolor="#9bbb59 [3206]" stroked="f" strokecolor="#d8d8d8 [2732]">
                    <v:fill color2="#bfbfbf [2412]" rotate="t"/>
                  </v:rect>
                  <v:rect id="_x0000_s1029" style="position:absolute;left:7560;top:8;width:195;height:15825;mso-height-percent:1000;mso-position-vertical-relative:page;mso-height-percent:1000;mso-width-relative:margin;v-text-anchor:middle" fillcolor="#9bbb59 [3206]" stroked="f" strokecolor="white [3212]" strokeweight="1pt">
                    <v:fill r:id="rId9" o:title="Light vertical" opacity="52429f" o:opacity2="52429f" type="pattern"/>
                    <v:shadow color="#d8d8d8 [2732]" offset="3pt,3pt" offset2="2pt,2pt"/>
                  </v:rect>
                </v:group>
                <v:rect id="_x0000_s1030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0" inset="28.8pt,14.4pt,14.4pt,14.4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alias w:val="Año"/>
                          <w:id w:val="10367608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06-10T00:00:00Z">
                            <w:dateFormat w:val="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A4544A" w:rsidRDefault="00A4544A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2014</w:t>
                            </w:r>
                          </w:p>
                        </w:sdtContent>
                      </w:sdt>
                    </w:txbxContent>
                  </v:textbox>
                </v:rect>
                <v:rect id="_x0000_s1031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1" inset="28.8pt,14.4pt,14.4pt,14.4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or"/>
                          <w:id w:val="103676095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A4544A" w:rsidRDefault="00A4544A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LANDER COMBARRO EXPÓSITO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alias w:val="Organización"/>
                          <w:id w:val="103676099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A4544A" w:rsidRDefault="00A4544A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MÉTODOS COMPUTACIONALES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alias w:val="Fecha"/>
                          <w:id w:val="10367610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06-10T00:00:00Z">
                            <w:dateFormat w:val="dd/MM/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A4544A" w:rsidRDefault="00A4544A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10/06/2014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</w:p>
        <w:p w:rsidR="00AA1D84" w:rsidRDefault="005A720C" w:rsidP="00AA1D84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:rsidR="00AA1D84" w:rsidRPr="00021D1B" w:rsidRDefault="00F41DC6" w:rsidP="00021D1B">
      <w:pPr>
        <w:jc w:val="center"/>
        <w:rPr>
          <w:color w:val="0070C0"/>
          <w:sz w:val="48"/>
          <w:szCs w:val="48"/>
        </w:rPr>
      </w:pPr>
      <w:r>
        <w:rPr>
          <w:color w:val="0070C0"/>
          <w:sz w:val="48"/>
          <w:szCs w:val="48"/>
        </w:rPr>
        <w:lastRenderedPageBreak/>
        <w:t>Í</w:t>
      </w:r>
      <w:r w:rsidR="00AA1D84" w:rsidRPr="00021D1B">
        <w:rPr>
          <w:color w:val="0070C0"/>
          <w:sz w:val="48"/>
          <w:szCs w:val="48"/>
        </w:rPr>
        <w:t>NDICE</w:t>
      </w:r>
    </w:p>
    <w:p w:rsidR="00092790" w:rsidRPr="00021D1B" w:rsidRDefault="00092790" w:rsidP="00021D1B">
      <w:pPr>
        <w:jc w:val="both"/>
      </w:pPr>
    </w:p>
    <w:p w:rsidR="00021D1B" w:rsidRDefault="00092790" w:rsidP="00021D1B">
      <w:pPr>
        <w:pStyle w:val="Prrafodelista"/>
        <w:numPr>
          <w:ilvl w:val="0"/>
          <w:numId w:val="3"/>
        </w:numPr>
        <w:jc w:val="both"/>
      </w:pPr>
      <w:r w:rsidRPr="00021D1B">
        <w:t>Objetivos</w:t>
      </w:r>
      <w:r w:rsidR="00021D1B">
        <w:tab/>
      </w:r>
      <w:r w:rsidR="00021D1B">
        <w:tab/>
      </w:r>
      <w:r w:rsidR="00021D1B">
        <w:tab/>
      </w:r>
      <w:r w:rsidR="00021D1B">
        <w:tab/>
      </w:r>
      <w:r w:rsidR="00021D1B">
        <w:tab/>
      </w:r>
      <w:r w:rsidR="00021D1B">
        <w:tab/>
      </w:r>
      <w:r w:rsidR="00021D1B">
        <w:tab/>
      </w:r>
      <w:r w:rsidR="00021D1B">
        <w:tab/>
      </w:r>
      <w:r w:rsidR="00021D1B">
        <w:tab/>
        <w:t>Pág. 2</w:t>
      </w:r>
    </w:p>
    <w:p w:rsidR="00021D1B" w:rsidRPr="00021D1B" w:rsidRDefault="00021D1B" w:rsidP="00021D1B">
      <w:pPr>
        <w:pStyle w:val="Prrafodelista"/>
        <w:jc w:val="both"/>
      </w:pPr>
    </w:p>
    <w:p w:rsidR="00092790" w:rsidRDefault="00092790" w:rsidP="00021D1B">
      <w:pPr>
        <w:pStyle w:val="Prrafodelista"/>
        <w:numPr>
          <w:ilvl w:val="0"/>
          <w:numId w:val="3"/>
        </w:numPr>
        <w:jc w:val="both"/>
      </w:pPr>
      <w:r w:rsidRPr="00021D1B">
        <w:t>Introducción y base teórica</w:t>
      </w:r>
      <w:r w:rsidR="00021D1B">
        <w:tab/>
      </w:r>
      <w:r w:rsidR="00021D1B">
        <w:tab/>
      </w:r>
      <w:r w:rsidR="00021D1B">
        <w:tab/>
      </w:r>
      <w:r w:rsidR="00021D1B">
        <w:tab/>
      </w:r>
      <w:r w:rsidR="00021D1B">
        <w:tab/>
      </w:r>
      <w:r w:rsidR="00021D1B">
        <w:tab/>
      </w:r>
      <w:r w:rsidR="00021D1B">
        <w:tab/>
        <w:t>Pág. 2</w:t>
      </w:r>
    </w:p>
    <w:p w:rsidR="00021D1B" w:rsidRDefault="00021D1B" w:rsidP="00021D1B">
      <w:pPr>
        <w:pStyle w:val="Prrafodelista"/>
        <w:numPr>
          <w:ilvl w:val="1"/>
          <w:numId w:val="3"/>
        </w:numPr>
        <w:jc w:val="both"/>
      </w:pPr>
      <w:proofErr w:type="spellStart"/>
      <w:r>
        <w:t>Compton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Pág. 4</w:t>
      </w:r>
    </w:p>
    <w:p w:rsidR="00021D1B" w:rsidRDefault="00021D1B" w:rsidP="00021D1B">
      <w:pPr>
        <w:pStyle w:val="Prrafodelista"/>
        <w:numPr>
          <w:ilvl w:val="1"/>
          <w:numId w:val="3"/>
        </w:numPr>
        <w:jc w:val="both"/>
      </w:pPr>
      <w:r>
        <w:t>Klein-</w:t>
      </w:r>
      <w:proofErr w:type="spellStart"/>
      <w:r>
        <w:t>Nishina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Pág. 4</w:t>
      </w:r>
    </w:p>
    <w:p w:rsidR="00021D1B" w:rsidRDefault="00021D1B" w:rsidP="00021D1B">
      <w:pPr>
        <w:pStyle w:val="Prrafodelista"/>
        <w:numPr>
          <w:ilvl w:val="1"/>
          <w:numId w:val="3"/>
        </w:numPr>
        <w:jc w:val="both"/>
      </w:pPr>
      <w:r>
        <w:t>Efecto fotoeléctrico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Pág. 5</w:t>
      </w:r>
    </w:p>
    <w:p w:rsidR="00021D1B" w:rsidRPr="00021D1B" w:rsidRDefault="00021D1B" w:rsidP="00021D1B">
      <w:pPr>
        <w:pStyle w:val="Prrafodelista"/>
        <w:ind w:left="1440"/>
        <w:jc w:val="both"/>
      </w:pPr>
    </w:p>
    <w:p w:rsidR="00092790" w:rsidRDefault="00092790" w:rsidP="00021D1B">
      <w:pPr>
        <w:pStyle w:val="Prrafodelista"/>
        <w:numPr>
          <w:ilvl w:val="0"/>
          <w:numId w:val="3"/>
        </w:numPr>
        <w:jc w:val="both"/>
      </w:pPr>
      <w:r w:rsidRPr="00021D1B">
        <w:t>Ingredientes de la simulación</w:t>
      </w:r>
      <w:r w:rsidR="00021D1B">
        <w:tab/>
      </w:r>
      <w:r w:rsidR="00021D1B">
        <w:tab/>
      </w:r>
      <w:r w:rsidR="00021D1B">
        <w:tab/>
      </w:r>
      <w:r w:rsidR="00021D1B">
        <w:tab/>
      </w:r>
      <w:r w:rsidR="00021D1B">
        <w:tab/>
      </w:r>
      <w:r w:rsidR="00021D1B">
        <w:tab/>
      </w:r>
      <w:r w:rsidR="00021D1B">
        <w:tab/>
        <w:t>Pág. 5</w:t>
      </w:r>
    </w:p>
    <w:p w:rsidR="00BB66E0" w:rsidRPr="00021D1B" w:rsidRDefault="00BB66E0" w:rsidP="00BB66E0">
      <w:pPr>
        <w:pStyle w:val="Prrafodelista"/>
        <w:jc w:val="both"/>
      </w:pPr>
    </w:p>
    <w:p w:rsidR="00BB66E0" w:rsidRDefault="00092790" w:rsidP="00BB66E0">
      <w:pPr>
        <w:pStyle w:val="Prrafodelista"/>
        <w:numPr>
          <w:ilvl w:val="0"/>
          <w:numId w:val="3"/>
        </w:numPr>
        <w:jc w:val="both"/>
      </w:pPr>
      <w:r w:rsidRPr="00021D1B">
        <w:t>Algoritmo</w:t>
      </w:r>
      <w:r w:rsidR="00BB66E0">
        <w:tab/>
      </w:r>
      <w:r w:rsidR="00BB66E0">
        <w:tab/>
      </w:r>
      <w:r w:rsidR="00BB66E0">
        <w:tab/>
      </w:r>
      <w:r w:rsidR="00BB66E0">
        <w:tab/>
      </w:r>
      <w:r w:rsidR="00BB66E0">
        <w:tab/>
      </w:r>
      <w:r w:rsidR="00BB66E0">
        <w:tab/>
      </w:r>
      <w:r w:rsidR="00BB66E0">
        <w:tab/>
      </w:r>
      <w:r w:rsidR="00BB66E0">
        <w:tab/>
      </w:r>
      <w:r w:rsidR="00BB66E0">
        <w:tab/>
        <w:t>Pág. 7</w:t>
      </w:r>
    </w:p>
    <w:p w:rsidR="00BB66E0" w:rsidRDefault="00BB66E0" w:rsidP="00BB66E0">
      <w:pPr>
        <w:pStyle w:val="Prrafodelista"/>
      </w:pPr>
    </w:p>
    <w:p w:rsidR="00BB66E0" w:rsidRDefault="00BB66E0" w:rsidP="00BB66E0">
      <w:pPr>
        <w:pStyle w:val="Prrafodelista"/>
        <w:numPr>
          <w:ilvl w:val="0"/>
          <w:numId w:val="3"/>
        </w:numPr>
        <w:jc w:val="both"/>
      </w:pPr>
      <w:r>
        <w:t>Conclusión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Pág. 9</w:t>
      </w:r>
    </w:p>
    <w:p w:rsidR="00BB66E0" w:rsidRDefault="00BB66E0" w:rsidP="00BB66E0">
      <w:pPr>
        <w:pStyle w:val="Prrafodelista"/>
      </w:pPr>
    </w:p>
    <w:p w:rsidR="00BB66E0" w:rsidRDefault="00BB66E0" w:rsidP="00BB66E0">
      <w:pPr>
        <w:jc w:val="both"/>
      </w:pPr>
    </w:p>
    <w:p w:rsidR="00BB66E0" w:rsidRDefault="00BB66E0" w:rsidP="00BB66E0">
      <w:pPr>
        <w:jc w:val="both"/>
      </w:pPr>
    </w:p>
    <w:p w:rsidR="00BB66E0" w:rsidRDefault="00BB66E0" w:rsidP="00BB66E0">
      <w:pPr>
        <w:jc w:val="both"/>
      </w:pPr>
    </w:p>
    <w:p w:rsidR="00BB66E0" w:rsidRDefault="00BB66E0" w:rsidP="00BB66E0">
      <w:pPr>
        <w:jc w:val="both"/>
      </w:pPr>
    </w:p>
    <w:p w:rsidR="00BB66E0" w:rsidRDefault="00BB66E0" w:rsidP="00BB66E0">
      <w:pPr>
        <w:jc w:val="both"/>
      </w:pPr>
    </w:p>
    <w:p w:rsidR="00BB66E0" w:rsidRDefault="00BB66E0" w:rsidP="00BB66E0">
      <w:pPr>
        <w:jc w:val="both"/>
      </w:pPr>
    </w:p>
    <w:p w:rsidR="00BB66E0" w:rsidRDefault="00BB66E0" w:rsidP="00BB66E0">
      <w:pPr>
        <w:jc w:val="both"/>
      </w:pPr>
    </w:p>
    <w:p w:rsidR="00BB66E0" w:rsidRDefault="00BB66E0" w:rsidP="00BB66E0">
      <w:pPr>
        <w:jc w:val="both"/>
      </w:pPr>
    </w:p>
    <w:p w:rsidR="00BB66E0" w:rsidRDefault="00BB66E0" w:rsidP="00BB66E0">
      <w:pPr>
        <w:jc w:val="both"/>
      </w:pPr>
    </w:p>
    <w:p w:rsidR="00BB66E0" w:rsidRDefault="00BB66E0" w:rsidP="00BB66E0">
      <w:pPr>
        <w:jc w:val="both"/>
      </w:pPr>
    </w:p>
    <w:p w:rsidR="00BB66E0" w:rsidRDefault="00BB66E0" w:rsidP="00BB66E0">
      <w:pPr>
        <w:jc w:val="both"/>
      </w:pPr>
    </w:p>
    <w:p w:rsidR="00BB66E0" w:rsidRPr="00021D1B" w:rsidRDefault="00BB66E0" w:rsidP="00BB66E0">
      <w:pPr>
        <w:jc w:val="both"/>
      </w:pPr>
    </w:p>
    <w:p w:rsidR="00BB66E0" w:rsidRDefault="00BB66E0" w:rsidP="00021D1B">
      <w:pPr>
        <w:jc w:val="both"/>
      </w:pPr>
    </w:p>
    <w:p w:rsidR="00BB66E0" w:rsidRDefault="00BB66E0" w:rsidP="00021D1B">
      <w:pPr>
        <w:jc w:val="both"/>
      </w:pPr>
    </w:p>
    <w:p w:rsidR="00BB66E0" w:rsidRDefault="00BB66E0" w:rsidP="00021D1B">
      <w:pPr>
        <w:jc w:val="both"/>
      </w:pPr>
    </w:p>
    <w:p w:rsidR="00BB66E0" w:rsidRDefault="00BB66E0" w:rsidP="00021D1B">
      <w:pPr>
        <w:jc w:val="both"/>
      </w:pPr>
    </w:p>
    <w:p w:rsidR="00DC71B9" w:rsidRPr="00BB66E0" w:rsidRDefault="00DC71B9" w:rsidP="00021D1B">
      <w:pPr>
        <w:jc w:val="both"/>
        <w:rPr>
          <w:b/>
          <w:color w:val="0070C0"/>
          <w:sz w:val="36"/>
          <w:szCs w:val="36"/>
        </w:rPr>
      </w:pPr>
      <w:r w:rsidRPr="00BB66E0">
        <w:rPr>
          <w:b/>
          <w:color w:val="0070C0"/>
          <w:sz w:val="36"/>
          <w:szCs w:val="36"/>
        </w:rPr>
        <w:lastRenderedPageBreak/>
        <w:t>OBJETIVOS</w:t>
      </w:r>
    </w:p>
    <w:p w:rsidR="00DC71B9" w:rsidRPr="00021D1B" w:rsidRDefault="00DC71B9" w:rsidP="00021D1B">
      <w:pPr>
        <w:jc w:val="both"/>
      </w:pPr>
      <w:r w:rsidRPr="00021D1B">
        <w:t xml:space="preserve">La interacción radiación-materia, es un tema muy estudiado en la física, y se rige por una serie de leyes bien establecidas. En este caso particular trabajaremos con rayos gamma, con objeto de poder estudiar unos coeficientes que denominaremos de absorción, </w:t>
      </w:r>
      <w:proofErr w:type="spellStart"/>
      <w:r w:rsidRPr="00021D1B">
        <w:t>retrodispersión</w:t>
      </w:r>
      <w:proofErr w:type="spellEnd"/>
      <w:r w:rsidRPr="00021D1B">
        <w:t xml:space="preserve"> y transmisión. En el siguiente apartado los definiremos más detalladamente.</w:t>
      </w:r>
    </w:p>
    <w:p w:rsidR="00DC71B9" w:rsidRPr="00021D1B" w:rsidRDefault="00DC71B9" w:rsidP="00021D1B">
      <w:pPr>
        <w:jc w:val="both"/>
      </w:pPr>
    </w:p>
    <w:p w:rsidR="0021338F" w:rsidRPr="00BB66E0" w:rsidRDefault="003654FA" w:rsidP="00021D1B">
      <w:pPr>
        <w:jc w:val="both"/>
        <w:rPr>
          <w:b/>
          <w:color w:val="0070C0"/>
          <w:sz w:val="36"/>
          <w:szCs w:val="36"/>
        </w:rPr>
      </w:pPr>
      <w:r w:rsidRPr="00BB66E0">
        <w:rPr>
          <w:b/>
          <w:color w:val="0070C0"/>
          <w:sz w:val="36"/>
          <w:szCs w:val="36"/>
        </w:rPr>
        <w:t>INTRODUCCIÓN Y BASE TEÓRICA</w:t>
      </w:r>
    </w:p>
    <w:p w:rsidR="00196167" w:rsidRPr="00021D1B" w:rsidRDefault="00196167" w:rsidP="00021D1B">
      <w:pPr>
        <w:jc w:val="both"/>
        <w:rPr>
          <w:rFonts w:cs="Arial"/>
          <w:color w:val="000000" w:themeColor="text1"/>
        </w:rPr>
      </w:pPr>
      <w:r w:rsidRPr="00021D1B">
        <w:rPr>
          <w:rFonts w:cs="Arial"/>
          <w:color w:val="000000" w:themeColor="text1"/>
        </w:rPr>
        <w:t>La</w:t>
      </w:r>
      <w:r w:rsidRPr="00021D1B">
        <w:rPr>
          <w:rStyle w:val="apple-converted-space"/>
          <w:rFonts w:cs="Arial"/>
          <w:color w:val="000000" w:themeColor="text1"/>
        </w:rPr>
        <w:t> </w:t>
      </w:r>
      <w:r w:rsidRPr="00021D1B">
        <w:rPr>
          <w:rFonts w:cs="Arial"/>
          <w:bCs/>
          <w:color w:val="000000" w:themeColor="text1"/>
        </w:rPr>
        <w:t>radiación gamma</w:t>
      </w:r>
      <w:r w:rsidRPr="00021D1B">
        <w:rPr>
          <w:rStyle w:val="apple-converted-space"/>
          <w:rFonts w:cs="Arial"/>
          <w:color w:val="000000" w:themeColor="text1"/>
        </w:rPr>
        <w:t> </w:t>
      </w:r>
      <w:r w:rsidRPr="00021D1B">
        <w:rPr>
          <w:rFonts w:cs="Arial"/>
          <w:color w:val="000000" w:themeColor="text1"/>
        </w:rPr>
        <w:t>o</w:t>
      </w:r>
      <w:r w:rsidRPr="00021D1B">
        <w:rPr>
          <w:rStyle w:val="apple-converted-space"/>
          <w:rFonts w:cs="Arial"/>
          <w:color w:val="000000" w:themeColor="text1"/>
        </w:rPr>
        <w:t> </w:t>
      </w:r>
      <w:r w:rsidRPr="00021D1B">
        <w:rPr>
          <w:rFonts w:cs="Arial"/>
          <w:bCs/>
          <w:color w:val="000000" w:themeColor="text1"/>
        </w:rPr>
        <w:t>rayos gamma</w:t>
      </w:r>
      <w:r w:rsidRPr="00021D1B">
        <w:rPr>
          <w:rStyle w:val="apple-converted-space"/>
          <w:rFonts w:cs="Arial"/>
          <w:color w:val="000000" w:themeColor="text1"/>
        </w:rPr>
        <w:t> </w:t>
      </w:r>
      <w:r w:rsidR="00056D59">
        <w:rPr>
          <w:rStyle w:val="apple-converted-space"/>
          <w:rFonts w:cs="Arial"/>
          <w:color w:val="000000" w:themeColor="text1"/>
        </w:rPr>
        <w:t>(</w:t>
      </w:r>
      <w:hyperlink r:id="rId10" w:tooltip="Gamma" w:history="1">
        <w:r w:rsidRPr="00021D1B">
          <w:rPr>
            <w:rStyle w:val="Hipervnculo"/>
            <w:rFonts w:cs="Arial"/>
            <w:color w:val="000000" w:themeColor="text1"/>
            <w:u w:val="none"/>
          </w:rPr>
          <w:t>γ</w:t>
        </w:r>
      </w:hyperlink>
      <w:r w:rsidR="00056D59">
        <w:t>)</w:t>
      </w:r>
      <w:r w:rsidRPr="00021D1B">
        <w:rPr>
          <w:rFonts w:cs="Arial"/>
          <w:color w:val="000000" w:themeColor="text1"/>
        </w:rPr>
        <w:t xml:space="preserve"> es un tipo de</w:t>
      </w:r>
      <w:r w:rsidRPr="00021D1B">
        <w:rPr>
          <w:rStyle w:val="apple-converted-space"/>
          <w:rFonts w:cs="Arial"/>
          <w:color w:val="000000" w:themeColor="text1"/>
        </w:rPr>
        <w:t> </w:t>
      </w:r>
      <w:hyperlink r:id="rId11" w:tooltip="Radiación electromagnética" w:history="1">
        <w:r w:rsidRPr="00021D1B">
          <w:rPr>
            <w:rStyle w:val="Hipervnculo"/>
            <w:rFonts w:cs="Arial"/>
            <w:color w:val="000000" w:themeColor="text1"/>
            <w:u w:val="none"/>
          </w:rPr>
          <w:t>radiación electromagnética</w:t>
        </w:r>
      </w:hyperlink>
      <w:r w:rsidRPr="00021D1B">
        <w:rPr>
          <w:rFonts w:cs="Arial"/>
          <w:color w:val="000000" w:themeColor="text1"/>
        </w:rPr>
        <w:t>, y por tanto constituida por</w:t>
      </w:r>
      <w:r w:rsidRPr="00021D1B">
        <w:rPr>
          <w:rStyle w:val="apple-converted-space"/>
          <w:rFonts w:cs="Arial"/>
          <w:color w:val="000000" w:themeColor="text1"/>
        </w:rPr>
        <w:t> </w:t>
      </w:r>
      <w:hyperlink r:id="rId12" w:tooltip="Fotón" w:history="1">
        <w:r w:rsidRPr="00021D1B">
          <w:rPr>
            <w:rStyle w:val="Hipervnculo"/>
            <w:rFonts w:cs="Arial"/>
            <w:color w:val="000000" w:themeColor="text1"/>
            <w:u w:val="none"/>
          </w:rPr>
          <w:t>fotones</w:t>
        </w:r>
      </w:hyperlink>
      <w:r w:rsidRPr="00021D1B">
        <w:rPr>
          <w:rFonts w:cs="Arial"/>
          <w:color w:val="000000" w:themeColor="text1"/>
        </w:rPr>
        <w:t>, producida generalmente por elementos</w:t>
      </w:r>
      <w:r w:rsidRPr="00021D1B">
        <w:rPr>
          <w:rStyle w:val="apple-converted-space"/>
          <w:rFonts w:cs="Arial"/>
          <w:color w:val="000000" w:themeColor="text1"/>
        </w:rPr>
        <w:t> </w:t>
      </w:r>
      <w:hyperlink r:id="rId13" w:tooltip="Radiactividad" w:history="1">
        <w:r w:rsidRPr="00021D1B">
          <w:rPr>
            <w:rStyle w:val="Hipervnculo"/>
            <w:rFonts w:cs="Arial"/>
            <w:color w:val="000000" w:themeColor="text1"/>
            <w:u w:val="none"/>
          </w:rPr>
          <w:t>radiactivos</w:t>
        </w:r>
      </w:hyperlink>
      <w:r w:rsidRPr="00021D1B">
        <w:rPr>
          <w:rStyle w:val="apple-converted-space"/>
          <w:rFonts w:cs="Arial"/>
          <w:color w:val="000000" w:themeColor="text1"/>
        </w:rPr>
        <w:t> </w:t>
      </w:r>
      <w:r w:rsidRPr="00021D1B">
        <w:rPr>
          <w:rFonts w:cs="Arial"/>
          <w:color w:val="000000" w:themeColor="text1"/>
        </w:rPr>
        <w:t>o por procesos subatómicos como la</w:t>
      </w:r>
      <w:r w:rsidRPr="00021D1B">
        <w:rPr>
          <w:rStyle w:val="apple-converted-space"/>
          <w:rFonts w:cs="Arial"/>
          <w:color w:val="000000" w:themeColor="text1"/>
        </w:rPr>
        <w:t> </w:t>
      </w:r>
      <w:hyperlink r:id="rId14" w:tooltip="Aniquilación positrón-electrón" w:history="1">
        <w:r w:rsidRPr="00021D1B">
          <w:rPr>
            <w:rStyle w:val="Hipervnculo"/>
            <w:rFonts w:cs="Arial"/>
            <w:color w:val="000000" w:themeColor="text1"/>
            <w:u w:val="none"/>
          </w:rPr>
          <w:t>aniquilación</w:t>
        </w:r>
      </w:hyperlink>
      <w:r w:rsidRPr="00021D1B">
        <w:rPr>
          <w:rStyle w:val="apple-converted-space"/>
          <w:rFonts w:cs="Arial"/>
          <w:color w:val="000000" w:themeColor="text1"/>
        </w:rPr>
        <w:t> </w:t>
      </w:r>
      <w:r w:rsidRPr="00021D1B">
        <w:rPr>
          <w:rFonts w:cs="Arial"/>
          <w:color w:val="000000" w:themeColor="text1"/>
        </w:rPr>
        <w:t>de un par</w:t>
      </w:r>
      <w:r w:rsidRPr="00021D1B">
        <w:rPr>
          <w:rStyle w:val="apple-converted-space"/>
          <w:rFonts w:cs="Arial"/>
          <w:color w:val="000000" w:themeColor="text1"/>
        </w:rPr>
        <w:t> </w:t>
      </w:r>
      <w:hyperlink r:id="rId15" w:tooltip="Positrón" w:history="1">
        <w:r w:rsidRPr="00021D1B">
          <w:rPr>
            <w:rStyle w:val="Hipervnculo"/>
            <w:rFonts w:cs="Arial"/>
            <w:color w:val="000000" w:themeColor="text1"/>
            <w:u w:val="none"/>
          </w:rPr>
          <w:t>positrón</w:t>
        </w:r>
      </w:hyperlink>
      <w:r w:rsidRPr="00021D1B">
        <w:rPr>
          <w:rFonts w:cs="Arial"/>
          <w:color w:val="000000" w:themeColor="text1"/>
        </w:rPr>
        <w:t>-</w:t>
      </w:r>
      <w:hyperlink r:id="rId16" w:tooltip="Electrón" w:history="1">
        <w:r w:rsidRPr="00021D1B">
          <w:rPr>
            <w:rStyle w:val="Hipervnculo"/>
            <w:rFonts w:cs="Arial"/>
            <w:color w:val="000000" w:themeColor="text1"/>
            <w:u w:val="none"/>
          </w:rPr>
          <w:t>electrón</w:t>
        </w:r>
      </w:hyperlink>
      <w:r w:rsidRPr="00021D1B">
        <w:rPr>
          <w:rFonts w:cs="Arial"/>
          <w:color w:val="000000" w:themeColor="text1"/>
        </w:rPr>
        <w:t>. También se genera en fenómenos</w:t>
      </w:r>
      <w:r w:rsidRPr="00021D1B">
        <w:rPr>
          <w:rStyle w:val="apple-converted-space"/>
          <w:rFonts w:cs="Arial"/>
          <w:color w:val="000000" w:themeColor="text1"/>
        </w:rPr>
        <w:t> </w:t>
      </w:r>
      <w:hyperlink r:id="rId17" w:tooltip="Astrofísica" w:history="1">
        <w:r w:rsidRPr="00021D1B">
          <w:rPr>
            <w:rStyle w:val="Hipervnculo"/>
            <w:rFonts w:cs="Arial"/>
            <w:color w:val="000000" w:themeColor="text1"/>
            <w:u w:val="none"/>
          </w:rPr>
          <w:t>astrofísicos</w:t>
        </w:r>
      </w:hyperlink>
      <w:r w:rsidRPr="00021D1B">
        <w:rPr>
          <w:rStyle w:val="apple-converted-space"/>
          <w:rFonts w:cs="Arial"/>
          <w:color w:val="000000" w:themeColor="text1"/>
        </w:rPr>
        <w:t> </w:t>
      </w:r>
      <w:r w:rsidRPr="00021D1B">
        <w:rPr>
          <w:rFonts w:cs="Arial"/>
          <w:color w:val="000000" w:themeColor="text1"/>
        </w:rPr>
        <w:t>de gran violencia.</w:t>
      </w:r>
    </w:p>
    <w:p w:rsidR="00196167" w:rsidRPr="00021D1B" w:rsidRDefault="00196167" w:rsidP="00021D1B">
      <w:pPr>
        <w:jc w:val="both"/>
        <w:rPr>
          <w:rFonts w:cs="Arial"/>
          <w:color w:val="000000" w:themeColor="text1"/>
        </w:rPr>
      </w:pPr>
      <w:r w:rsidRPr="00021D1B">
        <w:rPr>
          <w:rFonts w:cs="Arial"/>
          <w:color w:val="000000" w:themeColor="text1"/>
        </w:rPr>
        <w:t>Debido a las altas energías que poseen, los rayos gamma constituyen un tipo de</w:t>
      </w:r>
      <w:r w:rsidRPr="00021D1B">
        <w:rPr>
          <w:rStyle w:val="apple-converted-space"/>
          <w:rFonts w:cs="Arial"/>
          <w:color w:val="000000" w:themeColor="text1"/>
        </w:rPr>
        <w:t> </w:t>
      </w:r>
      <w:hyperlink r:id="rId18" w:tooltip="Radiación ionizante" w:history="1">
        <w:r w:rsidRPr="00021D1B">
          <w:rPr>
            <w:rStyle w:val="Hipervnculo"/>
            <w:rFonts w:cs="Arial"/>
            <w:color w:val="000000" w:themeColor="text1"/>
            <w:u w:val="none"/>
          </w:rPr>
          <w:t>radiación ionizante</w:t>
        </w:r>
      </w:hyperlink>
      <w:r w:rsidRPr="00021D1B">
        <w:rPr>
          <w:rStyle w:val="apple-converted-space"/>
          <w:rFonts w:cs="Arial"/>
          <w:color w:val="000000" w:themeColor="text1"/>
        </w:rPr>
        <w:t> </w:t>
      </w:r>
      <w:r w:rsidRPr="00021D1B">
        <w:rPr>
          <w:rFonts w:cs="Arial"/>
          <w:color w:val="000000" w:themeColor="text1"/>
        </w:rPr>
        <w:t>capaz de penetrar en la materia más profundamente que la radiación</w:t>
      </w:r>
      <w:r w:rsidRPr="00021D1B">
        <w:rPr>
          <w:rStyle w:val="apple-converted-space"/>
          <w:rFonts w:cs="Arial"/>
          <w:color w:val="000000" w:themeColor="text1"/>
        </w:rPr>
        <w:t> </w:t>
      </w:r>
      <w:hyperlink r:id="rId19" w:tooltip="Partícula alfa" w:history="1">
        <w:r w:rsidRPr="00021D1B">
          <w:rPr>
            <w:rStyle w:val="Hipervnculo"/>
            <w:rFonts w:cs="Arial"/>
            <w:color w:val="000000" w:themeColor="text1"/>
            <w:u w:val="none"/>
          </w:rPr>
          <w:t>alfa</w:t>
        </w:r>
      </w:hyperlink>
      <w:r w:rsidRPr="00021D1B">
        <w:rPr>
          <w:rStyle w:val="apple-converted-space"/>
          <w:rFonts w:cs="Arial"/>
          <w:color w:val="000000" w:themeColor="text1"/>
        </w:rPr>
        <w:t> </w:t>
      </w:r>
      <w:r w:rsidRPr="00021D1B">
        <w:rPr>
          <w:rFonts w:cs="Arial"/>
          <w:color w:val="000000" w:themeColor="text1"/>
        </w:rPr>
        <w:t>y la</w:t>
      </w:r>
      <w:r w:rsidRPr="00021D1B">
        <w:rPr>
          <w:rStyle w:val="apple-converted-space"/>
          <w:rFonts w:cs="Arial"/>
          <w:color w:val="000000" w:themeColor="text1"/>
        </w:rPr>
        <w:t> </w:t>
      </w:r>
      <w:hyperlink r:id="rId20" w:tooltip="Partícula beta" w:history="1">
        <w:r w:rsidRPr="00021D1B">
          <w:rPr>
            <w:rStyle w:val="Hipervnculo"/>
            <w:rFonts w:cs="Arial"/>
            <w:color w:val="000000" w:themeColor="text1"/>
            <w:u w:val="none"/>
          </w:rPr>
          <w:t>beta</w:t>
        </w:r>
      </w:hyperlink>
      <w:r w:rsidRPr="00021D1B">
        <w:rPr>
          <w:rFonts w:cs="Arial"/>
          <w:color w:val="000000" w:themeColor="text1"/>
        </w:rPr>
        <w:t>. Pueden causar grave daño al núcleo de las células, por lo cual se usan para esterilizar equipos médicos y alimentos.</w:t>
      </w:r>
    </w:p>
    <w:p w:rsidR="00671D52" w:rsidRPr="00021D1B" w:rsidRDefault="00671D52" w:rsidP="00021D1B">
      <w:pPr>
        <w:jc w:val="both"/>
        <w:rPr>
          <w:color w:val="000000" w:themeColor="text1"/>
        </w:rPr>
      </w:pPr>
      <w:r w:rsidRPr="00021D1B">
        <w:rPr>
          <w:color w:val="000000" w:themeColor="text1"/>
        </w:rPr>
        <w:t>Los principales procesos físicos asociados al trasporte de rayos gamma a través de la mate</w:t>
      </w:r>
      <w:r w:rsidR="007E19E6" w:rsidRPr="00021D1B">
        <w:rPr>
          <w:color w:val="000000" w:themeColor="text1"/>
        </w:rPr>
        <w:t>ria son</w:t>
      </w:r>
      <w:r w:rsidRPr="00021D1B">
        <w:rPr>
          <w:color w:val="000000" w:themeColor="text1"/>
        </w:rPr>
        <w:t xml:space="preserve"> la dispersión incoherente</w:t>
      </w:r>
      <w:r w:rsidR="007E19E6" w:rsidRPr="00021D1B">
        <w:rPr>
          <w:color w:val="000000" w:themeColor="text1"/>
        </w:rPr>
        <w:t xml:space="preserve"> (efecto </w:t>
      </w:r>
      <w:proofErr w:type="spellStart"/>
      <w:r w:rsidR="007E19E6" w:rsidRPr="00021D1B">
        <w:rPr>
          <w:color w:val="000000" w:themeColor="text1"/>
        </w:rPr>
        <w:t>Compton</w:t>
      </w:r>
      <w:proofErr w:type="spellEnd"/>
      <w:r w:rsidR="007E19E6" w:rsidRPr="00021D1B">
        <w:rPr>
          <w:color w:val="000000" w:themeColor="text1"/>
        </w:rPr>
        <w:t>)</w:t>
      </w:r>
      <w:r w:rsidRPr="00021D1B">
        <w:rPr>
          <w:color w:val="000000" w:themeColor="text1"/>
        </w:rPr>
        <w:t>, el efecto fotoeléctrico</w:t>
      </w:r>
      <w:r w:rsidR="00E16CEB" w:rsidRPr="00021D1B">
        <w:rPr>
          <w:color w:val="000000" w:themeColor="text1"/>
        </w:rPr>
        <w:t xml:space="preserve"> y la creación de pares; </w:t>
      </w:r>
      <w:r w:rsidR="007E19E6" w:rsidRPr="00021D1B">
        <w:rPr>
          <w:color w:val="000000" w:themeColor="text1"/>
        </w:rPr>
        <w:t xml:space="preserve">sin embargo, la importancia y /o probabilidad de suceso de cada uno de estos procesos, está </w:t>
      </w:r>
      <w:r w:rsidR="00E16CEB" w:rsidRPr="00021D1B">
        <w:rPr>
          <w:color w:val="000000" w:themeColor="text1"/>
        </w:rPr>
        <w:t>muy relacionada con la energía del fotón</w:t>
      </w:r>
      <w:r w:rsidR="00092790" w:rsidRPr="00021D1B">
        <w:rPr>
          <w:color w:val="000000" w:themeColor="text1"/>
        </w:rPr>
        <w:t xml:space="preserve"> incidente</w:t>
      </w:r>
      <w:r w:rsidR="00E16CEB" w:rsidRPr="00021D1B">
        <w:rPr>
          <w:color w:val="000000" w:themeColor="text1"/>
        </w:rPr>
        <w:t>,</w:t>
      </w:r>
      <w:r w:rsidR="00092790" w:rsidRPr="00021D1B">
        <w:rPr>
          <w:color w:val="000000" w:themeColor="text1"/>
        </w:rPr>
        <w:t xml:space="preserve"> así</w:t>
      </w:r>
      <w:r w:rsidR="00E16CEB" w:rsidRPr="00021D1B">
        <w:rPr>
          <w:color w:val="000000" w:themeColor="text1"/>
        </w:rPr>
        <w:t xml:space="preserve"> como del numero atómico Z del medio material.</w:t>
      </w:r>
    </w:p>
    <w:p w:rsidR="007E19E6" w:rsidRPr="00021D1B" w:rsidRDefault="007E19E6" w:rsidP="00021D1B">
      <w:pPr>
        <w:jc w:val="both"/>
        <w:rPr>
          <w:color w:val="000000" w:themeColor="text1"/>
        </w:rPr>
      </w:pPr>
      <w:r w:rsidRPr="00021D1B">
        <w:rPr>
          <w:color w:val="000000" w:themeColor="text1"/>
        </w:rPr>
        <w:t>La siguiente gráfica refleja esa relación:</w:t>
      </w:r>
    </w:p>
    <w:p w:rsidR="007E19E6" w:rsidRPr="00021D1B" w:rsidRDefault="007E19E6" w:rsidP="00021D1B">
      <w:pPr>
        <w:jc w:val="center"/>
        <w:rPr>
          <w:color w:val="000000" w:themeColor="text1"/>
        </w:rPr>
      </w:pPr>
      <w:r w:rsidRPr="00021D1B">
        <w:rPr>
          <w:noProof/>
          <w:lang w:eastAsia="es-ES"/>
        </w:rPr>
        <w:drawing>
          <wp:inline distT="0" distB="0" distL="0" distR="0">
            <wp:extent cx="3500327" cy="2177590"/>
            <wp:effectExtent l="19050" t="0" r="4873" b="0"/>
            <wp:docPr id="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088" cy="2174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CEB" w:rsidRPr="00021D1B" w:rsidRDefault="00E16CEB" w:rsidP="00021D1B">
      <w:pPr>
        <w:jc w:val="center"/>
        <w:rPr>
          <w:color w:val="000000" w:themeColor="text1"/>
        </w:rPr>
      </w:pPr>
      <w:r w:rsidRPr="00021D1B">
        <w:rPr>
          <w:color w:val="000000" w:themeColor="text1"/>
        </w:rPr>
        <w:t>Fig. 1</w:t>
      </w:r>
    </w:p>
    <w:p w:rsidR="00E16CEB" w:rsidRPr="00021D1B" w:rsidRDefault="00E16CEB" w:rsidP="00021D1B">
      <w:pPr>
        <w:jc w:val="both"/>
        <w:rPr>
          <w:color w:val="000000" w:themeColor="text1"/>
        </w:rPr>
      </w:pPr>
      <w:r w:rsidRPr="00021D1B">
        <w:rPr>
          <w:color w:val="000000" w:themeColor="text1"/>
        </w:rPr>
        <w:t xml:space="preserve">La figura adjunta muestra las curvas donde dos de los procesos son </w:t>
      </w:r>
      <w:proofErr w:type="spellStart"/>
      <w:r w:rsidRPr="00021D1B">
        <w:rPr>
          <w:color w:val="000000" w:themeColor="text1"/>
        </w:rPr>
        <w:t>equiprobables</w:t>
      </w:r>
      <w:proofErr w:type="spellEnd"/>
      <w:r w:rsidRPr="00021D1B">
        <w:rPr>
          <w:color w:val="000000" w:themeColor="text1"/>
        </w:rPr>
        <w:t xml:space="preserve">. En general el efecto fotoeléctrico domina a energías bajas, el </w:t>
      </w:r>
      <w:proofErr w:type="spellStart"/>
      <w:r w:rsidRPr="00021D1B">
        <w:rPr>
          <w:color w:val="000000" w:themeColor="text1"/>
        </w:rPr>
        <w:t>Compton</w:t>
      </w:r>
      <w:proofErr w:type="spellEnd"/>
      <w:r w:rsidRPr="00021D1B">
        <w:rPr>
          <w:color w:val="000000" w:themeColor="text1"/>
        </w:rPr>
        <w:t xml:space="preserve"> a energías intermedias, y la creación de pares a energía altas. La región predominante de </w:t>
      </w:r>
      <w:proofErr w:type="spellStart"/>
      <w:r w:rsidRPr="00021D1B">
        <w:rPr>
          <w:color w:val="000000" w:themeColor="text1"/>
        </w:rPr>
        <w:t>Compton</w:t>
      </w:r>
      <w:proofErr w:type="spellEnd"/>
      <w:r w:rsidRPr="00021D1B">
        <w:rPr>
          <w:color w:val="000000" w:themeColor="text1"/>
        </w:rPr>
        <w:t xml:space="preserve"> se estrecha al aumentar Z.</w:t>
      </w:r>
    </w:p>
    <w:p w:rsidR="00C17E15" w:rsidRPr="00021D1B" w:rsidRDefault="00E16CEB" w:rsidP="00021D1B">
      <w:pPr>
        <w:jc w:val="both"/>
      </w:pPr>
      <w:r w:rsidRPr="00021D1B">
        <w:lastRenderedPageBreak/>
        <w:t>En esta simulación se trabajará en el rango de energías de 1</w:t>
      </w:r>
      <w:r w:rsidR="001D0A10" w:rsidRPr="00021D1B">
        <w:t>.1</w:t>
      </w:r>
      <w:r w:rsidRPr="00021D1B">
        <w:t xml:space="preserve"> </w:t>
      </w:r>
      <w:proofErr w:type="spellStart"/>
      <w:r w:rsidRPr="00021D1B">
        <w:t>MeV</w:t>
      </w:r>
      <w:proofErr w:type="spellEnd"/>
      <w:r w:rsidRPr="00021D1B">
        <w:t>, donde la dispersión inelástica (</w:t>
      </w:r>
      <w:proofErr w:type="spellStart"/>
      <w:r w:rsidRPr="00021D1B">
        <w:t>incoherent</w:t>
      </w:r>
      <w:proofErr w:type="spellEnd"/>
      <w:r w:rsidRPr="00021D1B">
        <w:t xml:space="preserve"> </w:t>
      </w:r>
      <w:proofErr w:type="spellStart"/>
      <w:r w:rsidRPr="00021D1B">
        <w:t>scattering</w:t>
      </w:r>
      <w:proofErr w:type="spellEnd"/>
      <w:r w:rsidRPr="00021D1B">
        <w:t>) con un átomo es dominante, y el efecto fotoeléctrico sólo será tenido en cuenta cuando el fotón de estudio descienda por un determinado umbral de energía</w:t>
      </w:r>
      <w:r w:rsidR="001D0A10" w:rsidRPr="00021D1B">
        <w:t>, dependiente de Z</w:t>
      </w:r>
      <w:r w:rsidRPr="00021D1B">
        <w:t>, momento en el cual se considera que este ha sido absorbido por el átomo. En ambos proces</w:t>
      </w:r>
      <w:r w:rsidR="001D0A10" w:rsidRPr="00021D1B">
        <w:t>os, la energía es transferida a</w:t>
      </w:r>
      <w:r w:rsidRPr="00021D1B">
        <w:t xml:space="preserve"> un electrón atómico</w:t>
      </w:r>
      <w:r w:rsidR="005A720C" w:rsidRPr="00021D1B">
        <w:t>, pero estos son detenidos a distancias muy cortas en comparación con el recorrido libre medio de los rayos gamma, por lo que no son de transcendencia en nuestra simulación.</w:t>
      </w:r>
    </w:p>
    <w:p w:rsidR="002B6318" w:rsidRPr="00F41DC6" w:rsidRDefault="002B6318" w:rsidP="00021D1B">
      <w:pPr>
        <w:jc w:val="both"/>
        <w:rPr>
          <w:b/>
          <w:u w:val="single"/>
        </w:rPr>
      </w:pPr>
      <w:r w:rsidRPr="00F41DC6">
        <w:rPr>
          <w:b/>
          <w:u w:val="single"/>
        </w:rPr>
        <w:t>SCATTERING COMPTON</w:t>
      </w:r>
    </w:p>
    <w:p w:rsidR="005A720C" w:rsidRPr="00021D1B" w:rsidRDefault="002B6318" w:rsidP="00021D1B">
      <w:pPr>
        <w:jc w:val="both"/>
      </w:pPr>
      <w:r w:rsidRPr="00021D1B">
        <w:t>E</w:t>
      </w:r>
      <w:r w:rsidR="005A720C" w:rsidRPr="00021D1B">
        <w:t>s el proceso por el cual un fotón cambia de dirección y energía al interaccionar co</w:t>
      </w:r>
      <w:r w:rsidR="001D0A10" w:rsidRPr="00021D1B">
        <w:t>n un electrón atómico</w:t>
      </w:r>
      <w:r w:rsidR="005A720C" w:rsidRPr="00021D1B">
        <w:t xml:space="preserve"> que se lleva parte de la energía del fotón.</w:t>
      </w:r>
    </w:p>
    <w:p w:rsidR="005A720C" w:rsidRPr="00021D1B" w:rsidRDefault="005A720C" w:rsidP="00021D1B">
      <w:pPr>
        <w:jc w:val="both"/>
      </w:pPr>
      <w:r w:rsidRPr="00021D1B">
        <w:t xml:space="preserve">Si consideramos al electrón como libre y en reposo (una buena aproximación dado que la energía del fotón es normalmente mucho mayor que las bajas </w:t>
      </w:r>
      <w:r w:rsidR="00AA1D84" w:rsidRPr="00021D1B">
        <w:t>energías</w:t>
      </w:r>
      <w:r w:rsidRPr="00021D1B">
        <w:t xml:space="preserve"> de ligadura de los electrones de las capas externas), entonces la </w:t>
      </w:r>
      <w:r w:rsidR="00AA1D84" w:rsidRPr="00021D1B">
        <w:t>conservación</w:t>
      </w:r>
      <w:r w:rsidRPr="00021D1B">
        <w:t xml:space="preserve"> del momento lineal y la </w:t>
      </w:r>
      <w:r w:rsidR="00AA1D84" w:rsidRPr="00021D1B">
        <w:t>energía</w:t>
      </w:r>
      <w:r w:rsidRPr="00021D1B">
        <w:t xml:space="preserve"> (usando </w:t>
      </w:r>
      <w:r w:rsidR="00AA1D84" w:rsidRPr="00021D1B">
        <w:t>dinámica</w:t>
      </w:r>
      <w:r w:rsidRPr="00021D1B">
        <w:t xml:space="preserve"> relativista) nos da</w:t>
      </w:r>
      <w:r w:rsidR="001D0A10" w:rsidRPr="00021D1B">
        <w:t xml:space="preserve"> la siguiente fórmula para la nueva energía del fotón</w:t>
      </w:r>
      <w:r w:rsidR="00AA1D84" w:rsidRPr="00021D1B">
        <w:t>:</w:t>
      </w:r>
    </w:p>
    <w:p w:rsidR="00AA1D84" w:rsidRPr="00021D1B" w:rsidRDefault="00DA3AD7" w:rsidP="00021D1B">
      <w:pPr>
        <w:jc w:val="both"/>
        <w:rPr>
          <w:rFonts w:eastAsiaTheme="minorEastAsia"/>
        </w:rPr>
      </w:pPr>
      <w:r w:rsidRPr="00021D1B">
        <w:rPr>
          <w:rFonts w:eastAsiaTheme="minorEastAsia"/>
        </w:rPr>
        <w:tab/>
      </w:r>
      <m:oMath>
        <m:r>
          <w:rPr>
            <w:rFonts w:ascii="Cambria Math" w:hAnsi="Cambria Math"/>
          </w:rPr>
          <m:t>E</m:t>
        </m:r>
        <m:r>
          <w:rPr>
            <w:rFonts w:asci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num>
          <m:den>
            <m:r>
              <w:rPr>
                <w:rFonts w:ascii="Cambria Math"/>
              </w:rPr>
              <m:t>1+</m:t>
            </m:r>
            <m:r>
              <w:rPr>
                <w:rFonts w:ascii="Cambria Math" w:hAnsi="Cambria Math"/>
              </w:rPr>
              <m:t>γ</m:t>
            </m:r>
            <m:r>
              <w:rPr>
                <w:rFonts w:ascii="Cambria Math"/>
              </w:rPr>
              <m:t>(1</m:t>
            </m:r>
            <m:r>
              <w:rPr>
                <w:rFonts w:asci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  <m:r>
              <w:rPr>
                <w:rFonts w:ascii="Cambria Math"/>
              </w:rPr>
              <m:t>)</m:t>
            </m:r>
          </m:den>
        </m:f>
      </m:oMath>
      <w:r w:rsidRPr="00021D1B">
        <w:rPr>
          <w:rFonts w:eastAsiaTheme="minorEastAsia"/>
        </w:rPr>
        <w:t xml:space="preserve"> </w:t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="003654FA" w:rsidRPr="00021D1B">
        <w:rPr>
          <w:rFonts w:eastAsiaTheme="minorEastAsia"/>
        </w:rPr>
        <w:t>(1)</w:t>
      </w:r>
      <w:r w:rsidR="003654FA" w:rsidRPr="00021D1B">
        <w:rPr>
          <w:rFonts w:eastAsiaTheme="minorEastAsia"/>
        </w:rPr>
        <w:tab/>
      </w:r>
    </w:p>
    <w:p w:rsidR="00AA1D84" w:rsidRPr="00021D1B" w:rsidRDefault="00AA1D84" w:rsidP="00021D1B">
      <w:pPr>
        <w:jc w:val="both"/>
        <w:rPr>
          <w:rFonts w:eastAsiaTheme="minorEastAsia"/>
        </w:rPr>
      </w:pPr>
      <w:r w:rsidRPr="00021D1B">
        <w:rPr>
          <w:rFonts w:eastAsiaTheme="minorEastAsia"/>
        </w:rPr>
        <w:t>Donde el parámetro γ es la energía incidente en unidades de la masa del electrón:</w:t>
      </w:r>
    </w:p>
    <w:p w:rsidR="00AA1D84" w:rsidRPr="00021D1B" w:rsidRDefault="00DA3AD7" w:rsidP="00021D1B">
      <w:pPr>
        <w:jc w:val="both"/>
        <w:rPr>
          <w:rFonts w:eastAsiaTheme="minorEastAsia"/>
        </w:rPr>
      </w:pPr>
      <w:r w:rsidRPr="00021D1B">
        <w:rPr>
          <w:rFonts w:eastAsiaTheme="minorEastAsia"/>
        </w:rPr>
        <w:tab/>
      </w:r>
      <m:oMath>
        <m:r>
          <w:rPr>
            <w:rFonts w:ascii="Cambria Math" w:hAnsi="Cambria Math"/>
          </w:rPr>
          <m:t>γ</m:t>
        </m:r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</m:oMath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="003654FA" w:rsidRPr="00021D1B">
        <w:rPr>
          <w:rFonts w:eastAsiaTheme="minorEastAsia"/>
        </w:rPr>
        <w:t>(2)</w:t>
      </w:r>
    </w:p>
    <w:p w:rsidR="00014226" w:rsidRPr="00021D1B" w:rsidRDefault="002B6318" w:rsidP="00021D1B">
      <w:pPr>
        <w:jc w:val="both"/>
        <w:rPr>
          <w:rFonts w:eastAsiaTheme="minorEastAsia"/>
        </w:rPr>
      </w:pPr>
      <w:r w:rsidRPr="00021D1B">
        <w:rPr>
          <w:rFonts w:eastAsiaTheme="minorEastAsia"/>
        </w:rPr>
        <w:t>La siguie</w:t>
      </w:r>
      <w:r w:rsidR="00014226" w:rsidRPr="00021D1B">
        <w:rPr>
          <w:rFonts w:eastAsiaTheme="minorEastAsia"/>
        </w:rPr>
        <w:t>nte figura explica gráficamente</w:t>
      </w:r>
      <w:r w:rsidRPr="00021D1B">
        <w:rPr>
          <w:rFonts w:eastAsiaTheme="minorEastAsia"/>
        </w:rPr>
        <w:t xml:space="preserve"> la trayectoria que sigue el fotón tras su choque con el electrón.</w:t>
      </w:r>
    </w:p>
    <w:p w:rsidR="002B6318" w:rsidRPr="00021D1B" w:rsidRDefault="002B6318" w:rsidP="00EE4773">
      <w:pPr>
        <w:jc w:val="center"/>
      </w:pPr>
      <w:r w:rsidRPr="00021D1B">
        <w:rPr>
          <w:noProof/>
          <w:lang w:eastAsia="es-ES"/>
        </w:rPr>
        <w:drawing>
          <wp:inline distT="0" distB="0" distL="0" distR="0">
            <wp:extent cx="3277043" cy="2213078"/>
            <wp:effectExtent l="19050" t="0" r="0" b="0"/>
            <wp:docPr id="11" name="Imagen 11" descr="C:\Users\Lander\Desktop\comp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nder\Desktop\compton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988" cy="2213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D84" w:rsidRPr="00021D1B" w:rsidRDefault="00AA1D84" w:rsidP="00EE4773">
      <w:pPr>
        <w:jc w:val="center"/>
      </w:pPr>
      <w:r w:rsidRPr="00021D1B">
        <w:t>Fig. 2</w:t>
      </w:r>
    </w:p>
    <w:p w:rsidR="00A544B3" w:rsidRPr="00021D1B" w:rsidRDefault="002B6318" w:rsidP="00021D1B">
      <w:pPr>
        <w:jc w:val="both"/>
      </w:pPr>
      <w:r w:rsidRPr="00021D1B">
        <w:t xml:space="preserve">La Fig. 2 no tiene en cuenta el ángulo acimutal </w:t>
      </w:r>
      <w:r w:rsidRPr="00021D1B">
        <w:rPr>
          <w:rFonts w:hAnsi="Cambria Math"/>
        </w:rPr>
        <w:t>ϕ</w:t>
      </w:r>
      <w:r w:rsidRPr="00021D1B">
        <w:t xml:space="preserve"> con el que se dispersa el fotón, pero nosotros sí que lo haremos, pues el problema se estudia en tres dimensiones.</w:t>
      </w:r>
    </w:p>
    <w:p w:rsidR="00AA1D84" w:rsidRPr="00F41DC6" w:rsidRDefault="00A544B3" w:rsidP="00021D1B">
      <w:pPr>
        <w:jc w:val="both"/>
        <w:rPr>
          <w:b/>
          <w:u w:val="single"/>
        </w:rPr>
      </w:pPr>
      <w:r w:rsidRPr="00F41DC6">
        <w:rPr>
          <w:b/>
          <w:u w:val="single"/>
        </w:rPr>
        <w:t>KLEIN-NISHINA</w:t>
      </w:r>
    </w:p>
    <w:p w:rsidR="00A544B3" w:rsidRPr="00021D1B" w:rsidRDefault="00A544B3" w:rsidP="00021D1B">
      <w:pPr>
        <w:jc w:val="both"/>
      </w:pPr>
      <w:r w:rsidRPr="00021D1B">
        <w:t>La distribución de probabilidad de θ (ángulo polar con que “salen” los fotones dispersados), viene dada por la fórmula de la sección eficaz diferencial de Klein-</w:t>
      </w:r>
      <w:proofErr w:type="spellStart"/>
      <w:r w:rsidRPr="00021D1B">
        <w:t>Nishina</w:t>
      </w:r>
      <w:proofErr w:type="spellEnd"/>
    </w:p>
    <w:p w:rsidR="00A544B3" w:rsidRPr="00021D1B" w:rsidRDefault="004C052C" w:rsidP="00021D1B">
      <w:pPr>
        <w:jc w:val="both"/>
        <w:rPr>
          <w:rFonts w:eastAsiaTheme="minorEastAsia"/>
        </w:rPr>
      </w:pPr>
      <w:r w:rsidRPr="00021D1B">
        <w:rPr>
          <w:rFonts w:eastAsiaTheme="minorEastAsia"/>
        </w:rPr>
        <w:lastRenderedPageBreak/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KN</m:t>
                </m:r>
              </m:sub>
            </m:sSub>
          </m:num>
          <m:den>
            <m:r>
              <w:rPr>
                <w:rFonts w:ascii="Cambria Math" w:hAnsi="Cambria Math"/>
              </w:rPr>
              <m:t>dΩ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</m:num>
          <m:den>
            <m:r>
              <w:rPr>
                <w:rFonts w:asci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[1+</m:t>
                </m:r>
                <m:r>
                  <w:rPr>
                    <w:rFonts w:ascii="Cambria Math" w:hAnsi="Cambria Math"/>
                  </w:rPr>
                  <m:t>γ</m:t>
                </m:r>
                <m:r>
                  <w:rPr>
                    <w:rFonts w:ascii="Cambria Math"/>
                  </w:rPr>
                  <m:t>(1</m:t>
                </m:r>
                <m:r>
                  <w:rPr>
                    <w:rFonts w:asci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r>
                  <w:rPr>
                    <w:rFonts w:ascii="Cambria Math"/>
                  </w:rPr>
                  <m:t>)]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( 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/>
                      </w:rPr>
                      <m:t xml:space="preserve"> )</m:t>
                    </m:r>
                  </m:e>
                </m:func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1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/>
                  </w:rPr>
                  <m:t>1+</m:t>
                </m:r>
                <m:r>
                  <w:rPr>
                    <w:rFonts w:ascii="Cambria Math" w:hAnsi="Cambria Math"/>
                  </w:rPr>
                  <m:t>γ</m:t>
                </m:r>
                <m:r>
                  <w:rPr>
                    <w:rFonts w:ascii="Cambria Math"/>
                  </w:rPr>
                  <m:t>(1</m:t>
                </m:r>
                <m:r>
                  <w:rPr>
                    <w:rFonts w:asci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/>
                      </w:rPr>
                      <m:t>)</m:t>
                    </m:r>
                  </m:e>
                </m:func>
              </m:den>
            </m:f>
          </m:e>
        </m:d>
      </m:oMath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="003654FA" w:rsidRPr="00021D1B">
        <w:rPr>
          <w:rFonts w:eastAsiaTheme="minorEastAsia"/>
        </w:rPr>
        <w:t>(3)</w:t>
      </w:r>
    </w:p>
    <w:p w:rsidR="001C6EDE" w:rsidRPr="00021D1B" w:rsidRDefault="001C6EDE" w:rsidP="00021D1B">
      <w:pPr>
        <w:jc w:val="both"/>
        <w:rPr>
          <w:rFonts w:eastAsiaTheme="minorEastAsia"/>
        </w:rPr>
      </w:pPr>
      <w:r w:rsidRPr="00021D1B">
        <w:rPr>
          <w:rFonts w:eastAsiaTheme="minorEastAsia"/>
        </w:rPr>
        <w:t>Que integrada a todo el ángulo sólido Ω da una sección eficaz total</w:t>
      </w:r>
      <w:r w:rsidR="002E6579" w:rsidRPr="00021D1B">
        <w:rPr>
          <w:rFonts w:eastAsiaTheme="minorEastAsia"/>
        </w:rPr>
        <w:t>:</w:t>
      </w:r>
    </w:p>
    <w:p w:rsidR="001C6EDE" w:rsidRPr="00021D1B" w:rsidRDefault="004C052C" w:rsidP="00021D1B">
      <w:pPr>
        <w:jc w:val="both"/>
        <w:rPr>
          <w:rFonts w:eastAsiaTheme="minorEastAsia"/>
        </w:rPr>
      </w:pPr>
      <w:r w:rsidRPr="00021D1B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KN</m:t>
            </m:r>
          </m:sub>
        </m:sSub>
        <m:r>
          <w:rPr>
            <w:rFonts w:ascii="Cambria Math" w:eastAsiaTheme="minorEastAsia"/>
          </w:rPr>
          <m:t>=2</m:t>
        </m:r>
        <m:r>
          <w:rPr>
            <w:rFonts w:ascii="Cambria Math" w:eastAsiaTheme="minorEastAsia" w:hAnsi="Cambria Math"/>
          </w:rPr>
          <m:t>π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  <m:sup>
            <m:r>
              <w:rPr>
                <w:rFonts w:ascii="Cambria Math" w:eastAsiaTheme="minorEastAsia"/>
              </w:rPr>
              <m:t>2</m:t>
            </m:r>
          </m:sup>
        </m:sSub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/>
                  </w:rPr>
                  <m:t>1+</m:t>
                </m:r>
                <m:r>
                  <w:rPr>
                    <w:rFonts w:ascii="Cambria Math" w:eastAsiaTheme="minorEastAsia" w:hAnsi="Cambria Math"/>
                  </w:rPr>
                  <m:t>γ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/>
                      </w:rPr>
                      <m:t>2</m:t>
                    </m:r>
                  </m:sup>
                </m:sSup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/>
                          </w:rPr>
                          <m:t>1+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/>
                      </w:rPr>
                      <m:t>1+2</m:t>
                    </m:r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den>
                </m:f>
                <m:r>
                  <w:rPr>
                    <w:rFonts w:eastAsiaTheme="minorEastAsia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/>
                              </w:rPr>
                              <m:t>1+2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γ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den>
                </m:f>
                <m:r>
                  <w:rPr>
                    <w:rFonts w:ascii="Cambria Math" w:eastAsiaTheme="minorEastAsia"/>
                  </w:rPr>
                  <m:t xml:space="preserve"> </m:t>
                </m:r>
              </m:e>
            </m:d>
            <m:r>
              <w:rPr>
                <w:rFonts w:ascii="Cambria Math" w:eastAsiaTheme="minorEastAsia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/>
                          </w:rPr>
                          <m:t>1+2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func>
              </m:num>
              <m:den>
                <m:r>
                  <w:rPr>
                    <w:rFonts w:ascii="Cambria Math" w:eastAsiaTheme="minorEastAsia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γ</m:t>
                </m:r>
              </m:den>
            </m:f>
            <m:r>
              <w:rPr>
                <w:rFonts w:eastAsiaTheme="minorEastAsia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/>
                  </w:rPr>
                  <m:t>1+3</m:t>
                </m:r>
                <m:r>
                  <w:rPr>
                    <w:rFonts w:ascii="Cambria Math" w:eastAsiaTheme="minorEastAsia" w:hAnsi="Cambria Math"/>
                  </w:rPr>
                  <m:t>γ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/>
                          </w:rPr>
                          <m:t>1+2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/>
                      </w:rPr>
                      <m:t>2</m:t>
                    </m:r>
                  </m:sup>
                </m:sSup>
              </m:den>
            </m:f>
          </m:e>
        </m:d>
      </m:oMath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="003654FA" w:rsidRPr="00021D1B">
        <w:rPr>
          <w:rFonts w:eastAsiaTheme="minorEastAsia"/>
        </w:rPr>
        <w:t>(4)</w:t>
      </w:r>
    </w:p>
    <w:p w:rsidR="002E6579" w:rsidRPr="00021D1B" w:rsidRDefault="002E6579" w:rsidP="00021D1B">
      <w:pPr>
        <w:jc w:val="both"/>
        <w:rPr>
          <w:rFonts w:eastAsiaTheme="minorEastAsia"/>
        </w:rPr>
      </w:pPr>
      <w:r w:rsidRPr="00021D1B">
        <w:rPr>
          <w:rFonts w:eastAsiaTheme="minorEastAsia"/>
        </w:rPr>
        <w:t>Si despreciamos la energía de enlace de los electrones atómicos, la sección eficaz para la dispersión incoherente</w:t>
      </w:r>
      <w:r w:rsidR="002237E7" w:rsidRPr="00021D1B">
        <w:rPr>
          <w:rFonts w:eastAsiaTheme="minorEastAsia"/>
        </w:rPr>
        <w:t xml:space="preserve"> para un átomo</w:t>
      </w:r>
      <w:r w:rsidRPr="00021D1B">
        <w:rPr>
          <w:rFonts w:eastAsiaTheme="minorEastAsia"/>
        </w:rPr>
        <w:t xml:space="preserve"> vendrá dada por</w:t>
      </w:r>
      <w:r w:rsidR="002237E7" w:rsidRPr="00021D1B">
        <w:rPr>
          <w:rFonts w:eastAsiaTheme="minorEastAsia"/>
        </w:rPr>
        <w:t>:</w:t>
      </w:r>
    </w:p>
    <w:p w:rsidR="008169AD" w:rsidRPr="00021D1B" w:rsidRDefault="004C052C" w:rsidP="00021D1B">
      <w:pPr>
        <w:jc w:val="both"/>
        <w:rPr>
          <w:rFonts w:eastAsiaTheme="minorEastAsia"/>
        </w:rPr>
      </w:pPr>
      <w:r w:rsidRPr="00021D1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/>
          </w:rPr>
          <m:t>=</m:t>
        </m:r>
        <m:r>
          <w:rPr>
            <w:rFonts w:ascii="Cambria Math" w:eastAsiaTheme="minorEastAsia" w:hAnsi="Cambria Math"/>
          </w:rPr>
          <m:t>Z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KN</m:t>
            </m:r>
          </m:sub>
        </m:sSub>
      </m:oMath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="003654FA" w:rsidRPr="00021D1B">
        <w:rPr>
          <w:rFonts w:eastAsiaTheme="minorEastAsia"/>
        </w:rPr>
        <w:t>(5)</w:t>
      </w:r>
    </w:p>
    <w:p w:rsidR="008169AD" w:rsidRPr="00F41DC6" w:rsidRDefault="008169AD" w:rsidP="00021D1B">
      <w:pPr>
        <w:jc w:val="both"/>
        <w:rPr>
          <w:b/>
          <w:u w:val="single"/>
        </w:rPr>
      </w:pPr>
      <w:r w:rsidRPr="00F41DC6">
        <w:rPr>
          <w:b/>
          <w:u w:val="single"/>
        </w:rPr>
        <w:t>EFECTO FOTOELÉCTRICO</w:t>
      </w:r>
    </w:p>
    <w:p w:rsidR="001C6EDE" w:rsidRPr="00021D1B" w:rsidRDefault="002237E7" w:rsidP="00021D1B">
      <w:pPr>
        <w:jc w:val="both"/>
      </w:pPr>
      <w:r w:rsidRPr="00021D1B">
        <w:t>Un  riguroso tratamiento</w:t>
      </w:r>
      <w:r w:rsidR="00F3210A" w:rsidRPr="00021D1B">
        <w:t xml:space="preserve"> del efecto fotoeléctrico</w:t>
      </w:r>
      <w:r w:rsidR="0001580D" w:rsidRPr="00021D1B">
        <w:t xml:space="preserve"> </w:t>
      </w:r>
      <w:r w:rsidR="00F3210A" w:rsidRPr="00021D1B">
        <w:t>requeriría el cálculo</w:t>
      </w:r>
      <w:r w:rsidR="0001580D" w:rsidRPr="00021D1B">
        <w:t xml:space="preserve"> una sección eficaz </w:t>
      </w:r>
      <w:proofErr w:type="spellStart"/>
      <w:r w:rsidR="0001580D" w:rsidRPr="00021D1B">
        <w:t>σ</w:t>
      </w:r>
      <w:r w:rsidR="0001580D" w:rsidRPr="00021D1B">
        <w:rPr>
          <w:vertAlign w:val="subscript"/>
        </w:rPr>
        <w:t>PE</w:t>
      </w:r>
      <w:proofErr w:type="spellEnd"/>
      <w:r w:rsidR="0001580D" w:rsidRPr="00021D1B">
        <w:t>, que no puede ser expresada por una simple fórmula analítica</w:t>
      </w:r>
      <w:r w:rsidR="008169AD" w:rsidRPr="00021D1B">
        <w:t>.</w:t>
      </w:r>
    </w:p>
    <w:p w:rsidR="008169AD" w:rsidRPr="00021D1B" w:rsidRDefault="008169AD" w:rsidP="00021D1B">
      <w:pPr>
        <w:jc w:val="both"/>
      </w:pPr>
      <w:r w:rsidRPr="00021D1B">
        <w:t>Debido a la complejidad de esto, como aproximación en nuestra simulación, consideraremos que para una energía relativamente pequeña, es decir</w:t>
      </w:r>
      <w:r w:rsidR="00D205BB" w:rsidRPr="00021D1B">
        <w:t>, una energía umbral,</w:t>
      </w:r>
      <w:r w:rsidRPr="00021D1B">
        <w:t xml:space="preserve"> asignada en función de la Fig. 1, aceptaremos que el fotón ha sido absorbido por un átomo.</w:t>
      </w:r>
      <w:r w:rsidR="00D205BB" w:rsidRPr="00021D1B">
        <w:t xml:space="preserve"> Ésta es la tabla que usa la simulación.</w:t>
      </w:r>
    </w:p>
    <w:tbl>
      <w:tblPr>
        <w:tblStyle w:val="Tablaconcuadrcula"/>
        <w:tblW w:w="0" w:type="auto"/>
        <w:tblLook w:val="04A0"/>
      </w:tblPr>
      <w:tblGrid>
        <w:gridCol w:w="960"/>
        <w:gridCol w:w="960"/>
        <w:gridCol w:w="960"/>
        <w:gridCol w:w="960"/>
        <w:gridCol w:w="960"/>
        <w:gridCol w:w="961"/>
        <w:gridCol w:w="961"/>
        <w:gridCol w:w="961"/>
        <w:gridCol w:w="961"/>
      </w:tblGrid>
      <w:tr w:rsidR="00D205BB" w:rsidRPr="00021D1B" w:rsidTr="00D205BB">
        <w:tc>
          <w:tcPr>
            <w:tcW w:w="960" w:type="dxa"/>
          </w:tcPr>
          <w:p w:rsidR="00D205BB" w:rsidRPr="00021D1B" w:rsidRDefault="00D205BB" w:rsidP="00021D1B">
            <w:pPr>
              <w:jc w:val="center"/>
              <w:rPr>
                <w:b/>
              </w:rPr>
            </w:pPr>
            <w:r w:rsidRPr="00021D1B">
              <w:rPr>
                <w:b/>
              </w:rPr>
              <w:t>Z</w:t>
            </w:r>
          </w:p>
        </w:tc>
        <w:tc>
          <w:tcPr>
            <w:tcW w:w="960" w:type="dxa"/>
          </w:tcPr>
          <w:p w:rsidR="00D205BB" w:rsidRPr="00021D1B" w:rsidRDefault="00D205BB" w:rsidP="00021D1B">
            <w:pPr>
              <w:jc w:val="center"/>
            </w:pPr>
            <w:r w:rsidRPr="00021D1B">
              <w:t>1-20</w:t>
            </w:r>
          </w:p>
        </w:tc>
        <w:tc>
          <w:tcPr>
            <w:tcW w:w="960" w:type="dxa"/>
          </w:tcPr>
          <w:p w:rsidR="00D205BB" w:rsidRPr="00021D1B" w:rsidRDefault="00D205BB" w:rsidP="00021D1B">
            <w:pPr>
              <w:jc w:val="center"/>
            </w:pPr>
            <w:r w:rsidRPr="00021D1B">
              <w:t>21-30</w:t>
            </w:r>
          </w:p>
        </w:tc>
        <w:tc>
          <w:tcPr>
            <w:tcW w:w="960" w:type="dxa"/>
          </w:tcPr>
          <w:p w:rsidR="00D205BB" w:rsidRPr="00021D1B" w:rsidRDefault="00D205BB" w:rsidP="00021D1B">
            <w:pPr>
              <w:jc w:val="center"/>
            </w:pPr>
            <w:r w:rsidRPr="00021D1B">
              <w:t>31-40</w:t>
            </w:r>
          </w:p>
        </w:tc>
        <w:tc>
          <w:tcPr>
            <w:tcW w:w="960" w:type="dxa"/>
          </w:tcPr>
          <w:p w:rsidR="00D205BB" w:rsidRPr="00021D1B" w:rsidRDefault="00D205BB" w:rsidP="00021D1B">
            <w:pPr>
              <w:jc w:val="center"/>
            </w:pPr>
            <w:r w:rsidRPr="00021D1B">
              <w:t>41-50</w:t>
            </w:r>
          </w:p>
        </w:tc>
        <w:tc>
          <w:tcPr>
            <w:tcW w:w="961" w:type="dxa"/>
          </w:tcPr>
          <w:p w:rsidR="00D205BB" w:rsidRPr="00021D1B" w:rsidRDefault="00D205BB" w:rsidP="00021D1B">
            <w:pPr>
              <w:jc w:val="center"/>
            </w:pPr>
            <w:r w:rsidRPr="00021D1B">
              <w:t>51-60</w:t>
            </w:r>
          </w:p>
        </w:tc>
        <w:tc>
          <w:tcPr>
            <w:tcW w:w="961" w:type="dxa"/>
          </w:tcPr>
          <w:p w:rsidR="00D205BB" w:rsidRPr="00021D1B" w:rsidRDefault="00D205BB" w:rsidP="00021D1B">
            <w:pPr>
              <w:jc w:val="center"/>
            </w:pPr>
            <w:r w:rsidRPr="00021D1B">
              <w:t>61-70</w:t>
            </w:r>
          </w:p>
        </w:tc>
        <w:tc>
          <w:tcPr>
            <w:tcW w:w="961" w:type="dxa"/>
          </w:tcPr>
          <w:p w:rsidR="00D205BB" w:rsidRPr="00021D1B" w:rsidRDefault="00D205BB" w:rsidP="00021D1B">
            <w:pPr>
              <w:jc w:val="center"/>
            </w:pPr>
            <w:r w:rsidRPr="00021D1B">
              <w:t>71-80</w:t>
            </w:r>
          </w:p>
        </w:tc>
        <w:tc>
          <w:tcPr>
            <w:tcW w:w="961" w:type="dxa"/>
          </w:tcPr>
          <w:p w:rsidR="00D205BB" w:rsidRPr="00021D1B" w:rsidRDefault="00D205BB" w:rsidP="00021D1B">
            <w:pPr>
              <w:jc w:val="center"/>
            </w:pPr>
            <w:r w:rsidRPr="00021D1B">
              <w:t>81-90</w:t>
            </w:r>
          </w:p>
        </w:tc>
      </w:tr>
      <w:tr w:rsidR="00D205BB" w:rsidRPr="00021D1B" w:rsidTr="00D205BB">
        <w:tc>
          <w:tcPr>
            <w:tcW w:w="960" w:type="dxa"/>
          </w:tcPr>
          <w:p w:rsidR="00D205BB" w:rsidRPr="00021D1B" w:rsidRDefault="00D205BB" w:rsidP="00021D1B">
            <w:pPr>
              <w:jc w:val="center"/>
              <w:rPr>
                <w:b/>
              </w:rPr>
            </w:pPr>
            <w:proofErr w:type="spellStart"/>
            <w:r w:rsidRPr="00021D1B">
              <w:rPr>
                <w:b/>
              </w:rPr>
              <w:t>E</w:t>
            </w:r>
            <w:r w:rsidRPr="00021D1B">
              <w:rPr>
                <w:b/>
                <w:vertAlign w:val="subscript"/>
              </w:rPr>
              <w:t>umbral</w:t>
            </w:r>
            <w:proofErr w:type="spellEnd"/>
            <w:r w:rsidRPr="00021D1B">
              <w:rPr>
                <w:b/>
              </w:rPr>
              <w:t xml:space="preserve"> (</w:t>
            </w:r>
            <w:proofErr w:type="spellStart"/>
            <w:r w:rsidRPr="00021D1B">
              <w:rPr>
                <w:b/>
              </w:rPr>
              <w:t>MeV</w:t>
            </w:r>
            <w:proofErr w:type="spellEnd"/>
            <w:r w:rsidRPr="00021D1B">
              <w:rPr>
                <w:b/>
              </w:rPr>
              <w:t>)</w:t>
            </w:r>
          </w:p>
        </w:tc>
        <w:tc>
          <w:tcPr>
            <w:tcW w:w="960" w:type="dxa"/>
          </w:tcPr>
          <w:p w:rsidR="00D205BB" w:rsidRPr="00021D1B" w:rsidRDefault="00D205BB" w:rsidP="00021D1B">
            <w:pPr>
              <w:jc w:val="center"/>
            </w:pPr>
            <w:r w:rsidRPr="00021D1B">
              <w:t>0.06</w:t>
            </w:r>
          </w:p>
        </w:tc>
        <w:tc>
          <w:tcPr>
            <w:tcW w:w="960" w:type="dxa"/>
          </w:tcPr>
          <w:p w:rsidR="00D205BB" w:rsidRPr="00021D1B" w:rsidRDefault="00D205BB" w:rsidP="00021D1B">
            <w:pPr>
              <w:jc w:val="center"/>
            </w:pPr>
            <w:r w:rsidRPr="00021D1B">
              <w:t>0.15</w:t>
            </w:r>
          </w:p>
        </w:tc>
        <w:tc>
          <w:tcPr>
            <w:tcW w:w="960" w:type="dxa"/>
          </w:tcPr>
          <w:p w:rsidR="00D205BB" w:rsidRPr="00021D1B" w:rsidRDefault="00D205BB" w:rsidP="00021D1B">
            <w:pPr>
              <w:jc w:val="center"/>
            </w:pPr>
            <w:r w:rsidRPr="00021D1B">
              <w:t>0.2</w:t>
            </w:r>
          </w:p>
        </w:tc>
        <w:tc>
          <w:tcPr>
            <w:tcW w:w="960" w:type="dxa"/>
          </w:tcPr>
          <w:p w:rsidR="00D205BB" w:rsidRPr="00021D1B" w:rsidRDefault="00D205BB" w:rsidP="00021D1B">
            <w:pPr>
              <w:jc w:val="center"/>
            </w:pPr>
            <w:r w:rsidRPr="00021D1B">
              <w:t>0.25</w:t>
            </w:r>
          </w:p>
        </w:tc>
        <w:tc>
          <w:tcPr>
            <w:tcW w:w="961" w:type="dxa"/>
          </w:tcPr>
          <w:p w:rsidR="00D205BB" w:rsidRPr="00021D1B" w:rsidRDefault="00D205BB" w:rsidP="00021D1B">
            <w:pPr>
              <w:jc w:val="center"/>
            </w:pPr>
            <w:r w:rsidRPr="00021D1B">
              <w:t>0.3</w:t>
            </w:r>
          </w:p>
        </w:tc>
        <w:tc>
          <w:tcPr>
            <w:tcW w:w="961" w:type="dxa"/>
          </w:tcPr>
          <w:p w:rsidR="00D205BB" w:rsidRPr="00021D1B" w:rsidRDefault="00D205BB" w:rsidP="00021D1B">
            <w:pPr>
              <w:jc w:val="center"/>
            </w:pPr>
            <w:r w:rsidRPr="00021D1B">
              <w:t>0.5</w:t>
            </w:r>
          </w:p>
        </w:tc>
        <w:tc>
          <w:tcPr>
            <w:tcW w:w="961" w:type="dxa"/>
          </w:tcPr>
          <w:p w:rsidR="00D205BB" w:rsidRPr="00021D1B" w:rsidRDefault="00D205BB" w:rsidP="00021D1B">
            <w:pPr>
              <w:jc w:val="center"/>
            </w:pPr>
            <w:r w:rsidRPr="00021D1B">
              <w:t>0.6</w:t>
            </w:r>
          </w:p>
        </w:tc>
        <w:tc>
          <w:tcPr>
            <w:tcW w:w="961" w:type="dxa"/>
          </w:tcPr>
          <w:p w:rsidR="00D205BB" w:rsidRPr="00021D1B" w:rsidRDefault="00D205BB" w:rsidP="00021D1B">
            <w:pPr>
              <w:jc w:val="center"/>
            </w:pPr>
            <w:r w:rsidRPr="00021D1B">
              <w:t>0.7</w:t>
            </w:r>
          </w:p>
        </w:tc>
      </w:tr>
    </w:tbl>
    <w:p w:rsidR="002237E7" w:rsidRDefault="002237E7" w:rsidP="00021D1B">
      <w:pPr>
        <w:jc w:val="both"/>
      </w:pPr>
    </w:p>
    <w:p w:rsidR="00BB66E0" w:rsidRPr="00021D1B" w:rsidRDefault="00BB66E0" w:rsidP="00021D1B">
      <w:pPr>
        <w:jc w:val="both"/>
      </w:pPr>
    </w:p>
    <w:p w:rsidR="00C17E15" w:rsidRPr="00BB66E0" w:rsidRDefault="003654FA" w:rsidP="00021D1B">
      <w:pPr>
        <w:jc w:val="both"/>
        <w:rPr>
          <w:b/>
          <w:color w:val="0070C0"/>
          <w:sz w:val="36"/>
          <w:szCs w:val="36"/>
        </w:rPr>
      </w:pPr>
      <w:r w:rsidRPr="00BB66E0">
        <w:rPr>
          <w:b/>
          <w:color w:val="0070C0"/>
          <w:sz w:val="36"/>
          <w:szCs w:val="36"/>
        </w:rPr>
        <w:t>INGREDIENTES DE LA SIMULACIÓN</w:t>
      </w:r>
    </w:p>
    <w:p w:rsidR="00671D52" w:rsidRPr="00021D1B" w:rsidRDefault="00671D52" w:rsidP="00021D1B">
      <w:pPr>
        <w:jc w:val="both"/>
        <w:rPr>
          <w:color w:val="000000" w:themeColor="text1"/>
        </w:rPr>
      </w:pPr>
      <w:r w:rsidRPr="00021D1B">
        <w:rPr>
          <w:color w:val="000000" w:themeColor="text1"/>
        </w:rPr>
        <w:t>El método más eficiente de predecir los efectos que queremos estudiar es mediante la simulación de Monte Carlo, debido a los rápido cómputos que permite el ordenador.</w:t>
      </w:r>
    </w:p>
    <w:p w:rsidR="003654FA" w:rsidRPr="00021D1B" w:rsidRDefault="003654FA" w:rsidP="00021D1B">
      <w:pPr>
        <w:jc w:val="both"/>
        <w:rPr>
          <w:color w:val="000000" w:themeColor="text1"/>
        </w:rPr>
      </w:pPr>
      <w:r w:rsidRPr="00021D1B">
        <w:rPr>
          <w:color w:val="000000" w:themeColor="text1"/>
        </w:rPr>
        <w:t xml:space="preserve">La probabilidad de que un fotón recorra una distancia </w:t>
      </w:r>
      <w:r w:rsidRPr="00021D1B">
        <w:rPr>
          <w:i/>
          <w:color w:val="000000" w:themeColor="text1"/>
        </w:rPr>
        <w:t xml:space="preserve">s </w:t>
      </w:r>
      <w:r w:rsidRPr="00021D1B">
        <w:rPr>
          <w:color w:val="000000" w:themeColor="text1"/>
        </w:rPr>
        <w:t xml:space="preserve">en línea recta, antes de que interactúe con un átomo, y lo haga en el próximo </w:t>
      </w:r>
      <w:proofErr w:type="spellStart"/>
      <w:r w:rsidRPr="00021D1B">
        <w:rPr>
          <w:color w:val="000000" w:themeColor="text1"/>
        </w:rPr>
        <w:t>d</w:t>
      </w:r>
      <w:r w:rsidRPr="00021D1B">
        <w:rPr>
          <w:i/>
          <w:color w:val="000000" w:themeColor="text1"/>
        </w:rPr>
        <w:t>s</w:t>
      </w:r>
      <w:proofErr w:type="spellEnd"/>
      <w:r w:rsidRPr="00021D1B">
        <w:rPr>
          <w:i/>
          <w:color w:val="000000" w:themeColor="text1"/>
        </w:rPr>
        <w:t xml:space="preserve"> </w:t>
      </w:r>
      <w:r w:rsidRPr="00021D1B">
        <w:rPr>
          <w:color w:val="000000" w:themeColor="text1"/>
        </w:rPr>
        <w:t>es:</w:t>
      </w:r>
    </w:p>
    <w:p w:rsidR="003654FA" w:rsidRPr="00021D1B" w:rsidRDefault="00D205BB" w:rsidP="00021D1B">
      <w:pPr>
        <w:jc w:val="both"/>
        <w:rPr>
          <w:rFonts w:eastAsiaTheme="minorEastAsia"/>
        </w:rPr>
      </w:pPr>
      <w:r w:rsidRPr="00021D1B">
        <w:rPr>
          <w:rFonts w:eastAsiaTheme="minorEastAsia"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t>-</m:t>
            </m:r>
            <m:r>
              <w:rPr>
                <w:rFonts w:ascii="Cambria Math" w:hAnsi="Cambria Math"/>
              </w:rPr>
              <m:t>nσs</m:t>
            </m:r>
          </m:sup>
        </m:sSup>
      </m:oMath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="003654FA" w:rsidRPr="00021D1B">
        <w:rPr>
          <w:rFonts w:eastAsiaTheme="minorEastAsia"/>
        </w:rPr>
        <w:t>(6)</w:t>
      </w:r>
    </w:p>
    <w:p w:rsidR="003654FA" w:rsidRPr="00021D1B" w:rsidRDefault="00AC75D5" w:rsidP="00021D1B">
      <w:pPr>
        <w:jc w:val="both"/>
        <w:rPr>
          <w:rFonts w:eastAsiaTheme="minorEastAsia"/>
        </w:rPr>
      </w:pPr>
      <w:r w:rsidRPr="00021D1B">
        <w:rPr>
          <w:rFonts w:eastAsiaTheme="minorEastAsia"/>
        </w:rPr>
        <w:t xml:space="preserve">Donde </w:t>
      </w:r>
      <w:r w:rsidRPr="00021D1B">
        <w:rPr>
          <w:rFonts w:eastAsiaTheme="minorEastAsia"/>
          <w:i/>
        </w:rPr>
        <w:t>n</w:t>
      </w:r>
      <w:r w:rsidR="003654FA" w:rsidRPr="00021D1B">
        <w:rPr>
          <w:rFonts w:eastAsiaTheme="minorEastAsia"/>
        </w:rPr>
        <w:t xml:space="preserve"> es la densidad de electrones</w:t>
      </w:r>
      <w:r w:rsidRPr="00021D1B">
        <w:rPr>
          <w:rFonts w:eastAsiaTheme="minorEastAsia"/>
        </w:rPr>
        <w:t>, es decir, el número de centros dispersores por unidad de volumen, y viene dado por:</w:t>
      </w:r>
    </w:p>
    <w:p w:rsidR="00AC75D5" w:rsidRPr="00021D1B" w:rsidRDefault="004C052C" w:rsidP="00021D1B">
      <w:pPr>
        <w:jc w:val="both"/>
        <w:rPr>
          <w:rFonts w:eastAsiaTheme="minorEastAsia"/>
        </w:rPr>
      </w:pPr>
      <w:r w:rsidRPr="00021D1B">
        <w:rPr>
          <w:rFonts w:eastAsiaTheme="minorEastAsia"/>
        </w:rPr>
        <w:tab/>
      </w:r>
      <m:oMath>
        <m:r>
          <w:rPr>
            <w:rFonts w:ascii="Cambria Math" w:hAnsi="Cambria Math"/>
          </w:rPr>
          <m:t>n</m:t>
        </m:r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ρ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Z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den>
        </m:f>
      </m:oMath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="00F446D0" w:rsidRPr="00021D1B">
        <w:rPr>
          <w:rFonts w:eastAsiaTheme="minorEastAsia"/>
        </w:rPr>
        <w:t>(7)</w:t>
      </w:r>
    </w:p>
    <w:p w:rsidR="00F446D0" w:rsidRPr="00021D1B" w:rsidRDefault="00F446D0" w:rsidP="00021D1B">
      <w:pPr>
        <w:jc w:val="both"/>
        <w:rPr>
          <w:rFonts w:eastAsiaTheme="minorEastAsia"/>
        </w:rPr>
      </w:pPr>
      <w:r w:rsidRPr="00021D1B">
        <w:rPr>
          <w:rFonts w:eastAsiaTheme="minorEastAsia"/>
        </w:rPr>
        <w:t>Siendo las variables:</w:t>
      </w:r>
    </w:p>
    <w:p w:rsidR="00F446D0" w:rsidRPr="00021D1B" w:rsidRDefault="00F446D0" w:rsidP="00021D1B">
      <w:pPr>
        <w:jc w:val="both"/>
        <w:rPr>
          <w:rFonts w:eastAsiaTheme="minorEastAsia"/>
        </w:rPr>
      </w:pPr>
      <w:r w:rsidRPr="00021D1B">
        <w:rPr>
          <w:rFonts w:eastAsiaTheme="minorEastAsia"/>
        </w:rPr>
        <w:t>Densidad ρ en g/cm</w:t>
      </w:r>
      <w:r w:rsidRPr="00021D1B">
        <w:rPr>
          <w:rFonts w:eastAsiaTheme="minorEastAsia"/>
          <w:vertAlign w:val="superscript"/>
        </w:rPr>
        <w:t>3</w:t>
      </w:r>
    </w:p>
    <w:p w:rsidR="00F446D0" w:rsidRPr="00021D1B" w:rsidRDefault="00F446D0" w:rsidP="00021D1B">
      <w:pPr>
        <w:jc w:val="both"/>
        <w:rPr>
          <w:rFonts w:eastAsiaTheme="minorEastAsia"/>
        </w:rPr>
      </w:pPr>
      <w:r w:rsidRPr="00021D1B">
        <w:rPr>
          <w:rFonts w:eastAsiaTheme="minorEastAsia"/>
        </w:rPr>
        <w:t>El número atómico Z</w:t>
      </w:r>
    </w:p>
    <w:p w:rsidR="00F446D0" w:rsidRPr="00021D1B" w:rsidRDefault="0051230C" w:rsidP="00021D1B">
      <w:pPr>
        <w:jc w:val="both"/>
        <w:rPr>
          <w:rFonts w:eastAsiaTheme="minorEastAsia"/>
        </w:rPr>
      </w:pPr>
      <w:r w:rsidRPr="00021D1B">
        <w:rPr>
          <w:rFonts w:eastAsiaTheme="minorEastAsia"/>
        </w:rPr>
        <w:t xml:space="preserve">Masa molecular </w:t>
      </w:r>
      <w:proofErr w:type="spellStart"/>
      <w:r w:rsidRPr="00021D1B">
        <w:rPr>
          <w:rFonts w:eastAsiaTheme="minorEastAsia"/>
        </w:rPr>
        <w:t>M</w:t>
      </w:r>
      <w:r w:rsidR="00F446D0" w:rsidRPr="00021D1B">
        <w:rPr>
          <w:rFonts w:eastAsiaTheme="minorEastAsia"/>
          <w:vertAlign w:val="subscript"/>
        </w:rPr>
        <w:t>a</w:t>
      </w:r>
      <w:proofErr w:type="spellEnd"/>
      <w:r w:rsidR="00F446D0" w:rsidRPr="00021D1B">
        <w:rPr>
          <w:rFonts w:eastAsiaTheme="minorEastAsia"/>
        </w:rPr>
        <w:t xml:space="preserve"> en gr/mol</w:t>
      </w:r>
    </w:p>
    <w:p w:rsidR="00F446D0" w:rsidRPr="00021D1B" w:rsidRDefault="00056D59" w:rsidP="00021D1B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Y el</w:t>
      </w:r>
      <w:r w:rsidR="00F446D0" w:rsidRPr="00021D1B">
        <w:rPr>
          <w:rFonts w:eastAsiaTheme="minorEastAsia"/>
        </w:rPr>
        <w:t xml:space="preserve"> número de </w:t>
      </w:r>
      <w:proofErr w:type="spellStart"/>
      <w:r w:rsidR="00F446D0" w:rsidRPr="00021D1B">
        <w:rPr>
          <w:rFonts w:eastAsiaTheme="minorEastAsia"/>
        </w:rPr>
        <w:t>Avogadro</w:t>
      </w:r>
      <w:proofErr w:type="spellEnd"/>
      <w:r w:rsidR="00F446D0" w:rsidRPr="00021D1B">
        <w:rPr>
          <w:rFonts w:eastAsiaTheme="minorEastAsia"/>
        </w:rPr>
        <w:t xml:space="preserve"> N</w:t>
      </w:r>
      <w:r w:rsidR="00F446D0" w:rsidRPr="00021D1B">
        <w:rPr>
          <w:rFonts w:eastAsiaTheme="minorEastAsia"/>
          <w:vertAlign w:val="subscript"/>
        </w:rPr>
        <w:t>A</w:t>
      </w:r>
      <w:r w:rsidR="00F446D0" w:rsidRPr="00021D1B">
        <w:rPr>
          <w:rFonts w:eastAsiaTheme="minorEastAsia"/>
        </w:rPr>
        <w:t xml:space="preserve"> </w:t>
      </w:r>
      <w:r>
        <w:rPr>
          <w:rFonts w:eastAsiaTheme="minorEastAsia"/>
        </w:rPr>
        <w:t>= 6.022·10</w:t>
      </w:r>
      <w:r>
        <w:rPr>
          <w:rFonts w:eastAsiaTheme="minorEastAsia"/>
          <w:vertAlign w:val="superscript"/>
        </w:rPr>
        <w:t>23</w:t>
      </w:r>
      <w:r>
        <w:rPr>
          <w:rFonts w:eastAsiaTheme="minorEastAsia"/>
        </w:rPr>
        <w:t xml:space="preserve"> </w:t>
      </w:r>
      <w:r w:rsidR="00F446D0" w:rsidRPr="00021D1B">
        <w:rPr>
          <w:rFonts w:eastAsiaTheme="minorEastAsia"/>
        </w:rPr>
        <w:t>mol</w:t>
      </w:r>
      <w:r w:rsidR="00F446D0" w:rsidRPr="00021D1B">
        <w:rPr>
          <w:rFonts w:eastAsiaTheme="minorEastAsia"/>
          <w:vertAlign w:val="superscript"/>
        </w:rPr>
        <w:t>-1</w:t>
      </w:r>
    </w:p>
    <w:p w:rsidR="00F446D0" w:rsidRPr="00021D1B" w:rsidRDefault="00F446D0" w:rsidP="00021D1B">
      <w:pPr>
        <w:jc w:val="both"/>
      </w:pPr>
      <w:r w:rsidRPr="00021D1B">
        <w:t>El recorrido libre medio es pues la media de s:</w:t>
      </w:r>
    </w:p>
    <w:p w:rsidR="00F446D0" w:rsidRPr="00021D1B" w:rsidRDefault="004C052C" w:rsidP="00021D1B">
      <w:pPr>
        <w:jc w:val="both"/>
        <w:rPr>
          <w:rFonts w:eastAsiaTheme="minorEastAsia"/>
        </w:rPr>
      </w:pPr>
      <w:r w:rsidRPr="00021D1B">
        <w:rPr>
          <w:rFonts w:eastAsiaTheme="minorEastAsia"/>
        </w:rPr>
        <w:tab/>
      </w:r>
      <m:oMath>
        <m:r>
          <w:rPr>
            <w:rFonts w:ascii="Cambria Math" w:hAnsi="Cambria Math"/>
          </w:rPr>
          <m:t>λ</m:t>
        </m:r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/>
                  </w:rPr>
                  <m:t>0</m:t>
                </m:r>
              </m:sub>
              <m:sup>
                <m:r>
                  <w:rPr>
                    <w:rFonts w:ascii="Cambria Math"/>
                  </w:rPr>
                  <m:t>∞</m:t>
                </m:r>
              </m:sup>
              <m:e>
                <m:r>
                  <w:rPr>
                    <w:rFonts w:ascii="Cambria Math" w:hAnsi="Cambria Math"/>
                  </w:rPr>
                  <m:t>s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t>-</m:t>
                    </m:r>
                    <m:r>
                      <w:rPr>
                        <w:rFonts w:ascii="Cambria Math" w:hAnsi="Cambria Math"/>
                      </w:rPr>
                      <m:t>nσs</m:t>
                    </m:r>
                  </m:sup>
                </m:sSup>
                <m:r>
                  <w:rPr>
                    <w:rFonts w:ascii="Cambria Math" w:hAnsi="Cambria Math"/>
                  </w:rPr>
                  <m:t>ds</m:t>
                </m:r>
              </m:e>
            </m:nary>
          </m:num>
          <m:den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/>
                  </w:rPr>
                  <m:t>0</m:t>
                </m:r>
              </m:sub>
              <m:sup>
                <m:r>
                  <w:rPr>
                    <w:rFonts w:ascii="Cambria Math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t>-</m:t>
                    </m:r>
                    <m:r>
                      <w:rPr>
                        <w:rFonts w:ascii="Cambria Math" w:hAnsi="Cambria Math"/>
                      </w:rPr>
                      <m:t>nσs</m:t>
                    </m:r>
                  </m:sup>
                </m:sSup>
                <m:r>
                  <w:rPr>
                    <w:rFonts w:ascii="Cambria Math" w:hAnsi="Cambria Math"/>
                  </w:rPr>
                  <m:t>ds</m:t>
                </m:r>
              </m:e>
            </m:nary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nσ</m:t>
            </m:r>
          </m:den>
        </m:f>
      </m:oMath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="00F446D0" w:rsidRPr="00021D1B">
        <w:rPr>
          <w:rFonts w:eastAsiaTheme="minorEastAsia"/>
        </w:rPr>
        <w:t>(8)</w:t>
      </w:r>
    </w:p>
    <w:p w:rsidR="00F446D0" w:rsidRPr="00021D1B" w:rsidRDefault="00F446D0" w:rsidP="00021D1B">
      <w:pPr>
        <w:jc w:val="both"/>
        <w:rPr>
          <w:rFonts w:eastAsiaTheme="minorEastAsia"/>
        </w:rPr>
      </w:pPr>
      <w:r w:rsidRPr="00021D1B">
        <w:rPr>
          <w:rFonts w:eastAsiaTheme="minorEastAsia"/>
        </w:rPr>
        <w:t>La d</w:t>
      </w:r>
      <w:r w:rsidR="005A6EFC" w:rsidRPr="00021D1B">
        <w:rPr>
          <w:rFonts w:eastAsiaTheme="minorEastAsia"/>
        </w:rPr>
        <w:t>ensidad</w:t>
      </w:r>
      <w:r w:rsidRPr="00021D1B">
        <w:rPr>
          <w:rFonts w:eastAsiaTheme="minorEastAsia"/>
        </w:rPr>
        <w:t xml:space="preserve"> de probabilidad viene dada por:</w:t>
      </w:r>
    </w:p>
    <w:p w:rsidR="005A6EFC" w:rsidRPr="00021D1B" w:rsidRDefault="004C052C" w:rsidP="00021D1B">
      <w:pPr>
        <w:jc w:val="both"/>
        <w:rPr>
          <w:rFonts w:eastAsiaTheme="minorEastAsia"/>
        </w:rPr>
      </w:pPr>
      <w:r w:rsidRPr="00021D1B">
        <w:rPr>
          <w:rFonts w:eastAsiaTheme="minorEastAsia"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ds</m:t>
        </m:r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t>-</m:t>
            </m:r>
            <m:r>
              <w:rPr>
                <w:rFonts w:ascii="Cambria Math" w:hAnsi="Cambria Math"/>
              </w:rPr>
              <m:t>s</m:t>
            </m:r>
            <m:r>
              <w:rPr>
                <w:rFonts w:ascii="Cambria Math"/>
              </w:rPr>
              <m:t>/</m:t>
            </m:r>
            <m:r>
              <w:rPr>
                <w:rFonts w:ascii="Cambria Math" w:hAnsi="Cambria Math"/>
              </w:rPr>
              <m:t>λ</m:t>
            </m:r>
          </m:sup>
        </m:sSup>
        <m:r>
          <w:rPr>
            <w:rFonts w:ascii="Cambria Math" w:hAnsi="Cambria Math"/>
          </w:rPr>
          <m:t>ds</m:t>
        </m:r>
      </m:oMath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="005A6EFC" w:rsidRPr="00021D1B">
        <w:rPr>
          <w:rFonts w:eastAsiaTheme="minorEastAsia"/>
        </w:rPr>
        <w:t>(9)</w:t>
      </w:r>
    </w:p>
    <w:p w:rsidR="005A6EFC" w:rsidRPr="00021D1B" w:rsidRDefault="005A6EFC" w:rsidP="00021D1B">
      <w:pPr>
        <w:jc w:val="both"/>
        <w:rPr>
          <w:rFonts w:eastAsiaTheme="minorEastAsia"/>
        </w:rPr>
      </w:pPr>
      <w:r w:rsidRPr="00021D1B">
        <w:rPr>
          <w:rFonts w:eastAsiaTheme="minorEastAsia"/>
        </w:rPr>
        <w:t>Y por tanto la distribución de probabilidad:</w:t>
      </w:r>
    </w:p>
    <w:p w:rsidR="005A6EFC" w:rsidRPr="00021D1B" w:rsidRDefault="004C052C" w:rsidP="00021D1B">
      <w:pPr>
        <w:jc w:val="both"/>
        <w:rPr>
          <w:rFonts w:eastAsiaTheme="minorEastAsia"/>
        </w:rPr>
      </w:pPr>
      <w:r w:rsidRPr="00021D1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0</m:t>
            </m:r>
          </m:sub>
          <m:sup>
            <m:r>
              <w:rPr>
                <w:rFonts w:asci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t>-</m:t>
                </m:r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/>
                  </w:rPr>
                  <m:t>/</m:t>
                </m:r>
                <m:r>
                  <w:rPr>
                    <w:rFonts w:ascii="Cambria Math" w:hAnsi="Cambria Math"/>
                  </w:rPr>
                  <m:t>λ</m:t>
                </m:r>
              </m:sup>
            </m:sSup>
            <m:r>
              <w:rPr>
                <w:rFonts w:ascii="Cambria Math" w:hAnsi="Cambria Math"/>
              </w:rPr>
              <m:t>ds</m:t>
            </m:r>
          </m:e>
        </m:nary>
        <m:r>
          <w:rPr>
            <w:rFonts w:ascii="Cambria Math" w:eastAsiaTheme="minorEastAsia"/>
          </w:rPr>
          <m:t>=1</m:t>
        </m:r>
        <m:r>
          <w:rPr>
            <w:rFonts w:ascii="Cambria Math" w:eastAsiaTheme="minorEastAsia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eastAsiaTheme="minorEastAsia"/>
              </w:rPr>
              <m:t>-</m:t>
            </m:r>
            <m:r>
              <w:rPr>
                <w:rFonts w:ascii="Cambria Math" w:eastAsiaTheme="minorEastAsia" w:hAnsi="Cambria Math"/>
              </w:rPr>
              <m:t>s</m:t>
            </m:r>
            <m:r>
              <w:rPr>
                <w:rFonts w:ascii="Cambria Math" w:eastAsiaTheme="minorEastAsia"/>
              </w:rPr>
              <m:t>/</m:t>
            </m:r>
            <m:r>
              <w:rPr>
                <w:rFonts w:ascii="Cambria Math" w:eastAsiaTheme="minorEastAsia" w:hAnsi="Cambria Math"/>
              </w:rPr>
              <m:t>λ</m:t>
            </m:r>
          </m:sup>
        </m:sSup>
      </m:oMath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="005A6EFC" w:rsidRPr="00021D1B">
        <w:rPr>
          <w:rFonts w:eastAsiaTheme="minorEastAsia"/>
        </w:rPr>
        <w:t>(10)</w:t>
      </w:r>
    </w:p>
    <w:p w:rsidR="005A6EFC" w:rsidRPr="00021D1B" w:rsidRDefault="005A6EFC" w:rsidP="00021D1B">
      <w:pPr>
        <w:jc w:val="both"/>
        <w:rPr>
          <w:rFonts w:eastAsiaTheme="minorEastAsia"/>
        </w:rPr>
      </w:pPr>
      <w:r w:rsidRPr="00021D1B">
        <w:rPr>
          <w:rFonts w:eastAsiaTheme="minorEastAsia"/>
        </w:rPr>
        <w:t>Para generar número aleatorios según P(s), igualamos F(s) al número aleatorio uniforme r:</w:t>
      </w:r>
    </w:p>
    <w:p w:rsidR="005A6EFC" w:rsidRPr="00021D1B" w:rsidRDefault="004C052C" w:rsidP="00021D1B">
      <w:pPr>
        <w:jc w:val="both"/>
        <w:rPr>
          <w:rFonts w:eastAsiaTheme="minorEastAsia"/>
        </w:rPr>
      </w:pPr>
      <w:r w:rsidRPr="00021D1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/>
          </w:rPr>
          <m:t>=1</m:t>
        </m:r>
        <m:r>
          <w:rPr>
            <w:rFonts w:ascii="Cambria Math" w:eastAsiaTheme="minorEastAsia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eastAsiaTheme="minorEastAsia"/>
              </w:rPr>
              <m:t>-</m:t>
            </m:r>
            <m:r>
              <w:rPr>
                <w:rFonts w:ascii="Cambria Math" w:eastAsiaTheme="minorEastAsia" w:hAnsi="Cambria Math"/>
              </w:rPr>
              <m:t>s</m:t>
            </m:r>
            <m:r>
              <w:rPr>
                <w:rFonts w:ascii="Cambria Math" w:eastAsiaTheme="minorEastAsia"/>
              </w:rPr>
              <m:t>/</m:t>
            </m:r>
            <m:r>
              <w:rPr>
                <w:rFonts w:ascii="Cambria Math" w:eastAsiaTheme="minorEastAsia" w:hAnsi="Cambria Math"/>
              </w:rPr>
              <m:t>λ</m:t>
            </m:r>
          </m:sup>
        </m:sSup>
      </m:oMath>
      <w:r w:rsidR="005A6EFC" w:rsidRPr="00021D1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/>
          </w:rPr>
          <m:t>=</m:t>
        </m:r>
        <m:r>
          <w:rPr>
            <w:rFonts w:ascii="Cambria Math" w:eastAsiaTheme="minorEastAsia"/>
          </w:rPr>
          <m:t>-</m:t>
        </m:r>
        <m: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/>
          </w:rPr>
          <m:t xml:space="preserve"> </m:t>
        </m:r>
        <m:r>
          <m:rPr>
            <m:sty m:val="p"/>
          </m:rPr>
          <w:rPr>
            <w:rFonts w:ascii="Cambria Math" w:eastAsiaTheme="minorEastAsia"/>
          </w:rPr>
          <m:t>ln</m:t>
        </m:r>
        <m:r>
          <m:rPr>
            <m:sty m:val="p"/>
          </m:rPr>
          <w:rPr>
            <w:rFonts w:ascii="Cambria Math" w:eastAsiaTheme="minorEastAsia" w:hAnsi="Cambria Math"/>
          </w:rPr>
          <m:t>⁡</m:t>
        </m:r>
        <m:r>
          <w:rPr>
            <w:rFonts w:ascii="Cambria Math" w:eastAsiaTheme="minorEastAsia"/>
          </w:rPr>
          <m:t>(1</m:t>
        </m:r>
        <m:r>
          <w:rPr>
            <w:rFonts w:ascii="Cambria Math" w:eastAsiaTheme="minorEastAsia"/>
          </w:rPr>
          <m:t>-</m:t>
        </m:r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/>
          </w:rPr>
          <m:t>)</m:t>
        </m:r>
      </m:oMath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="005A6EFC" w:rsidRPr="00021D1B">
        <w:rPr>
          <w:rFonts w:eastAsiaTheme="minorEastAsia"/>
        </w:rPr>
        <w:t>(11)</w:t>
      </w:r>
    </w:p>
    <w:p w:rsidR="005A6EFC" w:rsidRPr="00021D1B" w:rsidRDefault="005A6EFC" w:rsidP="00021D1B">
      <w:pPr>
        <w:jc w:val="both"/>
        <w:rPr>
          <w:rFonts w:eastAsiaTheme="minorEastAsia"/>
        </w:rPr>
      </w:pPr>
      <w:r w:rsidRPr="00021D1B">
        <w:rPr>
          <w:rFonts w:eastAsiaTheme="minorEastAsia"/>
        </w:rPr>
        <w:t>Pero si r es un número aleatorio uniforme entre 0 y 1, 1-r también lo es, así que podemos expresarlo de forma equivalente:</w:t>
      </w:r>
    </w:p>
    <w:p w:rsidR="005A6EFC" w:rsidRPr="00021D1B" w:rsidRDefault="004C052C" w:rsidP="00021D1B">
      <w:pPr>
        <w:jc w:val="both"/>
        <w:rPr>
          <w:rFonts w:eastAsiaTheme="minorEastAsia"/>
        </w:rPr>
      </w:pPr>
      <w:r w:rsidRPr="00021D1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/>
          </w:rPr>
          <m:t>=</m:t>
        </m:r>
        <m:r>
          <w:rPr>
            <w:rFonts w:ascii="Cambria Math" w:eastAsiaTheme="minorEastAsia"/>
          </w:rPr>
          <m:t>-</m:t>
        </m:r>
        <m:r>
          <w:rPr>
            <w:rFonts w:ascii="Cambria Math" w:eastAsiaTheme="minorEastAsia" w:hAnsi="Cambria Math"/>
          </w:rPr>
          <m:t>λ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  <m:r>
          <w:rPr>
            <w:rFonts w:ascii="Cambria Math" w:eastAsiaTheme="minorEastAsia"/>
          </w:rPr>
          <m:t>=</m:t>
        </m:r>
        <m:r>
          <w:rPr>
            <w:rFonts w:ascii="Cambria Math" w:eastAsiaTheme="minorEastAsia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/>
              </w:rPr>
              <m:t>ln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⁡</m:t>
            </m:r>
            <m:r>
              <w:rPr>
                <w:rFonts w:ascii="Cambria Math" w:eastAsiaTheme="minorEastAsia"/>
              </w:rPr>
              <m:t>(</m:t>
            </m:r>
            <m:r>
              <w:rPr>
                <w:rFonts w:ascii="Cambria Math" w:eastAsiaTheme="minorEastAsia" w:hAnsi="Cambria Math"/>
              </w:rPr>
              <m:t>r</m:t>
            </m:r>
            <m:r>
              <w:rPr>
                <w:rFonts w:ascii="Cambria Math" w:eastAsiaTheme="minorEastAsia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nσ</m:t>
            </m:r>
          </m:den>
        </m:f>
      </m:oMath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="005A6EFC" w:rsidRPr="00021D1B">
        <w:rPr>
          <w:rFonts w:eastAsiaTheme="minorEastAsia"/>
        </w:rPr>
        <w:t>(12)</w:t>
      </w:r>
    </w:p>
    <w:p w:rsidR="00D868D0" w:rsidRPr="00021D1B" w:rsidRDefault="005A6EFC" w:rsidP="00021D1B">
      <w:pPr>
        <w:jc w:val="both"/>
        <w:rPr>
          <w:rFonts w:eastAsiaTheme="minorEastAsia"/>
        </w:rPr>
      </w:pPr>
      <w:r w:rsidRPr="00021D1B">
        <w:rPr>
          <w:rFonts w:eastAsiaTheme="minorEastAsia"/>
        </w:rPr>
        <w:t xml:space="preserve">Como se ha comentado previamente, tras  la dispersión </w:t>
      </w:r>
      <w:proofErr w:type="spellStart"/>
      <w:r w:rsidRPr="00021D1B">
        <w:rPr>
          <w:rFonts w:eastAsiaTheme="minorEastAsia"/>
        </w:rPr>
        <w:t>Compton</w:t>
      </w:r>
      <w:proofErr w:type="spellEnd"/>
      <w:r w:rsidRPr="00021D1B">
        <w:rPr>
          <w:rFonts w:eastAsiaTheme="minorEastAsia"/>
        </w:rPr>
        <w:t xml:space="preserve">, </w:t>
      </w:r>
      <w:r w:rsidR="00D868D0" w:rsidRPr="00021D1B">
        <w:rPr>
          <w:rFonts w:eastAsiaTheme="minorEastAsia"/>
        </w:rPr>
        <w:t xml:space="preserve">con probabilidades proporcionales a la sección eficaz, ecuaciones (3) y (4), </w:t>
      </w:r>
      <w:r w:rsidRPr="00021D1B">
        <w:rPr>
          <w:rFonts w:eastAsiaTheme="minorEastAsia"/>
        </w:rPr>
        <w:t xml:space="preserve">el fotón es dispersado los ángulos polar θ, y acimutal </w:t>
      </w:r>
      <w:r w:rsidRPr="00021D1B">
        <w:rPr>
          <w:rFonts w:eastAsiaTheme="minorEastAsia" w:hAnsi="Cambria Math"/>
        </w:rPr>
        <w:t>ϕ</w:t>
      </w:r>
      <w:r w:rsidR="00D868D0" w:rsidRPr="00021D1B">
        <w:rPr>
          <w:rFonts w:eastAsiaTheme="minorEastAsia"/>
        </w:rPr>
        <w:t xml:space="preserve">, expresados </w:t>
      </w:r>
      <w:r w:rsidR="00021BDB" w:rsidRPr="00021D1B">
        <w:rPr>
          <w:rFonts w:eastAsiaTheme="minorEastAsia"/>
        </w:rPr>
        <w:t>en coordenadas esféricas, en su</w:t>
      </w:r>
      <w:r w:rsidR="00D868D0" w:rsidRPr="00021D1B">
        <w:rPr>
          <w:rFonts w:eastAsiaTheme="minorEastAsia"/>
        </w:rPr>
        <w:t xml:space="preserve"> sistema de referencia.</w:t>
      </w:r>
    </w:p>
    <w:p w:rsidR="00D868D0" w:rsidRPr="00021D1B" w:rsidRDefault="00D868D0" w:rsidP="00021D1B">
      <w:pPr>
        <w:jc w:val="both"/>
        <w:rPr>
          <w:rFonts w:eastAsiaTheme="minorEastAsia"/>
        </w:rPr>
      </w:pPr>
      <w:r w:rsidRPr="00021D1B">
        <w:rPr>
          <w:rFonts w:eastAsiaTheme="minorEastAsia"/>
        </w:rPr>
        <w:t xml:space="preserve">El ángulo </w:t>
      </w:r>
      <w:r w:rsidRPr="00021D1B">
        <w:rPr>
          <w:rFonts w:eastAsiaTheme="minorEastAsia" w:hAnsi="Cambria Math"/>
        </w:rPr>
        <w:t>ϕ</w:t>
      </w:r>
      <w:r w:rsidRPr="00021D1B">
        <w:rPr>
          <w:rFonts w:eastAsiaTheme="minorEastAsia"/>
        </w:rPr>
        <w:t xml:space="preserve"> es fácil de generar, pues sigue una distribución de probabilidad uniforme entre 0 y 2π, y podrá generarse sin más que:</w:t>
      </w:r>
    </w:p>
    <w:p w:rsidR="00D868D0" w:rsidRPr="00021D1B" w:rsidRDefault="004C052C" w:rsidP="00021D1B">
      <w:pPr>
        <w:jc w:val="both"/>
        <w:rPr>
          <w:rFonts w:eastAsiaTheme="minorEastAsia"/>
        </w:rPr>
      </w:pPr>
      <w:r w:rsidRPr="00021D1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/>
          </w:rPr>
          <m:t>=2</m:t>
        </m:r>
        <m:r>
          <w:rPr>
            <w:rFonts w:ascii="Cambria Math" w:eastAsiaTheme="minorEastAsia" w:hAnsi="Cambria Math"/>
          </w:rPr>
          <m:t>πr</m:t>
        </m:r>
      </m:oMath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="00D868D0" w:rsidRPr="00021D1B">
        <w:rPr>
          <w:rFonts w:eastAsiaTheme="minorEastAsia"/>
        </w:rPr>
        <w:t>(13)</w:t>
      </w:r>
    </w:p>
    <w:p w:rsidR="00D868D0" w:rsidRPr="00021D1B" w:rsidRDefault="00D868D0" w:rsidP="00021D1B">
      <w:pPr>
        <w:jc w:val="both"/>
        <w:rPr>
          <w:rFonts w:eastAsiaTheme="minorEastAsia"/>
        </w:rPr>
      </w:pPr>
      <w:r w:rsidRPr="00021D1B">
        <w:rPr>
          <w:rFonts w:eastAsiaTheme="minorEastAsia"/>
        </w:rPr>
        <w:t>Sin embargo θ sigue la siguiente distribución de probabilidad:</w:t>
      </w:r>
    </w:p>
    <w:p w:rsidR="00D868D0" w:rsidRPr="00021D1B" w:rsidRDefault="004C052C" w:rsidP="00021D1B">
      <w:pPr>
        <w:jc w:val="both"/>
        <w:rPr>
          <w:rFonts w:eastAsiaTheme="minorEastAsia"/>
        </w:rPr>
      </w:pPr>
      <w:r w:rsidRPr="00021D1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dθ</m:t>
        </m:r>
        <m:r>
          <w:rPr>
            <w:rFonts w:ascii="Cambria Math" w:eastAsiaTheme="minorEastAsi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KN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dΩ</m:t>
            </m:r>
          </m:den>
        </m:f>
        <m:r>
          <w:rPr>
            <w:rFonts w:ascii="Cambria Math" w:eastAsiaTheme="minorEastAsia"/>
          </w:rPr>
          <m:t>2</m:t>
        </m:r>
        <m:r>
          <w:rPr>
            <w:rFonts w:ascii="Cambria Math" w:eastAsiaTheme="minorEastAsia" w:hAnsi="Cambria Math"/>
          </w:rPr>
          <m:t>π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Theme="minorEastAsia"/>
              </w:rPr>
              <m:t>θ</m:t>
            </m:r>
          </m:e>
        </m:func>
        <m:r>
          <m:rPr>
            <m:sty m:val="p"/>
          </m:rPr>
          <w:rPr>
            <w:rFonts w:ascii="Cambria Math" w:eastAsiaTheme="minorEastAsia"/>
          </w:rPr>
          <m:t>d</m:t>
        </m:r>
        <m:r>
          <m:rPr>
            <m:sty m:val="p"/>
          </m:rPr>
          <w:rPr>
            <w:rFonts w:ascii="Cambria Math" w:eastAsiaTheme="minorEastAsia"/>
          </w:rPr>
          <m:t>θ</m:t>
        </m:r>
      </m:oMath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="00D868D0" w:rsidRPr="00021D1B">
        <w:rPr>
          <w:rFonts w:eastAsiaTheme="minorEastAsia"/>
        </w:rPr>
        <w:t>(14)</w:t>
      </w:r>
    </w:p>
    <w:p w:rsidR="00D868D0" w:rsidRPr="00021D1B" w:rsidRDefault="00F946A6" w:rsidP="00021D1B">
      <w:pPr>
        <w:jc w:val="both"/>
        <w:rPr>
          <w:rFonts w:eastAsiaTheme="minorEastAsia"/>
        </w:rPr>
      </w:pPr>
      <w:r w:rsidRPr="00021D1B">
        <w:rPr>
          <w:rFonts w:eastAsiaTheme="minorEastAsia"/>
        </w:rPr>
        <w:t>Debida a la complicada forma de esta ecuación</w:t>
      </w:r>
      <w:r w:rsidR="00896DD0" w:rsidRPr="00021D1B">
        <w:rPr>
          <w:rFonts w:eastAsiaTheme="minorEastAsia"/>
        </w:rPr>
        <w:t xml:space="preserve"> sólo podemos aplicar el método de aceptación-rechazo</w:t>
      </w:r>
      <w:r w:rsidR="004C052C" w:rsidRPr="00021D1B">
        <w:rPr>
          <w:rFonts w:eastAsiaTheme="minorEastAsia"/>
        </w:rPr>
        <w:t>. Definimos unos valores inferior y superior, p</w:t>
      </w:r>
      <w:r w:rsidR="004C052C" w:rsidRPr="00021D1B">
        <w:rPr>
          <w:rFonts w:eastAsiaTheme="minorEastAsia"/>
          <w:vertAlign w:val="subscript"/>
        </w:rPr>
        <w:t>i</w:t>
      </w:r>
      <w:r w:rsidR="004C052C" w:rsidRPr="00021D1B">
        <w:rPr>
          <w:rFonts w:eastAsiaTheme="minorEastAsia"/>
        </w:rPr>
        <w:t xml:space="preserve"> y </w:t>
      </w:r>
      <w:proofErr w:type="spellStart"/>
      <w:r w:rsidR="004C052C" w:rsidRPr="00021D1B">
        <w:rPr>
          <w:rFonts w:eastAsiaTheme="minorEastAsia"/>
        </w:rPr>
        <w:t>p</w:t>
      </w:r>
      <w:r w:rsidR="004C052C" w:rsidRPr="00021D1B">
        <w:rPr>
          <w:rFonts w:eastAsiaTheme="minorEastAsia"/>
          <w:vertAlign w:val="subscript"/>
        </w:rPr>
        <w:t>s</w:t>
      </w:r>
      <w:proofErr w:type="spellEnd"/>
      <w:r w:rsidR="004C052C" w:rsidRPr="00021D1B">
        <w:rPr>
          <w:rFonts w:eastAsiaTheme="minorEastAsia"/>
        </w:rPr>
        <w:t xml:space="preserve">, respectivamente, para </w:t>
      </w:r>
      <w:proofErr w:type="gramStart"/>
      <w:r w:rsidR="004C052C" w:rsidRPr="00021D1B">
        <w:rPr>
          <w:rFonts w:eastAsiaTheme="minorEastAsia"/>
        </w:rPr>
        <w:t>p(</w:t>
      </w:r>
      <w:proofErr w:type="gramEnd"/>
      <w:r w:rsidR="004C052C" w:rsidRPr="00021D1B">
        <w:rPr>
          <w:rFonts w:eastAsiaTheme="minorEastAsia"/>
        </w:rPr>
        <w:t xml:space="preserve">θ). También unos valores inferior y superior, </w:t>
      </w:r>
      <w:proofErr w:type="spellStart"/>
      <w:r w:rsidR="004C052C" w:rsidRPr="00021D1B">
        <w:rPr>
          <w:rFonts w:eastAsiaTheme="minorEastAsia"/>
        </w:rPr>
        <w:t>θ</w:t>
      </w:r>
      <w:r w:rsidR="004C052C" w:rsidRPr="00021D1B">
        <w:rPr>
          <w:rFonts w:eastAsiaTheme="minorEastAsia"/>
          <w:vertAlign w:val="subscript"/>
        </w:rPr>
        <w:t>i</w:t>
      </w:r>
      <w:proofErr w:type="spellEnd"/>
      <w:r w:rsidR="004C052C" w:rsidRPr="00021D1B">
        <w:rPr>
          <w:rFonts w:eastAsiaTheme="minorEastAsia"/>
        </w:rPr>
        <w:t xml:space="preserve"> y </w:t>
      </w:r>
      <w:proofErr w:type="spellStart"/>
      <w:r w:rsidR="004C052C" w:rsidRPr="00021D1B">
        <w:rPr>
          <w:rFonts w:eastAsiaTheme="minorEastAsia"/>
        </w:rPr>
        <w:t>θ</w:t>
      </w:r>
      <w:r w:rsidR="004C052C" w:rsidRPr="00021D1B">
        <w:rPr>
          <w:rFonts w:eastAsiaTheme="minorEastAsia"/>
          <w:vertAlign w:val="subscript"/>
        </w:rPr>
        <w:t>s</w:t>
      </w:r>
      <w:proofErr w:type="spellEnd"/>
      <w:r w:rsidR="004C052C" w:rsidRPr="00021D1B">
        <w:rPr>
          <w:rFonts w:eastAsiaTheme="minorEastAsia"/>
        </w:rPr>
        <w:t xml:space="preserve">, para θ. Dos variables </w:t>
      </w:r>
      <w:proofErr w:type="spellStart"/>
      <w:r w:rsidR="004C052C" w:rsidRPr="00021D1B">
        <w:rPr>
          <w:rFonts w:eastAsiaTheme="minorEastAsia"/>
        </w:rPr>
        <w:t>random</w:t>
      </w:r>
      <w:proofErr w:type="spellEnd"/>
      <w:r w:rsidR="004C052C" w:rsidRPr="00021D1B">
        <w:rPr>
          <w:rFonts w:eastAsiaTheme="minorEastAsia"/>
        </w:rPr>
        <w:t xml:space="preserve"> </w:t>
      </w:r>
      <w:proofErr w:type="spellStart"/>
      <w:r w:rsidR="004C052C" w:rsidRPr="00021D1B">
        <w:rPr>
          <w:rFonts w:eastAsiaTheme="minorEastAsia"/>
        </w:rPr>
        <w:t>r</w:t>
      </w:r>
      <w:r w:rsidR="004C052C" w:rsidRPr="00021D1B">
        <w:rPr>
          <w:rFonts w:eastAsiaTheme="minorEastAsia"/>
          <w:vertAlign w:val="subscript"/>
        </w:rPr>
        <w:t>x</w:t>
      </w:r>
      <w:proofErr w:type="spellEnd"/>
      <w:r w:rsidR="004C052C" w:rsidRPr="00021D1B">
        <w:rPr>
          <w:rFonts w:eastAsiaTheme="minorEastAsia"/>
        </w:rPr>
        <w:t xml:space="preserve"> y </w:t>
      </w:r>
      <w:proofErr w:type="spellStart"/>
      <w:r w:rsidR="004C052C" w:rsidRPr="00021D1B">
        <w:rPr>
          <w:rFonts w:eastAsiaTheme="minorEastAsia"/>
        </w:rPr>
        <w:t>r</w:t>
      </w:r>
      <w:r w:rsidR="004C052C" w:rsidRPr="00021D1B">
        <w:rPr>
          <w:rFonts w:eastAsiaTheme="minorEastAsia"/>
          <w:vertAlign w:val="subscript"/>
        </w:rPr>
        <w:t>y</w:t>
      </w:r>
      <w:proofErr w:type="spellEnd"/>
      <w:r w:rsidR="004C052C" w:rsidRPr="00021D1B">
        <w:rPr>
          <w:rFonts w:eastAsiaTheme="minorEastAsia"/>
        </w:rPr>
        <w:t xml:space="preserve"> son generadas con probabilidad uniforme en el rectángulo que forman</w:t>
      </w:r>
      <w:r w:rsidR="00021BDB" w:rsidRPr="00021D1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021BDB" w:rsidRPr="00021D1B"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021BDB" w:rsidRPr="00021D1B">
        <w:rPr>
          <w:rFonts w:eastAsiaTheme="minorEastAsia"/>
        </w:rPr>
        <w:t xml:space="preserve">. 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/>
          </w:rPr>
          <m:t>&lt;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/>
          </w:rPr>
          <m:t>)</m:t>
        </m:r>
      </m:oMath>
      <w:r w:rsidR="00021BDB" w:rsidRPr="00021D1B">
        <w:rPr>
          <w:rFonts w:eastAsiaTheme="minorEastAsia"/>
        </w:rPr>
        <w:t xml:space="preserve"> el valor θ=</w:t>
      </w:r>
      <w:proofErr w:type="spellStart"/>
      <w:r w:rsidR="00021BDB" w:rsidRPr="00021D1B">
        <w:rPr>
          <w:rFonts w:eastAsiaTheme="minorEastAsia"/>
        </w:rPr>
        <w:t>r</w:t>
      </w:r>
      <w:r w:rsidR="00021BDB" w:rsidRPr="00021D1B">
        <w:rPr>
          <w:rFonts w:eastAsiaTheme="minorEastAsia"/>
          <w:vertAlign w:val="subscript"/>
        </w:rPr>
        <w:t>x</w:t>
      </w:r>
      <w:proofErr w:type="spellEnd"/>
      <w:r w:rsidR="00021BDB" w:rsidRPr="00021D1B">
        <w:rPr>
          <w:rFonts w:eastAsiaTheme="minorEastAsia"/>
        </w:rPr>
        <w:t xml:space="preserve"> es aceptado. Si no es así el valor será descartado. Este proceso es menos eficiente pero es el único con el que se puede trabajar.</w:t>
      </w:r>
    </w:p>
    <w:p w:rsidR="00021BDB" w:rsidRPr="00021D1B" w:rsidRDefault="00021BDB" w:rsidP="00021D1B">
      <w:pPr>
        <w:jc w:val="both"/>
      </w:pPr>
      <w:r w:rsidRPr="00021D1B">
        <w:t xml:space="preserve">Para cada dispersión sufrida por el fotón hemos calculado los ángulos θ y </w:t>
      </w:r>
      <w:r w:rsidRPr="00021D1B">
        <w:rPr>
          <w:rFonts w:hAnsi="Cambria Math"/>
        </w:rPr>
        <w:t>ϕ</w:t>
      </w:r>
      <w:r w:rsidRPr="00021D1B">
        <w:t xml:space="preserve"> que éste se desvía. Pero como hemos comentado estos ángulos están referidos al sistema de referencia del fotón, para referirlos al sistema d</w:t>
      </w:r>
      <w:r w:rsidR="00D205BB" w:rsidRPr="00021D1B">
        <w:t>el laboratorio usaremos</w:t>
      </w:r>
      <w:r w:rsidRPr="00021D1B">
        <w:t xml:space="preserve"> las siguientes ecuaciones:</w:t>
      </w:r>
    </w:p>
    <w:p w:rsidR="00021BDB" w:rsidRPr="00021D1B" w:rsidRDefault="00021BDB" w:rsidP="00021D1B">
      <w:pPr>
        <w:jc w:val="both"/>
      </w:pPr>
      <w:r w:rsidRPr="00021D1B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/>
                  </w:rPr>
                  <m:t>+1</m:t>
                </m:r>
              </m:sub>
            </m:sSub>
            <m:r>
              <w:rPr>
                <w:rFonts w:asci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func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</m:e>
        </m:func>
        <m:r>
          <w:rPr>
            <w:rFonts w:asci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ϕ</m:t>
            </m:r>
          </m:e>
        </m:func>
      </m:oMath>
      <w:r w:rsidR="006D41ED" w:rsidRPr="00021D1B">
        <w:tab/>
      </w:r>
      <w:r w:rsidR="006D41ED" w:rsidRPr="00021D1B">
        <w:tab/>
      </w:r>
      <w:r w:rsidR="006D41ED" w:rsidRPr="00021D1B">
        <w:tab/>
      </w:r>
      <w:r w:rsidR="006D41ED" w:rsidRPr="00021D1B">
        <w:tab/>
      </w:r>
      <w:r w:rsidR="006D41ED" w:rsidRPr="00021D1B">
        <w:tab/>
        <w:t>(15)</w:t>
      </w:r>
    </w:p>
    <w:p w:rsidR="006D41ED" w:rsidRPr="00021D1B" w:rsidRDefault="006D41ED" w:rsidP="00021D1B">
      <w:pPr>
        <w:jc w:val="both"/>
        <w:rPr>
          <w:noProof/>
          <w:lang w:eastAsia="es-ES"/>
        </w:rPr>
      </w:pPr>
      <w:r w:rsidRPr="00021D1B">
        <w:rPr>
          <w:lang w:eastAsia="es-ES"/>
        </w:rPr>
        <w:lastRenderedPageBreak/>
        <w:tab/>
      </w:r>
      <m:oMath>
        <m:func>
          <m:funcPr>
            <m:ctrlPr>
              <w:rPr>
                <w:rFonts w:ascii="Cambria Math" w:hAnsi="Cambria Math"/>
                <w:i/>
                <w:noProof/>
                <w:lang w:eastAsia="es-ES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noProof/>
                <w:lang w:eastAsia="es-E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  <w:lang w:eastAsia="es-ES"/>
                  </w:rPr>
                </m:ctrlPr>
              </m:dPr>
              <m:e>
                <m:r>
                  <w:rPr>
                    <w:rFonts w:ascii="Cambria Math"/>
                    <w:noProof/>
                    <w:lang w:eastAsia="es-E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lang w:eastAsia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lang w:eastAsia="es-E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lang w:eastAsia="es-ES"/>
                      </w:rPr>
                      <m:t>n</m:t>
                    </m:r>
                    <m:r>
                      <w:rPr>
                        <w:rFonts w:ascii="Cambria Math"/>
                        <w:noProof/>
                        <w:lang w:eastAsia="es-ES"/>
                      </w:rPr>
                      <m:t>+1</m:t>
                    </m:r>
                  </m:sub>
                </m:sSub>
                <m:r>
                  <w:rPr>
                    <w:noProof/>
                    <w:lang w:eastAsia="es-E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lang w:eastAsia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lang w:eastAsia="es-E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lang w:eastAsia="es-ES"/>
                      </w:rPr>
                      <m:t>n</m:t>
                    </m:r>
                  </m:sub>
                </m:sSub>
              </m:e>
            </m:d>
            <m:r>
              <w:rPr>
                <w:rFonts w:ascii="Cambria Math"/>
                <w:noProof/>
                <w:lang w:eastAsia="es-ES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lang w:eastAsia="es-ES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noProof/>
                        <w:lang w:eastAsia="es-E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lang w:eastAsia="es-E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noProof/>
                        <w:lang w:eastAsia="es-ES"/>
                      </w:rPr>
                      <m:t>θ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noProof/>
                        <w:lang w:eastAsia="es-E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lang w:eastAsia="es-E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noProof/>
                        <w:lang w:eastAsia="es-ES"/>
                      </w:rPr>
                      <m:t>ϕ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noProof/>
                        <w:lang w:eastAsia="es-E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lang w:eastAsia="es-ES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lang w:eastAsia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eastAsia="es-ES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lang w:eastAsia="es-ES"/>
                          </w:rPr>
                          <m:t>n</m:t>
                        </m:r>
                        <m:r>
                          <w:rPr>
                            <w:rFonts w:ascii="Cambria Math"/>
                            <w:noProof/>
                            <w:lang w:eastAsia="es-ES"/>
                          </w:rPr>
                          <m:t>+1</m:t>
                        </m:r>
                      </m:sub>
                    </m:sSub>
                  </m:e>
                </m:func>
              </m:den>
            </m:f>
          </m:e>
        </m:func>
      </m:oMath>
      <w:r w:rsidRPr="00021D1B">
        <w:rPr>
          <w:noProof/>
          <w:lang w:eastAsia="es-ES"/>
        </w:rPr>
        <w:tab/>
      </w:r>
      <w:r w:rsidRPr="00021D1B">
        <w:rPr>
          <w:noProof/>
          <w:lang w:eastAsia="es-ES"/>
        </w:rPr>
        <w:tab/>
      </w:r>
      <w:r w:rsidRPr="00021D1B">
        <w:rPr>
          <w:noProof/>
          <w:lang w:eastAsia="es-ES"/>
        </w:rPr>
        <w:tab/>
      </w:r>
      <w:r w:rsidRPr="00021D1B">
        <w:rPr>
          <w:noProof/>
          <w:lang w:eastAsia="es-ES"/>
        </w:rPr>
        <w:tab/>
      </w:r>
      <w:r w:rsidRPr="00021D1B">
        <w:rPr>
          <w:noProof/>
          <w:lang w:eastAsia="es-ES"/>
        </w:rPr>
        <w:tab/>
      </w:r>
      <w:r w:rsidRPr="00021D1B">
        <w:rPr>
          <w:noProof/>
          <w:lang w:eastAsia="es-ES"/>
        </w:rPr>
        <w:tab/>
      </w:r>
      <w:r w:rsidRPr="00021D1B">
        <w:rPr>
          <w:noProof/>
          <w:lang w:eastAsia="es-ES"/>
        </w:rPr>
        <w:tab/>
        <w:t>(16)</w:t>
      </w:r>
    </w:p>
    <w:p w:rsidR="00D205BB" w:rsidRPr="00021D1B" w:rsidRDefault="00D205BB" w:rsidP="00021D1B">
      <w:pPr>
        <w:jc w:val="both"/>
        <w:rPr>
          <w:noProof/>
          <w:lang w:eastAsia="es-ES"/>
        </w:rPr>
      </w:pPr>
      <w:r w:rsidRPr="00021D1B">
        <w:rPr>
          <w:noProof/>
          <w:lang w:eastAsia="es-ES"/>
        </w:rPr>
        <w:t>Donde se entiende mediante los subindices n, que para cada asignación de ángulo se necesita el movimiento previo.</w:t>
      </w:r>
    </w:p>
    <w:p w:rsidR="0021529F" w:rsidRPr="00021D1B" w:rsidRDefault="0021529F" w:rsidP="00021D1B">
      <w:pPr>
        <w:jc w:val="both"/>
        <w:rPr>
          <w:noProof/>
          <w:lang w:eastAsia="es-ES"/>
        </w:rPr>
      </w:pPr>
      <w:r w:rsidRPr="00021D1B">
        <w:rPr>
          <w:noProof/>
          <w:lang w:eastAsia="es-ES"/>
        </w:rPr>
        <w:t>Habrá que tener cuidado con éstas fórmulas y recalcular ángulos si se diera</w:t>
      </w:r>
      <w:r w:rsidR="00EB5871" w:rsidRPr="00021D1B">
        <w:rPr>
          <w:noProof/>
          <w:lang w:eastAsia="es-ES"/>
        </w:rPr>
        <w:t xml:space="preserve"> el caso, pues no existen arcose</w:t>
      </w:r>
      <w:r w:rsidRPr="00021D1B">
        <w:rPr>
          <w:noProof/>
          <w:lang w:eastAsia="es-ES"/>
        </w:rPr>
        <w:t>nos ni arcocoseno</w:t>
      </w:r>
      <w:r w:rsidR="00EB5871" w:rsidRPr="00021D1B">
        <w:rPr>
          <w:noProof/>
          <w:lang w:eastAsia="es-ES"/>
        </w:rPr>
        <w:t>s</w:t>
      </w:r>
      <w:r w:rsidRPr="00021D1B">
        <w:rPr>
          <w:noProof/>
          <w:lang w:eastAsia="es-ES"/>
        </w:rPr>
        <w:t xml:space="preserve"> de numeros mayores de 1 o menores de -1.</w:t>
      </w:r>
    </w:p>
    <w:p w:rsidR="006D41ED" w:rsidRPr="00021D1B" w:rsidRDefault="006D41ED" w:rsidP="00021D1B">
      <w:pPr>
        <w:jc w:val="both"/>
        <w:rPr>
          <w:noProof/>
          <w:lang w:eastAsia="es-ES"/>
        </w:rPr>
      </w:pPr>
      <w:r w:rsidRPr="00021D1B">
        <w:rPr>
          <w:noProof/>
          <w:lang w:eastAsia="es-ES"/>
        </w:rPr>
        <w:t>Las coordenadas espaciales vienen determinadas por este dibujo</w:t>
      </w:r>
    </w:p>
    <w:p w:rsidR="005A6EFC" w:rsidRPr="00021D1B" w:rsidRDefault="00D868D0" w:rsidP="00021D1B">
      <w:pPr>
        <w:jc w:val="center"/>
      </w:pPr>
      <w:r w:rsidRPr="00021D1B">
        <w:rPr>
          <w:noProof/>
          <w:lang w:eastAsia="es-ES"/>
        </w:rPr>
        <w:drawing>
          <wp:inline distT="0" distB="0" distL="0" distR="0">
            <wp:extent cx="3384542" cy="2817628"/>
            <wp:effectExtent l="0" t="0" r="0" b="0"/>
            <wp:docPr id="4" name="Imagen 1" descr="C:\Users\Lander\Desktop\400px-Spherical_coordinate_element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nder\Desktop\400px-Spherical_coordinate_elements.svg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700" cy="281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1ED" w:rsidRPr="00021D1B" w:rsidRDefault="006D41ED" w:rsidP="00021D1B">
      <w:pPr>
        <w:jc w:val="center"/>
        <w:rPr>
          <w:rFonts w:eastAsiaTheme="minorEastAsia"/>
        </w:rPr>
      </w:pPr>
      <w:r w:rsidRPr="00021D1B">
        <w:rPr>
          <w:rFonts w:eastAsiaTheme="minorEastAsia"/>
        </w:rPr>
        <w:t>Fig. 3</w:t>
      </w:r>
    </w:p>
    <w:p w:rsidR="005A6EFC" w:rsidRPr="00021D1B" w:rsidRDefault="00EB5871" w:rsidP="00021D1B">
      <w:pPr>
        <w:jc w:val="both"/>
        <w:rPr>
          <w:rFonts w:eastAsiaTheme="minorEastAsia"/>
        </w:rPr>
      </w:pPr>
      <w:r w:rsidRPr="00021D1B">
        <w:rPr>
          <w:rFonts w:eastAsiaTheme="minorEastAsia"/>
        </w:rPr>
        <w:t>Así, p</w:t>
      </w:r>
      <w:r w:rsidR="006D41ED" w:rsidRPr="00021D1B">
        <w:rPr>
          <w:rFonts w:eastAsiaTheme="minorEastAsia"/>
        </w:rPr>
        <w:t>ara poder situarlos en el espacio tridimensional (útil para saber si el fotón ha abandonado el material) tendremos en cuenta sin más:</w:t>
      </w:r>
    </w:p>
    <w:p w:rsidR="006D41ED" w:rsidRPr="00021D1B" w:rsidRDefault="002770E3" w:rsidP="00021D1B">
      <w:pPr>
        <w:jc w:val="both"/>
        <w:rPr>
          <w:rFonts w:eastAsiaTheme="minorEastAsia"/>
        </w:rPr>
      </w:pPr>
      <w:r w:rsidRPr="00021D1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/>
          </w:rPr>
          <m:t>=</m:t>
        </m:r>
        <m:r>
          <w:rPr>
            <w:rFonts w:ascii="Cambria Math" w:eastAsiaTheme="minorEastAsia" w:hAnsi="Cambria Math"/>
          </w:rPr>
          <m:t>s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  <m:r>
          <w:rPr>
            <w:rFonts w:ascii="Cambria Math" w:eastAsiaTheme="minorEastAsia"/>
          </w:rPr>
          <m:t xml:space="preserve">    ;    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/>
          </w:rPr>
          <m:t>=</m:t>
        </m:r>
        <m:r>
          <w:rPr>
            <w:rFonts w:ascii="Cambria Math" w:eastAsiaTheme="minorEastAsia" w:hAnsi="Cambria Math"/>
          </w:rPr>
          <m:t>s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  <m:r>
          <w:rPr>
            <w:rFonts w:ascii="Cambria Math" w:eastAsiaTheme="minorEastAsia"/>
          </w:rPr>
          <m:t xml:space="preserve">     ;    </m:t>
        </m:r>
        <m: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/>
          </w:rPr>
          <m:t>=</m:t>
        </m:r>
        <m:r>
          <w:rPr>
            <w:rFonts w:ascii="Cambria Math" w:eastAsiaTheme="minorEastAsia" w:hAnsi="Cambria Math"/>
          </w:rPr>
          <m:t>s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</m:oMath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</w:r>
      <w:r w:rsidRPr="00021D1B">
        <w:rPr>
          <w:rFonts w:eastAsiaTheme="minorEastAsia"/>
        </w:rPr>
        <w:tab/>
        <w:t>(17)</w:t>
      </w:r>
    </w:p>
    <w:p w:rsidR="0051230C" w:rsidRPr="00021D1B" w:rsidRDefault="0051230C" w:rsidP="00021D1B">
      <w:pPr>
        <w:jc w:val="both"/>
      </w:pPr>
    </w:p>
    <w:p w:rsidR="004C052C" w:rsidRPr="00EE4773" w:rsidRDefault="004C052C" w:rsidP="00021D1B">
      <w:pPr>
        <w:jc w:val="both"/>
        <w:rPr>
          <w:b/>
          <w:color w:val="0070C0"/>
          <w:sz w:val="36"/>
          <w:szCs w:val="36"/>
        </w:rPr>
      </w:pPr>
      <w:r w:rsidRPr="00EE4773">
        <w:rPr>
          <w:b/>
          <w:color w:val="0070C0"/>
          <w:sz w:val="36"/>
          <w:szCs w:val="36"/>
        </w:rPr>
        <w:t>ALGORITMO</w:t>
      </w:r>
    </w:p>
    <w:p w:rsidR="00EB5871" w:rsidRPr="00021D1B" w:rsidRDefault="00EB5871" w:rsidP="00021D1B">
      <w:pPr>
        <w:jc w:val="both"/>
      </w:pPr>
      <w:r w:rsidRPr="00021D1B">
        <w:t>En el directorio “coexl14@docfis:~/Proyecto” se encuentra el fichero “proyect_gamma_3.f95”, donde está escrito el programa, y su ejecutable “gamma_3”.</w:t>
      </w:r>
    </w:p>
    <w:p w:rsidR="00EB5871" w:rsidRPr="00021D1B" w:rsidRDefault="00EB5871" w:rsidP="00021D1B">
      <w:pPr>
        <w:jc w:val="both"/>
      </w:pPr>
      <w:r w:rsidRPr="00021D1B">
        <w:t>“POSICION” es el fichero en el que se escriben las tres columnas de datos: puntos en los que choca el fotón en el espacio tridimensional.</w:t>
      </w:r>
    </w:p>
    <w:p w:rsidR="00EB5871" w:rsidRPr="00021D1B" w:rsidRDefault="00EB5871" w:rsidP="00021D1B">
      <w:pPr>
        <w:jc w:val="both"/>
      </w:pPr>
      <w:r w:rsidRPr="00021D1B">
        <w:t xml:space="preserve">El objeto del modulo “KLEIN_NISHINA” es determinar los ángulos aleatorio θ y </w:t>
      </w:r>
      <w:r w:rsidRPr="00021D1B">
        <w:rPr>
          <w:rFonts w:hAnsi="Cambria Math"/>
        </w:rPr>
        <w:t>ϕ</w:t>
      </w:r>
      <w:r w:rsidRPr="00021D1B">
        <w:t>, y el cálculo de la sección eficaz.</w:t>
      </w:r>
    </w:p>
    <w:p w:rsidR="00EB5871" w:rsidRPr="00021D1B" w:rsidRDefault="008C6162" w:rsidP="00021D1B">
      <w:pPr>
        <w:jc w:val="both"/>
      </w:pPr>
      <w:r w:rsidRPr="00021D1B">
        <w:t>En nuestro problema son parámetr</w:t>
      </w:r>
      <w:r w:rsidR="00EB5871" w:rsidRPr="00021D1B">
        <w:t>os que</w:t>
      </w:r>
      <w:r w:rsidR="00B80FED" w:rsidRPr="00021D1B">
        <w:t xml:space="preserve"> están</w:t>
      </w:r>
      <w:r w:rsidR="00EB5871" w:rsidRPr="00021D1B">
        <w:t xml:space="preserve"> tabulados</w:t>
      </w:r>
      <w:r w:rsidRPr="00021D1B">
        <w:t xml:space="preserve"> E</w:t>
      </w:r>
      <w:r w:rsidRPr="00021D1B">
        <w:rPr>
          <w:vertAlign w:val="subscript"/>
        </w:rPr>
        <w:t>1</w:t>
      </w:r>
      <w:r w:rsidRPr="00021D1B">
        <w:t>=1</w:t>
      </w:r>
      <w:r w:rsidR="00EB5871" w:rsidRPr="00021D1B">
        <w:t>.1</w:t>
      </w:r>
      <w:r w:rsidRPr="00021D1B">
        <w:t xml:space="preserve">MeV y </w:t>
      </w:r>
      <w:proofErr w:type="spellStart"/>
      <w:r w:rsidRPr="00021D1B">
        <w:t>E</w:t>
      </w:r>
      <w:r w:rsidRPr="00021D1B">
        <w:rPr>
          <w:vertAlign w:val="subscript"/>
        </w:rPr>
        <w:t>umbral</w:t>
      </w:r>
      <w:proofErr w:type="spellEnd"/>
      <w:r w:rsidR="00EB5871" w:rsidRPr="00021D1B">
        <w:t xml:space="preserve"> que será determinada automáticamente por el módulo ENERGIA_UMBRAL en función de Z.</w:t>
      </w:r>
    </w:p>
    <w:p w:rsidR="008C6162" w:rsidRDefault="00B80FED" w:rsidP="00021D1B">
      <w:pPr>
        <w:jc w:val="both"/>
      </w:pPr>
      <w:r w:rsidRPr="00021D1B">
        <w:lastRenderedPageBreak/>
        <w:t xml:space="preserve">Éste </w:t>
      </w:r>
      <w:r w:rsidR="00EB5871" w:rsidRPr="00021D1B">
        <w:t>diagrama</w:t>
      </w:r>
      <w:r w:rsidR="008C6162" w:rsidRPr="00021D1B">
        <w:t xml:space="preserve"> de flujo </w:t>
      </w:r>
      <w:r w:rsidR="00EB5871" w:rsidRPr="00021D1B">
        <w:t xml:space="preserve">muestra el algoritmo </w:t>
      </w:r>
      <w:r w:rsidR="008C6162" w:rsidRPr="00021D1B">
        <w:t>que nuestra simulación seguirá:</w:t>
      </w:r>
    </w:p>
    <w:p w:rsidR="00BB66E0" w:rsidRPr="00021D1B" w:rsidRDefault="00BB66E0" w:rsidP="00021D1B">
      <w:pPr>
        <w:jc w:val="both"/>
      </w:pPr>
    </w:p>
    <w:p w:rsidR="00544D2A" w:rsidRPr="00021D1B" w:rsidRDefault="00004D0E" w:rsidP="00021D1B">
      <w:pPr>
        <w:jc w:val="both"/>
      </w:pPr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4" type="#_x0000_t32" style="position:absolute;left:0;text-align:left;margin-left:290.5pt;margin-top:2.8pt;width:148.15pt;height:.05pt;flip:x;z-index:25168998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63" type="#_x0000_t32" style="position:absolute;left:0;text-align:left;margin-left:438.65pt;margin-top:2.8pt;width:0;height:172.5pt;flip:y;z-index:251688960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72" type="#_x0000_t32" style="position:absolute;left:0;text-align:left;margin-left:-17.25pt;margin-top:2.8pt;width:151.85pt;height:0;z-index:251698176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71" type="#_x0000_t32" style="position:absolute;left:0;text-align:left;margin-left:-17.25pt;margin-top:2.8pt;width:0;height:493.15pt;flip:y;z-index:25169715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50" type="#_x0000_t32" style="position:absolute;left:0;text-align:left;margin-left:212.5pt;margin-top:18.1pt;width:0;height:24.3pt;z-index:251677696;mso-position-horizontal-relative:margin" o:connectortype="straight">
            <v:stroke endarrow="block"/>
            <w10:wrap anchorx="margin"/>
          </v:shape>
        </w:pict>
      </w:r>
      <w:r>
        <w:rPr>
          <w:noProof/>
          <w:lang w:eastAsia="es-ES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5" type="#_x0000_t109" style="position:absolute;left:0;text-align:left;margin-left:134.85pt;margin-top:-4.6pt;width:155.9pt;height:22.7pt;z-index:251668480;mso-position-horizontal-relative:margin" o:regroupid="1">
            <v:textbox>
              <w:txbxContent>
                <w:p w:rsidR="00A4544A" w:rsidRPr="00896DD0" w:rsidRDefault="00A4544A" w:rsidP="0051230C">
                  <w:pPr>
                    <w:jc w:val="center"/>
                    <w:rPr>
                      <w:vertAlign w:val="subscript"/>
                    </w:rPr>
                  </w:pPr>
                  <w:r>
                    <w:t xml:space="preserve">Introducir: Z, </w:t>
                  </w:r>
                  <w:proofErr w:type="spellStart"/>
                  <w:r>
                    <w:t>M</w:t>
                  </w:r>
                  <w:r>
                    <w:rPr>
                      <w:vertAlign w:val="subscript"/>
                    </w:rPr>
                    <w:t>a</w:t>
                  </w:r>
                  <w:proofErr w:type="spellEnd"/>
                  <w:r>
                    <w:t>, ρ, E</w:t>
                  </w:r>
                  <w:r>
                    <w:rPr>
                      <w:vertAlign w:val="subscript"/>
                    </w:rPr>
                    <w:t>1</w:t>
                  </w:r>
                  <w:r>
                    <w:t>, θ</w:t>
                  </w:r>
                  <w:r>
                    <w:rPr>
                      <w:vertAlign w:val="subscript"/>
                    </w:rPr>
                    <w:t>1</w:t>
                  </w:r>
                  <w:r>
                    <w:t xml:space="preserve"> y </w:t>
                  </w:r>
                  <w:r>
                    <w:rPr>
                      <w:rFonts w:ascii="Cambria Math" w:hAnsi="Cambria Math"/>
                    </w:rPr>
                    <w:t>ϕ</w:t>
                  </w:r>
                  <w:r>
                    <w:rPr>
                      <w:vertAlign w:val="subscript"/>
                    </w:rPr>
                    <w:t>1</w:t>
                  </w:r>
                </w:p>
              </w:txbxContent>
            </v:textbox>
            <w10:wrap anchorx="margin"/>
          </v:shape>
        </w:pict>
      </w:r>
    </w:p>
    <w:p w:rsidR="00896DD0" w:rsidRPr="00021D1B" w:rsidRDefault="00004D0E" w:rsidP="00021D1B">
      <w:pPr>
        <w:jc w:val="both"/>
      </w:pPr>
      <w:r>
        <w:rPr>
          <w:noProof/>
          <w:lang w:eastAsia="es-ES"/>
        </w:rPr>
        <w:pict>
          <v:shape id="_x0000_s1036" type="#_x0000_t109" style="position:absolute;left:0;text-align:left;margin-left:136.1pt;margin-top:16.1pt;width:155.9pt;height:22.7pt;z-index:251669504;mso-position-horizontal-relative:margin" o:regroupid="1">
            <v:textbox style="mso-next-textbox:#_x0000_s1036">
              <w:txbxContent>
                <w:p w:rsidR="00A4544A" w:rsidRDefault="00A4544A" w:rsidP="002459E9">
                  <w:pPr>
                    <w:jc w:val="center"/>
                  </w:pPr>
                  <w:r>
                    <w:t xml:space="preserve">Sección eficaz: </w:t>
                  </w:r>
                  <m:oMath>
                    <m:r>
                      <w:rPr>
                        <w:rFonts w:ascii="Cambria Math" w:hAnsi="Cambria Math"/>
                      </w:rPr>
                      <m:t>σ=Z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KN</m:t>
                        </m:r>
                      </m:sub>
                    </m:sSub>
                  </m:oMath>
                </w:p>
              </w:txbxContent>
            </v:textbox>
            <w10:wrap anchorx="margin"/>
          </v:shape>
        </w:pict>
      </w:r>
    </w:p>
    <w:p w:rsidR="00896DD0" w:rsidRPr="00021D1B" w:rsidRDefault="00004D0E" w:rsidP="00021D1B">
      <w:pPr>
        <w:jc w:val="both"/>
      </w:pPr>
      <w:r>
        <w:rPr>
          <w:noProof/>
          <w:lang w:eastAsia="es-ES"/>
        </w:rPr>
        <w:pict>
          <v:shape id="_x0000_s1051" type="#_x0000_t32" style="position:absolute;left:0;text-align:left;margin-left:212.5pt;margin-top:14.2pt;width:0;height:24.8pt;z-index:251678720;mso-position-horizontal-relative:margin" o:connectortype="straight">
            <v:stroke endarrow="block"/>
            <w10:wrap anchorx="margin"/>
          </v:shape>
        </w:pict>
      </w:r>
    </w:p>
    <w:p w:rsidR="0051230C" w:rsidRPr="00021D1B" w:rsidRDefault="00004D0E" w:rsidP="00021D1B">
      <w:pPr>
        <w:jc w:val="both"/>
      </w:pPr>
      <w:r>
        <w:rPr>
          <w:noProof/>
          <w:lang w:eastAsia="es-ES"/>
        </w:rPr>
        <w:pict>
          <v:shape id="_x0000_s1038" type="#_x0000_t109" style="position:absolute;left:0;text-align:left;margin-left:134.95pt;margin-top:13.55pt;width:155.9pt;height:28.35pt;z-index:251666432;mso-position-horizontal-relative:margin">
            <v:textbox>
              <w:txbxContent>
                <w:p w:rsidR="00A4544A" w:rsidRDefault="00A4544A" w:rsidP="002459E9">
                  <w:pPr>
                    <w:jc w:val="center"/>
                  </w:pPr>
                  <w:r>
                    <w:t xml:space="preserve">Primera iteración: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s=-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ln⁡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(r)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nσ</m:t>
                        </m:r>
                      </m:den>
                    </m:f>
                  </m:oMath>
                </w:p>
              </w:txbxContent>
            </v:textbox>
            <w10:wrap anchorx="margin"/>
          </v:shape>
        </w:pict>
      </w:r>
    </w:p>
    <w:p w:rsidR="0051230C" w:rsidRPr="00021D1B" w:rsidRDefault="00004D0E" w:rsidP="00021D1B">
      <w:pPr>
        <w:jc w:val="both"/>
      </w:pPr>
      <w:r>
        <w:rPr>
          <w:noProof/>
          <w:lang w:eastAsia="es-ES"/>
        </w:rPr>
        <w:pict>
          <v:shape id="_x0000_s1053" type="#_x0000_t32" style="position:absolute;left:0;text-align:left;margin-left:212.5pt;margin-top:16.5pt;width:0;height:24.3pt;z-index:251679744;mso-position-horizontal-relative:margin" o:connectortype="straight">
            <v:stroke endarrow="block"/>
            <w10:wrap anchorx="margin"/>
          </v:shape>
        </w:pict>
      </w:r>
    </w:p>
    <w:p w:rsidR="00896DD0" w:rsidRPr="00021D1B" w:rsidRDefault="00004D0E" w:rsidP="00021D1B">
      <w:pPr>
        <w:jc w:val="both"/>
      </w:pPr>
      <w:r>
        <w:rPr>
          <w:noProof/>
          <w:lang w:eastAsia="es-ES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9" type="#_x0000_t110" style="position:absolute;left:0;text-align:left;margin-left:149.8pt;margin-top:15.35pt;width:124.15pt;height:65.2pt;z-index:251667456;mso-position-horizontal-relative:margin">
            <v:textbox>
              <w:txbxContent>
                <w:p w:rsidR="00A4544A" w:rsidRDefault="00A4544A" w:rsidP="002459E9">
                  <w:pPr>
                    <w:jc w:val="center"/>
                  </w:pPr>
                  <w:r>
                    <w:t>¿Fuera del medio?</w:t>
                  </w:r>
                </w:p>
              </w:txbxContent>
            </v:textbox>
            <w10:wrap anchorx="margin"/>
          </v:shape>
        </w:pict>
      </w:r>
    </w:p>
    <w:p w:rsidR="00F446D0" w:rsidRPr="00021D1B" w:rsidRDefault="00004D0E" w:rsidP="00021D1B">
      <w:pPr>
        <w:jc w:val="both"/>
      </w:pPr>
      <w:r>
        <w:rPr>
          <w:noProof/>
          <w:lang w:eastAsia="es-ES"/>
        </w:rPr>
        <w:pict>
          <v:shape id="_x0000_s1062" type="#_x0000_t32" style="position:absolute;left:0;text-align:left;margin-left:273.95pt;margin-top:22.65pt;width:164.7pt;height:0;z-index:251687936" o:connectortype="straight">
            <v:stroke endarrow="block"/>
          </v:shape>
        </w:pict>
      </w:r>
      <w:r w:rsidR="009E4558" w:rsidRPr="00021D1B">
        <w:tab/>
      </w:r>
      <w:r w:rsidR="00021D1B">
        <w:t xml:space="preserve">                                                                                                  </w:t>
      </w:r>
      <w:r w:rsidR="009E4558" w:rsidRPr="00021D1B">
        <w:t>Sí</w:t>
      </w:r>
    </w:p>
    <w:p w:rsidR="0051230C" w:rsidRPr="00021D1B" w:rsidRDefault="0051230C" w:rsidP="00021D1B">
      <w:pPr>
        <w:jc w:val="both"/>
      </w:pPr>
    </w:p>
    <w:p w:rsidR="0051230C" w:rsidRPr="00021D1B" w:rsidRDefault="00004D0E" w:rsidP="00021D1B">
      <w:pPr>
        <w:jc w:val="both"/>
      </w:pPr>
      <w:r>
        <w:rPr>
          <w:noProof/>
          <w:lang w:eastAsia="es-ES"/>
        </w:rPr>
        <w:pict>
          <v:shape id="_x0000_s1054" type="#_x0000_t32" style="position:absolute;left:0;text-align:left;margin-left:212.5pt;margin-top:4.2pt;width:0;height:24.3pt;z-index:251680768;mso-position-horizontal-relative:margin" o:connectortype="straight">
            <v:stroke endarrow="block"/>
            <w10:wrap anchorx="margin"/>
          </v:shape>
        </w:pict>
      </w:r>
      <w:r w:rsidR="009E4558" w:rsidRPr="00021D1B">
        <w:tab/>
      </w:r>
      <w:r w:rsidR="00021D1B">
        <w:t xml:space="preserve">                                                                             </w:t>
      </w:r>
      <w:r w:rsidR="009E4558" w:rsidRPr="00021D1B">
        <w:t>No</w:t>
      </w:r>
      <w:r w:rsidR="009E4558" w:rsidRPr="00021D1B">
        <w:tab/>
        <w:t xml:space="preserve">         </w:t>
      </w:r>
    </w:p>
    <w:p w:rsidR="0051230C" w:rsidRPr="00021D1B" w:rsidRDefault="00004D0E" w:rsidP="00021D1B">
      <w:pPr>
        <w:jc w:val="both"/>
      </w:pPr>
      <w:r>
        <w:rPr>
          <w:noProof/>
          <w:lang w:eastAsia="es-ES"/>
        </w:rPr>
        <w:pict>
          <v:shape id="_x0000_s1077" type="#_x0000_t32" style="position:absolute;left:0;text-align:left;margin-left:290.85pt;margin-top:10.8pt;width:147.8pt;height:0;flip:x;z-index:251703296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44" type="#_x0000_t109" style="position:absolute;left:0;text-align:left;margin-left:0;margin-top:3.05pt;width:155.9pt;height:22.7pt;z-index:251671552;mso-position-horizontal:center;mso-position-horizontal-relative:margin">
            <v:textbox style="mso-next-textbox:#_x0000_s1044">
              <w:txbxContent>
                <w:p w:rsidR="00A4544A" w:rsidRPr="004C052C" w:rsidRDefault="00A4544A" w:rsidP="004C0CC5">
                  <w:pPr>
                    <w:jc w:val="center"/>
                    <w:rPr>
                      <w:b/>
                    </w:rPr>
                  </w:pPr>
                  <w:proofErr w:type="spellStart"/>
                  <w:r w:rsidRPr="004C052C">
                    <w:rPr>
                      <w:b/>
                    </w:rPr>
                    <w:t>Compton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noProof/>
          <w:lang w:eastAsia="es-ES"/>
        </w:rPr>
        <w:pict>
          <v:shape id="_x0000_s1076" type="#_x0000_t32" style="position:absolute;left:0;text-align:left;margin-left:438.6pt;margin-top:10.8pt;width:.05pt;height:375pt;flip:y;z-index:251702272" o:connectortype="straight">
            <v:stroke endarrow="block"/>
          </v:shape>
        </w:pict>
      </w:r>
    </w:p>
    <w:p w:rsidR="0051230C" w:rsidRPr="00021D1B" w:rsidRDefault="00004D0E" w:rsidP="00021D1B">
      <w:pPr>
        <w:jc w:val="both"/>
      </w:pPr>
      <w:r>
        <w:rPr>
          <w:noProof/>
          <w:lang w:eastAsia="es-ES"/>
        </w:rPr>
        <w:pict>
          <v:shape id="_x0000_s1045" type="#_x0000_t109" style="position:absolute;left:0;text-align:left;margin-left:136.1pt;margin-top:24.65pt;width:155.9pt;height:22.7pt;z-index:251672576;mso-position-horizontal-relative:margin">
            <v:textbox>
              <w:txbxContent>
                <w:p w:rsidR="00A4544A" w:rsidRDefault="00A4544A" w:rsidP="002459E9">
                  <w:pPr>
                    <w:jc w:val="center"/>
                  </w:pPr>
                  <w:r>
                    <w:t xml:space="preserve">Dirección de dispersión: θ, </w:t>
                  </w:r>
                  <w:r>
                    <w:rPr>
                      <w:rFonts w:ascii="Cambria Math" w:hAnsi="Cambria Math"/>
                    </w:rPr>
                    <w:t>ϕ</w:t>
                  </w:r>
                </w:p>
              </w:txbxContent>
            </v:textbox>
            <w10:wrap anchorx="margin"/>
          </v:shape>
        </w:pict>
      </w:r>
      <w:r>
        <w:rPr>
          <w:noProof/>
          <w:lang w:eastAsia="es-ES"/>
        </w:rPr>
        <w:pict>
          <v:shape id="_x0000_s1055" type="#_x0000_t32" style="position:absolute;left:0;text-align:left;margin-left:212.5pt;margin-top:.35pt;width:0;height:24.3pt;z-index:251681792;mso-position-horizontal-relative:margin" o:connectortype="straight">
            <v:stroke endarrow="block"/>
            <w10:wrap anchorx="margin"/>
          </v:shape>
        </w:pict>
      </w:r>
    </w:p>
    <w:p w:rsidR="0051230C" w:rsidRPr="00021D1B" w:rsidRDefault="00004D0E" w:rsidP="00021D1B">
      <w:pPr>
        <w:jc w:val="both"/>
      </w:pPr>
      <w:r>
        <w:rPr>
          <w:noProof/>
          <w:lang w:eastAsia="es-ES"/>
        </w:rPr>
        <w:pict>
          <v:shape id="_x0000_s1058" type="#_x0000_t32" style="position:absolute;left:0;text-align:left;margin-left:212.5pt;margin-top:21.9pt;width:0;height:24.3pt;z-index:251684864;mso-position-horizontal-relative:margin" o:connectortype="straight">
            <v:stroke endarrow="block"/>
            <w10:wrap anchorx="margin"/>
          </v:shape>
        </w:pict>
      </w:r>
    </w:p>
    <w:p w:rsidR="0051230C" w:rsidRPr="00021D1B" w:rsidRDefault="00004D0E" w:rsidP="00021D1B">
      <w:pPr>
        <w:jc w:val="both"/>
      </w:pPr>
      <w:r>
        <w:rPr>
          <w:noProof/>
          <w:lang w:eastAsia="es-ES"/>
        </w:rPr>
        <w:pict>
          <v:shape id="_x0000_s1046" type="#_x0000_t109" style="position:absolute;left:0;text-align:left;margin-left:134.65pt;margin-top:20.75pt;width:155.9pt;height:36.85pt;z-index:251673600;mso-position-horizontal-relative:margin">
            <v:textbox>
              <w:txbxContent>
                <w:p w:rsidR="00A4544A" w:rsidRPr="00ED2C47" w:rsidRDefault="00A4544A" w:rsidP="002459E9">
                  <w:pPr>
                    <w:jc w:val="center"/>
                  </w:pPr>
                  <w:r>
                    <w:t>Nueva energía E</w:t>
                  </w:r>
                  <w:r>
                    <w:rPr>
                      <w:vertAlign w:val="subscript"/>
                    </w:rPr>
                    <w:t>2</w:t>
                  </w:r>
                  <w:r>
                    <w:t>, y sección eficaz: σ</w:t>
                  </w:r>
                </w:p>
              </w:txbxContent>
            </v:textbox>
            <w10:wrap anchorx="margin"/>
          </v:shape>
        </w:pict>
      </w:r>
    </w:p>
    <w:p w:rsidR="0051230C" w:rsidRPr="00021D1B" w:rsidRDefault="0051230C" w:rsidP="00021D1B">
      <w:pPr>
        <w:jc w:val="both"/>
      </w:pPr>
    </w:p>
    <w:p w:rsidR="0051230C" w:rsidRPr="00021D1B" w:rsidRDefault="00004D0E" w:rsidP="00021D1B">
      <w:pPr>
        <w:jc w:val="both"/>
      </w:pPr>
      <w:r>
        <w:rPr>
          <w:noProof/>
          <w:lang w:eastAsia="es-ES"/>
        </w:rPr>
        <w:pict>
          <v:shape id="_x0000_s1057" type="#_x0000_t32" style="position:absolute;left:0;text-align:left;margin-left:212.5pt;margin-top:6.7pt;width:0;height:24.3pt;z-index:251683840;mso-position-horizontal-relative:margin" o:connectortype="straight">
            <v:stroke endarrow="block"/>
            <w10:wrap anchorx="margin"/>
          </v:shape>
        </w:pict>
      </w:r>
    </w:p>
    <w:p w:rsidR="0051230C" w:rsidRPr="00021D1B" w:rsidRDefault="00004D0E" w:rsidP="00021D1B">
      <w:pPr>
        <w:jc w:val="both"/>
      </w:pPr>
      <w:r>
        <w:rPr>
          <w:noProof/>
          <w:lang w:eastAsia="es-ES"/>
        </w:rPr>
        <w:pict>
          <v:shape id="_x0000_s1065" type="#_x0000_t109" style="position:absolute;left:0;text-align:left;margin-left:2.85pt;margin-top:20.45pt;width:119.5pt;height:22.7pt;z-index:251691008;mso-position-horizontal-relative:margin">
            <v:textbox>
              <w:txbxContent>
                <w:p w:rsidR="00A4544A" w:rsidRPr="004C052C" w:rsidRDefault="00A4544A" w:rsidP="009E4558">
                  <w:pPr>
                    <w:jc w:val="center"/>
                    <w:rPr>
                      <w:b/>
                    </w:rPr>
                  </w:pPr>
                  <w:r w:rsidRPr="004C052C">
                    <w:rPr>
                      <w:b/>
                    </w:rPr>
                    <w:t>Efecto fotoeléctrico</w:t>
                  </w:r>
                </w:p>
              </w:txbxContent>
            </v:textbox>
            <w10:wrap anchorx="margin"/>
          </v:shape>
        </w:pict>
      </w:r>
      <w:r>
        <w:rPr>
          <w:noProof/>
          <w:lang w:eastAsia="es-ES"/>
        </w:rPr>
        <w:pict>
          <v:shape id="_x0000_s1042" type="#_x0000_t110" style="position:absolute;left:0;text-align:left;margin-left:158.5pt;margin-top:5.55pt;width:107.7pt;height:51pt;z-index:251670528;mso-position-horizontal-relative:margin">
            <v:textbox>
              <w:txbxContent>
                <w:p w:rsidR="00A4544A" w:rsidRPr="002459E9" w:rsidRDefault="00A4544A" w:rsidP="002459E9">
                  <w:pPr>
                    <w:jc w:val="center"/>
                    <w:rPr>
                      <w:vertAlign w:val="subscript"/>
                    </w:rPr>
                  </w:pPr>
                  <w:r>
                    <w:t>E</w:t>
                  </w:r>
                  <w:r>
                    <w:rPr>
                      <w:vertAlign w:val="subscript"/>
                    </w:rPr>
                    <w:t>2</w:t>
                  </w:r>
                  <w:r>
                    <w:t xml:space="preserve"> &lt; </w:t>
                  </w:r>
                  <w:proofErr w:type="spellStart"/>
                  <w:r>
                    <w:t>E</w:t>
                  </w:r>
                  <w:r>
                    <w:rPr>
                      <w:vertAlign w:val="subscript"/>
                    </w:rPr>
                    <w:t>umbral</w:t>
                  </w:r>
                  <w:proofErr w:type="spellEnd"/>
                </w:p>
              </w:txbxContent>
            </v:textbox>
            <w10:wrap anchorx="margin"/>
          </v:shape>
        </w:pict>
      </w:r>
      <w:r w:rsidR="009E4558" w:rsidRPr="00021D1B">
        <w:t xml:space="preserve">                                                      Sí</w:t>
      </w:r>
    </w:p>
    <w:p w:rsidR="0051230C" w:rsidRPr="00021D1B" w:rsidRDefault="00004D0E" w:rsidP="00021D1B">
      <w:pPr>
        <w:jc w:val="both"/>
      </w:pPr>
      <w:r>
        <w:rPr>
          <w:noProof/>
          <w:lang w:eastAsia="es-ES"/>
        </w:rPr>
        <w:pict>
          <v:shape id="_x0000_s1068" type="#_x0000_t32" style="position:absolute;left:0;text-align:left;margin-left:59.8pt;margin-top:17.6pt;width:0;height:24.3pt;z-index:251694080;mso-position-horizontal-relative:margin" o:connectortype="straight">
            <v:stroke endarrow="block"/>
            <w10:wrap anchorx="margin"/>
          </v:shape>
        </w:pict>
      </w:r>
      <w:r>
        <w:rPr>
          <w:noProof/>
          <w:lang w:eastAsia="es-ES"/>
        </w:rPr>
        <w:pict>
          <v:shape id="_x0000_s1066" type="#_x0000_t32" style="position:absolute;left:0;text-align:left;margin-left:122.35pt;margin-top:5.15pt;width:36.15pt;height:0;flip:x;z-index:251692032;mso-position-horizontal-relative:margin" o:connectortype="straight">
            <v:stroke endarrow="block"/>
            <w10:wrap anchorx="margin"/>
          </v:shape>
        </w:pict>
      </w:r>
    </w:p>
    <w:p w:rsidR="0051230C" w:rsidRPr="00021D1B" w:rsidRDefault="00004D0E" w:rsidP="00021D1B">
      <w:pPr>
        <w:jc w:val="both"/>
      </w:pPr>
      <w:r>
        <w:rPr>
          <w:noProof/>
          <w:lang w:eastAsia="es-ES"/>
        </w:rPr>
        <w:pict>
          <v:shape id="_x0000_s1067" type="#_x0000_t109" style="position:absolute;left:0;text-align:left;margin-left:2.85pt;margin-top:16.45pt;width:119.5pt;height:22.7pt;z-index:251693056;mso-position-horizontal-relative:margin">
            <v:textbox>
              <w:txbxContent>
                <w:p w:rsidR="00A4544A" w:rsidRDefault="00A4544A" w:rsidP="009E4558">
                  <w:pPr>
                    <w:jc w:val="center"/>
                  </w:pPr>
                  <w:r>
                    <w:t>Fotón absorbido</w:t>
                  </w:r>
                </w:p>
              </w:txbxContent>
            </v:textbox>
            <w10:wrap anchorx="margin"/>
          </v:shape>
        </w:pict>
      </w:r>
      <w:r>
        <w:rPr>
          <w:noProof/>
          <w:lang w:eastAsia="es-ES"/>
        </w:rPr>
        <w:pict>
          <v:shape id="_x0000_s1056" type="#_x0000_t32" style="position:absolute;left:0;text-align:left;margin-left:212.5pt;margin-top:5.7pt;width:0;height:24.3pt;z-index:251682816;mso-position-horizontal-relative:margin" o:connectortype="straight">
            <v:stroke endarrow="block"/>
            <w10:wrap anchorx="margin"/>
          </v:shape>
        </w:pict>
      </w:r>
      <w:r w:rsidR="009E4558" w:rsidRPr="00021D1B">
        <w:t xml:space="preserve">                                                                                          No</w:t>
      </w:r>
    </w:p>
    <w:p w:rsidR="0051230C" w:rsidRPr="00021D1B" w:rsidRDefault="00004D0E" w:rsidP="00021D1B">
      <w:pPr>
        <w:jc w:val="both"/>
      </w:pPr>
      <w:r>
        <w:rPr>
          <w:noProof/>
          <w:lang w:eastAsia="es-ES"/>
        </w:rPr>
        <w:pict>
          <v:shape id="_x0000_s1069" type="#_x0000_t32" style="position:absolute;left:0;text-align:left;margin-left:59.8pt;margin-top:13.7pt;width:0;height:24.3pt;z-index:251695104;mso-position-horizontal-relative:margin" o:connectortype="straight">
            <v:stroke endarrow="block"/>
            <w10:wrap anchorx="margin"/>
          </v:shape>
        </w:pict>
      </w:r>
      <w:r>
        <w:rPr>
          <w:noProof/>
          <w:lang w:eastAsia="es-ES"/>
        </w:rPr>
        <w:pict>
          <v:shape id="_x0000_s1047" type="#_x0000_t109" style="position:absolute;left:0;text-align:left;margin-left:134.95pt;margin-top:4.5pt;width:155.9pt;height:31.2pt;z-index:251674624;mso-position-horizontal-relative:margin">
            <v:textbox>
              <w:txbxContent>
                <w:p w:rsidR="00A4544A" w:rsidRDefault="00A4544A" w:rsidP="00ED2C47">
                  <w:pPr>
                    <w:jc w:val="center"/>
                  </w:pPr>
                  <w:r>
                    <w:t xml:space="preserve">Siguiente iteración: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s=-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ln⁡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(r)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nσ</m:t>
                        </m:r>
                      </m:den>
                    </m:f>
                  </m:oMath>
                </w:p>
                <w:p w:rsidR="00A4544A" w:rsidRDefault="00A4544A" w:rsidP="00ED2C47"/>
                <w:p w:rsidR="00A4544A" w:rsidRDefault="00A4544A" w:rsidP="00ED2C47"/>
              </w:txbxContent>
            </v:textbox>
            <w10:wrap anchorx="margin"/>
          </v:shape>
        </w:pict>
      </w:r>
    </w:p>
    <w:p w:rsidR="0051230C" w:rsidRPr="00021D1B" w:rsidRDefault="00004D0E" w:rsidP="00021D1B">
      <w:pPr>
        <w:jc w:val="both"/>
      </w:pPr>
      <w:r>
        <w:rPr>
          <w:noProof/>
          <w:lang w:eastAsia="es-ES"/>
        </w:rPr>
        <w:pict>
          <v:shape id="_x0000_s1075" type="#_x0000_t32" style="position:absolute;left:0;text-align:left;margin-left:-17.25pt;margin-top:12.55pt;width:.05pt;height:118.85pt;flip:y;z-index:25170124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70" type="#_x0000_t32" style="position:absolute;left:0;text-align:left;margin-left:-17.25pt;margin-top:12.55pt;width:77.05pt;height:0;flip:x;z-index:25169612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60" type="#_x0000_t32" style="position:absolute;left:0;text-align:left;margin-left:212.5pt;margin-top:10.25pt;width:0;height:24.3pt;z-index:251686912;mso-position-horizontal-relative:margin" o:connectortype="straight">
            <v:stroke endarrow="block"/>
            <w10:wrap anchorx="margin"/>
          </v:shape>
        </w:pict>
      </w:r>
    </w:p>
    <w:p w:rsidR="0051230C" w:rsidRPr="00021D1B" w:rsidRDefault="00004D0E" w:rsidP="00021D1B">
      <w:pPr>
        <w:jc w:val="both"/>
      </w:pPr>
      <w:r>
        <w:rPr>
          <w:noProof/>
          <w:lang w:eastAsia="es-ES"/>
        </w:rPr>
        <w:pict>
          <v:shape id="_x0000_s1048" type="#_x0000_t109" style="position:absolute;left:0;text-align:left;margin-left:134.6pt;margin-top:9.1pt;width:155.9pt;height:39.7pt;z-index:251675648;mso-position-horizontal-relative:margin">
            <v:textbox>
              <w:txbxContent>
                <w:p w:rsidR="00A4544A" w:rsidRPr="002459E9" w:rsidRDefault="00A4544A" w:rsidP="002459E9">
                  <w:pPr>
                    <w:jc w:val="center"/>
                    <w:rPr>
                      <w:rFonts w:ascii="Cambria Math" w:hAnsi="Cambria Math"/>
                    </w:rPr>
                  </w:pPr>
                  <w:r>
                    <w:t>Redirección en el sistema del laboratorio: θ</w:t>
                  </w:r>
                  <w:r>
                    <w:rPr>
                      <w:vertAlign w:val="subscript"/>
                    </w:rPr>
                    <w:t>2</w:t>
                  </w:r>
                  <w:r>
                    <w:t xml:space="preserve">, </w:t>
                  </w:r>
                  <w:r>
                    <w:rPr>
                      <w:rFonts w:ascii="Cambria Math" w:hAnsi="Cambria Math"/>
                    </w:rPr>
                    <w:t>ϕ</w:t>
                  </w:r>
                  <w:r>
                    <w:rPr>
                      <w:rFonts w:ascii="Cambria Math" w:hAnsi="Cambria Math"/>
                      <w:vertAlign w:val="subscript"/>
                    </w:rPr>
                    <w:t>2</w:t>
                  </w:r>
                  <w:r>
                    <w:rPr>
                      <w:rFonts w:ascii="Cambria Math" w:hAnsi="Cambria Math"/>
                    </w:rPr>
                    <w:t>, x, y, z</w:t>
                  </w:r>
                </w:p>
              </w:txbxContent>
            </v:textbox>
            <w10:wrap anchorx="margin"/>
          </v:shape>
        </w:pict>
      </w:r>
    </w:p>
    <w:p w:rsidR="0051230C" w:rsidRPr="00021D1B" w:rsidRDefault="00004D0E" w:rsidP="00021D1B">
      <w:pPr>
        <w:jc w:val="both"/>
      </w:pPr>
      <w:r>
        <w:rPr>
          <w:noProof/>
          <w:lang w:eastAsia="es-ES"/>
        </w:rPr>
        <w:pict>
          <v:shape id="_x0000_s1059" type="#_x0000_t32" style="position:absolute;left:0;text-align:left;margin-left:212.5pt;margin-top:23.35pt;width:0;height:24.3pt;z-index:251685888;mso-position-horizontal-relative:margin" o:connectortype="straight">
            <v:stroke endarrow="block"/>
            <w10:wrap anchorx="margin"/>
          </v:shape>
        </w:pict>
      </w:r>
    </w:p>
    <w:p w:rsidR="0051230C" w:rsidRPr="00021D1B" w:rsidRDefault="00004D0E" w:rsidP="00021D1B">
      <w:pPr>
        <w:jc w:val="both"/>
      </w:pPr>
      <w:r>
        <w:rPr>
          <w:noProof/>
          <w:lang w:eastAsia="es-ES"/>
        </w:rPr>
        <w:pict>
          <v:shape id="_x0000_s1049" type="#_x0000_t110" style="position:absolute;left:0;text-align:left;margin-left:149.8pt;margin-top:22.25pt;width:124.15pt;height:65.2pt;z-index:251676672;mso-position-horizontal-relative:margin">
            <v:textbox>
              <w:txbxContent>
                <w:p w:rsidR="00A4544A" w:rsidRDefault="00A4544A" w:rsidP="002459E9">
                  <w:pPr>
                    <w:jc w:val="center"/>
                  </w:pPr>
                  <w:r>
                    <w:t>¿Fuera del medio?</w:t>
                  </w:r>
                </w:p>
              </w:txbxContent>
            </v:textbox>
            <w10:wrap anchorx="margin"/>
          </v:shape>
        </w:pict>
      </w:r>
    </w:p>
    <w:p w:rsidR="0051230C" w:rsidRPr="00021D1B" w:rsidRDefault="009E4558" w:rsidP="00021D1B">
      <w:pPr>
        <w:jc w:val="both"/>
      </w:pPr>
      <w:r w:rsidRPr="00021D1B">
        <w:t xml:space="preserve">                        </w:t>
      </w:r>
      <w:r w:rsidR="004C0CC5" w:rsidRPr="00021D1B">
        <w:t xml:space="preserve">                        </w:t>
      </w:r>
      <w:r w:rsidR="00021D1B">
        <w:t xml:space="preserve">  </w:t>
      </w:r>
      <w:r w:rsidR="004C0CC5" w:rsidRPr="00021D1B">
        <w:t xml:space="preserve">   </w:t>
      </w:r>
      <w:r w:rsidRPr="00021D1B">
        <w:t>Sí</w:t>
      </w:r>
      <w:r w:rsidRPr="00021D1B">
        <w:tab/>
        <w:t xml:space="preserve">                                         </w:t>
      </w:r>
      <w:r w:rsidR="00021D1B">
        <w:t xml:space="preserve">         </w:t>
      </w:r>
      <w:r w:rsidRPr="00021D1B">
        <w:t xml:space="preserve">   </w:t>
      </w:r>
      <w:r w:rsidR="004C0CC5" w:rsidRPr="00021D1B">
        <w:t xml:space="preserve">   </w:t>
      </w:r>
      <w:r w:rsidRPr="00021D1B">
        <w:t>No</w:t>
      </w:r>
      <w:r w:rsidRPr="00021D1B">
        <w:tab/>
      </w:r>
    </w:p>
    <w:p w:rsidR="00BB66E0" w:rsidRDefault="00004D0E" w:rsidP="00021D1B">
      <w:pPr>
        <w:jc w:val="both"/>
      </w:pPr>
      <w:r>
        <w:rPr>
          <w:noProof/>
          <w:lang w:eastAsia="es-ES"/>
        </w:rPr>
        <w:pict>
          <v:shape id="_x0000_s1073" type="#_x0000_t32" style="position:absolute;left:0;text-align:left;margin-left:273.95pt;margin-top:4.25pt;width:164.7pt;height:0;z-index:251699200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74" type="#_x0000_t32" style="position:absolute;left:0;text-align:left;margin-left:-17.25pt;margin-top:4.2pt;width:167.05pt;height:.05pt;flip:x;z-index:251700224" o:connectortype="straight">
            <v:stroke endarrow="block"/>
          </v:shape>
        </w:pict>
      </w:r>
      <w:r w:rsidR="009E4558" w:rsidRPr="00021D1B">
        <w:tab/>
      </w:r>
    </w:p>
    <w:p w:rsidR="000C4706" w:rsidRPr="00021D1B" w:rsidRDefault="000C4706" w:rsidP="00021D1B">
      <w:pPr>
        <w:jc w:val="both"/>
      </w:pPr>
      <w:r w:rsidRPr="00021D1B">
        <w:lastRenderedPageBreak/>
        <w:t>Cuando el programa finalice nos devolverá tres valores:</w:t>
      </w:r>
    </w:p>
    <w:p w:rsidR="000C4706" w:rsidRPr="00021D1B" w:rsidRDefault="000C4706" w:rsidP="00021D1B">
      <w:pPr>
        <w:jc w:val="both"/>
      </w:pPr>
      <w:r w:rsidRPr="00021D1B">
        <w:t>Coeficiente de transmisión = (fotones trasmitidos)</w:t>
      </w:r>
      <w:proofErr w:type="gramStart"/>
      <w:r w:rsidRPr="00021D1B">
        <w:t>/(</w:t>
      </w:r>
      <w:proofErr w:type="gramEnd"/>
      <w:r w:rsidRPr="00021D1B">
        <w:t>total de fotones)</w:t>
      </w:r>
    </w:p>
    <w:p w:rsidR="000C4706" w:rsidRPr="00021D1B" w:rsidRDefault="000C4706" w:rsidP="00021D1B">
      <w:pPr>
        <w:jc w:val="both"/>
      </w:pPr>
      <w:r w:rsidRPr="00021D1B">
        <w:t xml:space="preserve">Coeficiente de </w:t>
      </w:r>
      <w:proofErr w:type="spellStart"/>
      <w:r w:rsidRPr="00021D1B">
        <w:t>retrodispersión</w:t>
      </w:r>
      <w:proofErr w:type="spellEnd"/>
      <w:r w:rsidRPr="00021D1B">
        <w:t xml:space="preserve"> = (fotones devueltos)</w:t>
      </w:r>
      <w:proofErr w:type="gramStart"/>
      <w:r w:rsidRPr="00021D1B">
        <w:t>/(</w:t>
      </w:r>
      <w:proofErr w:type="gramEnd"/>
      <w:r w:rsidRPr="00021D1B">
        <w:t>total de fotones)</w:t>
      </w:r>
    </w:p>
    <w:p w:rsidR="0051230C" w:rsidRPr="00021D1B" w:rsidRDefault="000C4706" w:rsidP="00021D1B">
      <w:pPr>
        <w:jc w:val="both"/>
      </w:pPr>
      <w:r w:rsidRPr="00021D1B">
        <w:t>Coeficiente de absorción = (fotones absorbidos)</w:t>
      </w:r>
      <w:proofErr w:type="gramStart"/>
      <w:r w:rsidRPr="00021D1B">
        <w:t>/(</w:t>
      </w:r>
      <w:proofErr w:type="gramEnd"/>
      <w:r w:rsidRPr="00021D1B">
        <w:t>total de fotones)</w:t>
      </w:r>
    </w:p>
    <w:p w:rsidR="000C4706" w:rsidRPr="00021D1B" w:rsidRDefault="000C4706" w:rsidP="00021D1B">
      <w:pPr>
        <w:jc w:val="both"/>
      </w:pPr>
    </w:p>
    <w:p w:rsidR="00C17E15" w:rsidRPr="00BB66E0" w:rsidRDefault="00C17E15" w:rsidP="00021D1B">
      <w:pPr>
        <w:jc w:val="both"/>
        <w:rPr>
          <w:b/>
          <w:color w:val="0070C0"/>
          <w:sz w:val="36"/>
          <w:szCs w:val="36"/>
        </w:rPr>
      </w:pPr>
      <w:r w:rsidRPr="00BB66E0">
        <w:rPr>
          <w:b/>
          <w:color w:val="0070C0"/>
          <w:sz w:val="36"/>
          <w:szCs w:val="36"/>
        </w:rPr>
        <w:t>CONCLUSIONES</w:t>
      </w:r>
    </w:p>
    <w:p w:rsidR="008C6162" w:rsidRPr="00021D1B" w:rsidRDefault="008C6162" w:rsidP="00021D1B">
      <w:pPr>
        <w:jc w:val="both"/>
      </w:pPr>
      <w:r w:rsidRPr="00021D1B">
        <w:t>Se invita al lector a probar la simulación con la siguiente tabla de datos:</w:t>
      </w:r>
    </w:p>
    <w:tbl>
      <w:tblPr>
        <w:tblStyle w:val="Tablaconcuadrcula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8C6162" w:rsidRPr="00021D1B" w:rsidTr="008C6162">
        <w:tc>
          <w:tcPr>
            <w:tcW w:w="2161" w:type="dxa"/>
          </w:tcPr>
          <w:p w:rsidR="008C6162" w:rsidRPr="00021D1B" w:rsidRDefault="008C6162" w:rsidP="00021D1B">
            <w:pPr>
              <w:jc w:val="center"/>
              <w:rPr>
                <w:b/>
              </w:rPr>
            </w:pPr>
          </w:p>
        </w:tc>
        <w:tc>
          <w:tcPr>
            <w:tcW w:w="2161" w:type="dxa"/>
          </w:tcPr>
          <w:p w:rsidR="008C6162" w:rsidRPr="00021D1B" w:rsidRDefault="008C6162" w:rsidP="00021D1B">
            <w:pPr>
              <w:jc w:val="center"/>
              <w:rPr>
                <w:b/>
              </w:rPr>
            </w:pPr>
            <w:r w:rsidRPr="00021D1B">
              <w:rPr>
                <w:b/>
              </w:rPr>
              <w:t>Z</w:t>
            </w:r>
          </w:p>
        </w:tc>
        <w:tc>
          <w:tcPr>
            <w:tcW w:w="2161" w:type="dxa"/>
          </w:tcPr>
          <w:p w:rsidR="008C6162" w:rsidRPr="00021D1B" w:rsidRDefault="008C6162" w:rsidP="00021D1B">
            <w:pPr>
              <w:jc w:val="center"/>
              <w:rPr>
                <w:b/>
              </w:rPr>
            </w:pPr>
            <w:proofErr w:type="spellStart"/>
            <w:r w:rsidRPr="00021D1B">
              <w:rPr>
                <w:b/>
              </w:rPr>
              <w:t>M</w:t>
            </w:r>
            <w:r w:rsidRPr="00021D1B">
              <w:rPr>
                <w:b/>
                <w:vertAlign w:val="subscript"/>
              </w:rPr>
              <w:t>a</w:t>
            </w:r>
            <w:proofErr w:type="spellEnd"/>
            <w:r w:rsidRPr="00021D1B">
              <w:rPr>
                <w:b/>
              </w:rPr>
              <w:t xml:space="preserve"> (gr/mol)</w:t>
            </w:r>
          </w:p>
        </w:tc>
        <w:tc>
          <w:tcPr>
            <w:tcW w:w="2161" w:type="dxa"/>
          </w:tcPr>
          <w:p w:rsidR="008C6162" w:rsidRPr="00021D1B" w:rsidRDefault="008C6162" w:rsidP="00021D1B">
            <w:pPr>
              <w:jc w:val="center"/>
              <w:rPr>
                <w:b/>
              </w:rPr>
            </w:pPr>
            <w:r w:rsidRPr="00021D1B">
              <w:rPr>
                <w:b/>
              </w:rPr>
              <w:t>ρ (gr/cm</w:t>
            </w:r>
            <w:r w:rsidRPr="00021D1B">
              <w:rPr>
                <w:b/>
                <w:vertAlign w:val="superscript"/>
              </w:rPr>
              <w:t>3</w:t>
            </w:r>
            <w:r w:rsidRPr="00021D1B">
              <w:rPr>
                <w:b/>
              </w:rPr>
              <w:t>)</w:t>
            </w:r>
          </w:p>
        </w:tc>
      </w:tr>
      <w:tr w:rsidR="008C6162" w:rsidRPr="00021D1B" w:rsidTr="008C6162">
        <w:tc>
          <w:tcPr>
            <w:tcW w:w="2161" w:type="dxa"/>
          </w:tcPr>
          <w:p w:rsidR="008C6162" w:rsidRPr="00021D1B" w:rsidRDefault="008C6162" w:rsidP="00021D1B">
            <w:pPr>
              <w:jc w:val="center"/>
              <w:rPr>
                <w:b/>
              </w:rPr>
            </w:pPr>
            <w:r w:rsidRPr="00021D1B">
              <w:rPr>
                <w:b/>
              </w:rPr>
              <w:t>Al</w:t>
            </w:r>
          </w:p>
        </w:tc>
        <w:tc>
          <w:tcPr>
            <w:tcW w:w="2161" w:type="dxa"/>
          </w:tcPr>
          <w:p w:rsidR="008C6162" w:rsidRPr="00021D1B" w:rsidRDefault="008C6162" w:rsidP="00021D1B">
            <w:pPr>
              <w:jc w:val="center"/>
            </w:pPr>
            <w:r w:rsidRPr="00021D1B">
              <w:t>13</w:t>
            </w:r>
          </w:p>
        </w:tc>
        <w:tc>
          <w:tcPr>
            <w:tcW w:w="2161" w:type="dxa"/>
          </w:tcPr>
          <w:p w:rsidR="008C6162" w:rsidRPr="00021D1B" w:rsidRDefault="008C6162" w:rsidP="00021D1B">
            <w:pPr>
              <w:jc w:val="center"/>
            </w:pPr>
            <w:r w:rsidRPr="00021D1B">
              <w:t>26.98</w:t>
            </w:r>
          </w:p>
        </w:tc>
        <w:tc>
          <w:tcPr>
            <w:tcW w:w="2161" w:type="dxa"/>
          </w:tcPr>
          <w:p w:rsidR="008C6162" w:rsidRPr="00021D1B" w:rsidRDefault="008C6162" w:rsidP="00021D1B">
            <w:pPr>
              <w:jc w:val="center"/>
            </w:pPr>
            <w:r w:rsidRPr="00021D1B">
              <w:t>2.70</w:t>
            </w:r>
          </w:p>
        </w:tc>
      </w:tr>
      <w:tr w:rsidR="008C6162" w:rsidRPr="00021D1B" w:rsidTr="008C6162">
        <w:tc>
          <w:tcPr>
            <w:tcW w:w="2161" w:type="dxa"/>
          </w:tcPr>
          <w:p w:rsidR="008C6162" w:rsidRPr="00021D1B" w:rsidRDefault="008C6162" w:rsidP="00021D1B">
            <w:pPr>
              <w:jc w:val="center"/>
              <w:rPr>
                <w:b/>
              </w:rPr>
            </w:pPr>
            <w:r w:rsidRPr="00021D1B">
              <w:rPr>
                <w:b/>
              </w:rPr>
              <w:t>Ti</w:t>
            </w:r>
          </w:p>
        </w:tc>
        <w:tc>
          <w:tcPr>
            <w:tcW w:w="2161" w:type="dxa"/>
          </w:tcPr>
          <w:p w:rsidR="008C6162" w:rsidRPr="00021D1B" w:rsidRDefault="008C6162" w:rsidP="00021D1B">
            <w:pPr>
              <w:jc w:val="center"/>
            </w:pPr>
            <w:r w:rsidRPr="00021D1B">
              <w:t>22</w:t>
            </w:r>
          </w:p>
        </w:tc>
        <w:tc>
          <w:tcPr>
            <w:tcW w:w="2161" w:type="dxa"/>
          </w:tcPr>
          <w:p w:rsidR="008C6162" w:rsidRPr="00021D1B" w:rsidRDefault="008C6162" w:rsidP="00021D1B">
            <w:pPr>
              <w:jc w:val="center"/>
            </w:pPr>
            <w:r w:rsidRPr="00021D1B">
              <w:t>47.88</w:t>
            </w:r>
          </w:p>
        </w:tc>
        <w:tc>
          <w:tcPr>
            <w:tcW w:w="2161" w:type="dxa"/>
          </w:tcPr>
          <w:p w:rsidR="008C6162" w:rsidRPr="00021D1B" w:rsidRDefault="008C6162" w:rsidP="00021D1B">
            <w:pPr>
              <w:jc w:val="center"/>
            </w:pPr>
            <w:r w:rsidRPr="00021D1B">
              <w:t>4.54</w:t>
            </w:r>
          </w:p>
        </w:tc>
      </w:tr>
      <w:tr w:rsidR="008C6162" w:rsidRPr="00021D1B" w:rsidTr="008C6162">
        <w:tc>
          <w:tcPr>
            <w:tcW w:w="2161" w:type="dxa"/>
          </w:tcPr>
          <w:p w:rsidR="008C6162" w:rsidRPr="00021D1B" w:rsidRDefault="008C6162" w:rsidP="00021D1B">
            <w:pPr>
              <w:jc w:val="center"/>
              <w:rPr>
                <w:b/>
              </w:rPr>
            </w:pPr>
            <w:r w:rsidRPr="00021D1B">
              <w:rPr>
                <w:b/>
              </w:rPr>
              <w:t>Fe</w:t>
            </w:r>
          </w:p>
        </w:tc>
        <w:tc>
          <w:tcPr>
            <w:tcW w:w="2161" w:type="dxa"/>
          </w:tcPr>
          <w:p w:rsidR="008C6162" w:rsidRPr="00021D1B" w:rsidRDefault="008C6162" w:rsidP="00021D1B">
            <w:pPr>
              <w:jc w:val="center"/>
            </w:pPr>
            <w:r w:rsidRPr="00021D1B">
              <w:t>26</w:t>
            </w:r>
          </w:p>
        </w:tc>
        <w:tc>
          <w:tcPr>
            <w:tcW w:w="2161" w:type="dxa"/>
          </w:tcPr>
          <w:p w:rsidR="008C6162" w:rsidRPr="00021D1B" w:rsidRDefault="008C6162" w:rsidP="00021D1B">
            <w:pPr>
              <w:jc w:val="center"/>
            </w:pPr>
            <w:r w:rsidRPr="00021D1B">
              <w:t>55.85</w:t>
            </w:r>
          </w:p>
        </w:tc>
        <w:tc>
          <w:tcPr>
            <w:tcW w:w="2161" w:type="dxa"/>
          </w:tcPr>
          <w:p w:rsidR="008C6162" w:rsidRPr="00021D1B" w:rsidRDefault="008C6162" w:rsidP="00021D1B">
            <w:pPr>
              <w:jc w:val="center"/>
            </w:pPr>
            <w:r w:rsidRPr="00021D1B">
              <w:t>7.87</w:t>
            </w:r>
          </w:p>
        </w:tc>
      </w:tr>
      <w:tr w:rsidR="008C6162" w:rsidRPr="00021D1B" w:rsidTr="008C6162">
        <w:tc>
          <w:tcPr>
            <w:tcW w:w="2161" w:type="dxa"/>
          </w:tcPr>
          <w:p w:rsidR="008C6162" w:rsidRPr="00021D1B" w:rsidRDefault="008C6162" w:rsidP="00021D1B">
            <w:pPr>
              <w:jc w:val="center"/>
              <w:rPr>
                <w:b/>
              </w:rPr>
            </w:pPr>
            <w:r w:rsidRPr="00021D1B">
              <w:rPr>
                <w:b/>
              </w:rPr>
              <w:t>Cu</w:t>
            </w:r>
          </w:p>
        </w:tc>
        <w:tc>
          <w:tcPr>
            <w:tcW w:w="2161" w:type="dxa"/>
          </w:tcPr>
          <w:p w:rsidR="008C6162" w:rsidRPr="00021D1B" w:rsidRDefault="008C6162" w:rsidP="00021D1B">
            <w:pPr>
              <w:jc w:val="center"/>
            </w:pPr>
            <w:r w:rsidRPr="00021D1B">
              <w:t>29</w:t>
            </w:r>
          </w:p>
        </w:tc>
        <w:tc>
          <w:tcPr>
            <w:tcW w:w="2161" w:type="dxa"/>
          </w:tcPr>
          <w:p w:rsidR="008C6162" w:rsidRPr="00021D1B" w:rsidRDefault="008C6162" w:rsidP="00021D1B">
            <w:pPr>
              <w:jc w:val="center"/>
            </w:pPr>
            <w:r w:rsidRPr="00021D1B">
              <w:t>63.55</w:t>
            </w:r>
          </w:p>
        </w:tc>
        <w:tc>
          <w:tcPr>
            <w:tcW w:w="2161" w:type="dxa"/>
          </w:tcPr>
          <w:p w:rsidR="008C6162" w:rsidRPr="00021D1B" w:rsidRDefault="008C6162" w:rsidP="00021D1B">
            <w:pPr>
              <w:jc w:val="center"/>
            </w:pPr>
            <w:r w:rsidRPr="00021D1B">
              <w:t>8.96</w:t>
            </w:r>
          </w:p>
        </w:tc>
      </w:tr>
      <w:tr w:rsidR="008C6162" w:rsidRPr="00021D1B" w:rsidTr="008C6162">
        <w:tc>
          <w:tcPr>
            <w:tcW w:w="2161" w:type="dxa"/>
          </w:tcPr>
          <w:p w:rsidR="008C6162" w:rsidRPr="00021D1B" w:rsidRDefault="008C6162" w:rsidP="00021D1B">
            <w:pPr>
              <w:jc w:val="center"/>
              <w:rPr>
                <w:b/>
              </w:rPr>
            </w:pPr>
            <w:r w:rsidRPr="00021D1B">
              <w:rPr>
                <w:b/>
              </w:rPr>
              <w:t>Ge</w:t>
            </w:r>
          </w:p>
        </w:tc>
        <w:tc>
          <w:tcPr>
            <w:tcW w:w="2161" w:type="dxa"/>
          </w:tcPr>
          <w:p w:rsidR="008C6162" w:rsidRPr="00021D1B" w:rsidRDefault="008C6162" w:rsidP="00021D1B">
            <w:pPr>
              <w:jc w:val="center"/>
            </w:pPr>
            <w:r w:rsidRPr="00021D1B">
              <w:t>32</w:t>
            </w:r>
          </w:p>
        </w:tc>
        <w:tc>
          <w:tcPr>
            <w:tcW w:w="2161" w:type="dxa"/>
          </w:tcPr>
          <w:p w:rsidR="008C6162" w:rsidRPr="00021D1B" w:rsidRDefault="008C6162" w:rsidP="00021D1B">
            <w:pPr>
              <w:jc w:val="center"/>
            </w:pPr>
            <w:r w:rsidRPr="00021D1B">
              <w:t>72.59</w:t>
            </w:r>
          </w:p>
        </w:tc>
        <w:tc>
          <w:tcPr>
            <w:tcW w:w="2161" w:type="dxa"/>
          </w:tcPr>
          <w:p w:rsidR="008C6162" w:rsidRPr="00021D1B" w:rsidRDefault="008C6162" w:rsidP="00021D1B">
            <w:pPr>
              <w:jc w:val="center"/>
            </w:pPr>
            <w:r w:rsidRPr="00021D1B">
              <w:t>4.32</w:t>
            </w:r>
          </w:p>
        </w:tc>
      </w:tr>
      <w:tr w:rsidR="008C6162" w:rsidRPr="00021D1B" w:rsidTr="008C6162">
        <w:tc>
          <w:tcPr>
            <w:tcW w:w="2161" w:type="dxa"/>
          </w:tcPr>
          <w:p w:rsidR="008C6162" w:rsidRPr="00021D1B" w:rsidRDefault="008C6162" w:rsidP="00021D1B">
            <w:pPr>
              <w:jc w:val="center"/>
              <w:rPr>
                <w:b/>
              </w:rPr>
            </w:pPr>
            <w:r w:rsidRPr="00021D1B">
              <w:rPr>
                <w:b/>
              </w:rPr>
              <w:t>Sn</w:t>
            </w:r>
          </w:p>
        </w:tc>
        <w:tc>
          <w:tcPr>
            <w:tcW w:w="2161" w:type="dxa"/>
          </w:tcPr>
          <w:p w:rsidR="008C6162" w:rsidRPr="00021D1B" w:rsidRDefault="008C6162" w:rsidP="00021D1B">
            <w:pPr>
              <w:jc w:val="center"/>
            </w:pPr>
            <w:r w:rsidRPr="00021D1B">
              <w:t>50</w:t>
            </w:r>
          </w:p>
        </w:tc>
        <w:tc>
          <w:tcPr>
            <w:tcW w:w="2161" w:type="dxa"/>
          </w:tcPr>
          <w:p w:rsidR="008C6162" w:rsidRPr="00021D1B" w:rsidRDefault="008C6162" w:rsidP="00021D1B">
            <w:pPr>
              <w:jc w:val="center"/>
            </w:pPr>
            <w:r w:rsidRPr="00021D1B">
              <w:t>118.69</w:t>
            </w:r>
          </w:p>
        </w:tc>
        <w:tc>
          <w:tcPr>
            <w:tcW w:w="2161" w:type="dxa"/>
          </w:tcPr>
          <w:p w:rsidR="008C6162" w:rsidRPr="00021D1B" w:rsidRDefault="008C6162" w:rsidP="00021D1B">
            <w:pPr>
              <w:jc w:val="center"/>
            </w:pPr>
            <w:r w:rsidRPr="00021D1B">
              <w:t>7.31</w:t>
            </w:r>
          </w:p>
        </w:tc>
      </w:tr>
      <w:tr w:rsidR="008C6162" w:rsidRPr="00021D1B" w:rsidTr="008C6162">
        <w:tc>
          <w:tcPr>
            <w:tcW w:w="2161" w:type="dxa"/>
          </w:tcPr>
          <w:p w:rsidR="008C6162" w:rsidRPr="00021D1B" w:rsidRDefault="008C6162" w:rsidP="00021D1B">
            <w:pPr>
              <w:jc w:val="center"/>
              <w:rPr>
                <w:b/>
              </w:rPr>
            </w:pPr>
            <w:r w:rsidRPr="00021D1B">
              <w:rPr>
                <w:b/>
              </w:rPr>
              <w:t>Pt</w:t>
            </w:r>
          </w:p>
        </w:tc>
        <w:tc>
          <w:tcPr>
            <w:tcW w:w="2161" w:type="dxa"/>
          </w:tcPr>
          <w:p w:rsidR="008C6162" w:rsidRPr="00021D1B" w:rsidRDefault="008C6162" w:rsidP="00021D1B">
            <w:pPr>
              <w:jc w:val="center"/>
            </w:pPr>
            <w:r w:rsidRPr="00021D1B">
              <w:t>78</w:t>
            </w:r>
          </w:p>
        </w:tc>
        <w:tc>
          <w:tcPr>
            <w:tcW w:w="2161" w:type="dxa"/>
          </w:tcPr>
          <w:p w:rsidR="008C6162" w:rsidRPr="00021D1B" w:rsidRDefault="008C6162" w:rsidP="00021D1B">
            <w:pPr>
              <w:jc w:val="center"/>
            </w:pPr>
            <w:r w:rsidRPr="00021D1B">
              <w:t>195.08</w:t>
            </w:r>
          </w:p>
        </w:tc>
        <w:tc>
          <w:tcPr>
            <w:tcW w:w="2161" w:type="dxa"/>
          </w:tcPr>
          <w:p w:rsidR="008C6162" w:rsidRPr="00021D1B" w:rsidRDefault="008C6162" w:rsidP="00021D1B">
            <w:pPr>
              <w:jc w:val="center"/>
            </w:pPr>
            <w:r w:rsidRPr="00021D1B">
              <w:t>21.45</w:t>
            </w:r>
          </w:p>
        </w:tc>
      </w:tr>
      <w:tr w:rsidR="008C6162" w:rsidRPr="00021D1B" w:rsidTr="008C6162">
        <w:tc>
          <w:tcPr>
            <w:tcW w:w="2161" w:type="dxa"/>
          </w:tcPr>
          <w:p w:rsidR="008C6162" w:rsidRPr="00021D1B" w:rsidRDefault="008C6162" w:rsidP="00021D1B">
            <w:pPr>
              <w:jc w:val="center"/>
              <w:rPr>
                <w:b/>
              </w:rPr>
            </w:pPr>
            <w:r w:rsidRPr="00021D1B">
              <w:rPr>
                <w:b/>
              </w:rPr>
              <w:t>Pb</w:t>
            </w:r>
          </w:p>
        </w:tc>
        <w:tc>
          <w:tcPr>
            <w:tcW w:w="2161" w:type="dxa"/>
          </w:tcPr>
          <w:p w:rsidR="008C6162" w:rsidRPr="00021D1B" w:rsidRDefault="008C6162" w:rsidP="00021D1B">
            <w:pPr>
              <w:jc w:val="center"/>
            </w:pPr>
            <w:r w:rsidRPr="00021D1B">
              <w:t>82</w:t>
            </w:r>
          </w:p>
        </w:tc>
        <w:tc>
          <w:tcPr>
            <w:tcW w:w="2161" w:type="dxa"/>
          </w:tcPr>
          <w:p w:rsidR="008C6162" w:rsidRPr="00021D1B" w:rsidRDefault="008C6162" w:rsidP="00021D1B">
            <w:pPr>
              <w:jc w:val="center"/>
            </w:pPr>
            <w:r w:rsidRPr="00021D1B">
              <w:t>207.19</w:t>
            </w:r>
          </w:p>
        </w:tc>
        <w:tc>
          <w:tcPr>
            <w:tcW w:w="2161" w:type="dxa"/>
          </w:tcPr>
          <w:p w:rsidR="008C6162" w:rsidRPr="00021D1B" w:rsidRDefault="008C6162" w:rsidP="00021D1B">
            <w:pPr>
              <w:jc w:val="center"/>
            </w:pPr>
            <w:r w:rsidRPr="00021D1B">
              <w:t>11.35</w:t>
            </w:r>
          </w:p>
        </w:tc>
      </w:tr>
    </w:tbl>
    <w:p w:rsidR="008C6162" w:rsidRPr="00021D1B" w:rsidRDefault="008C6162" w:rsidP="00021D1B">
      <w:pPr>
        <w:jc w:val="both"/>
      </w:pPr>
    </w:p>
    <w:p w:rsidR="00BF5279" w:rsidRPr="00021D1B" w:rsidRDefault="00A05AA6" w:rsidP="00021D1B">
      <w:pPr>
        <w:jc w:val="both"/>
      </w:pPr>
      <w:r w:rsidRPr="00021D1B">
        <w:t>La energía incidente del haz de fotones podría variarse, y como es de esperar, si la energía umbral se mantuviese igual, cada fotón podría ser capaz de realizar más colisiones antes de llegar a este límite</w:t>
      </w:r>
      <w:r w:rsidR="00B80FED" w:rsidRPr="00021D1B">
        <w:t xml:space="preserve">. Sin embargo habría que ser consecuente, respetando la Fig. 1, pues a mayores energías aparecerían efectos de creación de pares. Es decir, la simulación es eficiente y realista para energías incidentes del orden de 1 </w:t>
      </w:r>
      <w:proofErr w:type="spellStart"/>
      <w:r w:rsidR="00B80FED" w:rsidRPr="00021D1B">
        <w:t>MeV</w:t>
      </w:r>
      <w:proofErr w:type="spellEnd"/>
      <w:r w:rsidR="00B80FED" w:rsidRPr="00021D1B">
        <w:t>, tal y como se estudia.</w:t>
      </w:r>
    </w:p>
    <w:p w:rsidR="000C4706" w:rsidRPr="00021D1B" w:rsidRDefault="000C4706" w:rsidP="00021D1B">
      <w:pPr>
        <w:jc w:val="both"/>
      </w:pPr>
      <w:r w:rsidRPr="00021D1B">
        <w:t xml:space="preserve">Habría que tener en cuenta que sólo se han clasificado valores de </w:t>
      </w:r>
      <w:proofErr w:type="spellStart"/>
      <w:r w:rsidRPr="00021D1B">
        <w:t>E</w:t>
      </w:r>
      <w:r w:rsidRPr="00021D1B">
        <w:rPr>
          <w:vertAlign w:val="subscript"/>
        </w:rPr>
        <w:t>umbrales</w:t>
      </w:r>
      <w:proofErr w:type="spellEnd"/>
      <w:r w:rsidRPr="00021D1B">
        <w:t xml:space="preserve"> hasta un rango de Z=90. Para valores por encima de este habría que reescribir el programa.</w:t>
      </w:r>
    </w:p>
    <w:p w:rsidR="000C4706" w:rsidRPr="00021D1B" w:rsidRDefault="000C4706" w:rsidP="00021D1B">
      <w:pPr>
        <w:jc w:val="both"/>
      </w:pPr>
      <w:r w:rsidRPr="00021D1B">
        <w:t xml:space="preserve">Se puede concluir </w:t>
      </w:r>
      <w:r w:rsidR="004A6457" w:rsidRPr="00021D1B">
        <w:t xml:space="preserve">y comprobar </w:t>
      </w:r>
      <w:r w:rsidRPr="00021D1B">
        <w:t>también, que materiales de mayores Z tendrán en general un coeficiente de absorción mayor</w:t>
      </w:r>
      <w:r w:rsidR="00F80717">
        <w:t xml:space="preserve"> (y por tanto menos fotones atravesarán el material)</w:t>
      </w:r>
      <w:r w:rsidRPr="00021D1B">
        <w:t>, pues basta alcanzar una energía cada vez más próxima</w:t>
      </w:r>
      <w:r w:rsidR="004A6457" w:rsidRPr="00021D1B">
        <w:t xml:space="preserve"> al 1.1 </w:t>
      </w:r>
      <w:proofErr w:type="spellStart"/>
      <w:r w:rsidR="004A6457" w:rsidRPr="00021D1B">
        <w:t>MeV</w:t>
      </w:r>
      <w:proofErr w:type="spellEnd"/>
      <w:r w:rsidR="004A6457" w:rsidRPr="00021D1B">
        <w:t xml:space="preserve"> del que partimos </w:t>
      </w:r>
      <w:r w:rsidR="00F80717">
        <w:t>para que el fotón sea absorbido. La</w:t>
      </w:r>
      <w:r w:rsidR="002F731B">
        <w:t>s</w:t>
      </w:r>
      <w:r w:rsidR="00F80717">
        <w:t xml:space="preserve"> Fig. 4 </w:t>
      </w:r>
      <w:r w:rsidR="002F731B">
        <w:t xml:space="preserve">y 5 </w:t>
      </w:r>
      <w:r w:rsidR="00F80717">
        <w:t>nos demostrará</w:t>
      </w:r>
      <w:r w:rsidR="002F731B">
        <w:t>n</w:t>
      </w:r>
      <w:r w:rsidR="00F80717">
        <w:t xml:space="preserve"> esto.</w:t>
      </w:r>
    </w:p>
    <w:p w:rsidR="00CA24B1" w:rsidRPr="00021D1B" w:rsidRDefault="004A6457" w:rsidP="00021D1B">
      <w:pPr>
        <w:jc w:val="both"/>
      </w:pPr>
      <w:r w:rsidRPr="00021D1B">
        <w:t>Po</w:t>
      </w:r>
      <w:r w:rsidR="00B80FED" w:rsidRPr="00021D1B">
        <w:t xml:space="preserve">dríamos </w:t>
      </w:r>
      <w:r w:rsidR="000C4706" w:rsidRPr="00021D1B">
        <w:t>estudiar por ejemplo</w:t>
      </w:r>
      <w:r w:rsidR="00056D59">
        <w:t xml:space="preserve"> el caso de un haz formado por 10000 fotones</w:t>
      </w:r>
      <w:r w:rsidRPr="00021D1B">
        <w:t xml:space="preserve"> que inciden perpendicularmente (</w:t>
      </w:r>
      <w:r w:rsidRPr="00021D1B">
        <w:rPr>
          <w:rFonts w:hAnsi="Cambria Math"/>
        </w:rPr>
        <w:t>ϕ</w:t>
      </w:r>
      <w:r w:rsidRPr="00021D1B">
        <w:t>=0, θ=</w:t>
      </w:r>
      <w:r w:rsidR="00F80717">
        <w:t>π/2) sobre dos materiales distintos: Hierro y Estaño, y comparar</w:t>
      </w:r>
      <w:r w:rsidRPr="00021D1B">
        <w:t xml:space="preserve"> el numero de fotones que lo atraviesan</w:t>
      </w:r>
      <w:r w:rsidR="002F731B">
        <w:t xml:space="preserve">, y son </w:t>
      </w:r>
      <w:proofErr w:type="spellStart"/>
      <w:r w:rsidR="002F731B">
        <w:t>absorvidos</w:t>
      </w:r>
      <w:proofErr w:type="spellEnd"/>
      <w:r w:rsidRPr="00021D1B">
        <w:t xml:space="preserve"> en relación a su grosor</w:t>
      </w:r>
      <w:r w:rsidR="00CA24B1" w:rsidRPr="00021D1B">
        <w:t>.</w:t>
      </w:r>
    </w:p>
    <w:p w:rsidR="00B80FED" w:rsidRPr="00021D1B" w:rsidRDefault="002F731B" w:rsidP="00021D1B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4202192" cy="3600000"/>
            <wp:effectExtent l="19050" t="0" r="7858" b="0"/>
            <wp:docPr id="7" name="Imagen 5" descr="C:\Users\Lander\Desktop\ex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nder\Desktop\exp1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192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D1B" w:rsidRDefault="00021D1B" w:rsidP="00021D1B">
      <w:pPr>
        <w:jc w:val="center"/>
      </w:pPr>
      <w:r w:rsidRPr="00021D1B">
        <w:t>Fig. 4</w:t>
      </w:r>
    </w:p>
    <w:p w:rsidR="002F731B" w:rsidRDefault="002F731B" w:rsidP="00021D1B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204029" cy="3600000"/>
            <wp:effectExtent l="19050" t="0" r="6021" b="0"/>
            <wp:docPr id="8" name="Imagen 6" descr="C:\Users\Lander\Desktop\ex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nder\Desktop\exp2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029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31B" w:rsidRPr="00021D1B" w:rsidRDefault="002F731B" w:rsidP="00021D1B">
      <w:pPr>
        <w:jc w:val="center"/>
      </w:pPr>
      <w:r>
        <w:t>Fig.5</w:t>
      </w:r>
    </w:p>
    <w:p w:rsidR="00F80717" w:rsidRDefault="00F80717" w:rsidP="00021D1B">
      <w:pPr>
        <w:jc w:val="both"/>
      </w:pPr>
      <w:r>
        <w:t>Las curvas de estás gráficas son similares en forma</w:t>
      </w:r>
      <w:r w:rsidR="00021D1B" w:rsidRPr="00021D1B">
        <w:t xml:space="preserve"> a la</w:t>
      </w:r>
      <w:r w:rsidR="00056D59">
        <w:t>s</w:t>
      </w:r>
      <w:r w:rsidR="00021D1B" w:rsidRPr="00021D1B">
        <w:t xml:space="preserve"> de cualquier otro material, siendo claro, en cada uno de ellos, diferentes los grosores en los que prácticamente ningún fotón es </w:t>
      </w:r>
      <w:r w:rsidR="00021D1B" w:rsidRPr="00021D1B">
        <w:lastRenderedPageBreak/>
        <w:t>capaz de atravesar el material</w:t>
      </w:r>
      <w:r w:rsidR="002F731B">
        <w:t xml:space="preserve"> (la mayoría de fotones son absorbidos)</w:t>
      </w:r>
      <w:r>
        <w:t>, y la pendiente de caída</w:t>
      </w:r>
      <w:r w:rsidR="002F731B">
        <w:t xml:space="preserve"> (o ascenso)</w:t>
      </w:r>
      <w:r w:rsidR="00021D1B" w:rsidRPr="00021D1B">
        <w:t>.</w:t>
      </w:r>
    </w:p>
    <w:p w:rsidR="002F731B" w:rsidRPr="00021D1B" w:rsidRDefault="002F731B" w:rsidP="00021D1B">
      <w:pPr>
        <w:jc w:val="both"/>
      </w:pPr>
      <w:r>
        <w:t xml:space="preserve">Nunca se llega a absorber por el material el 100% de los fotones incidentes debido a la existencia de la </w:t>
      </w:r>
      <w:proofErr w:type="spellStart"/>
      <w:r>
        <w:t>retrodispersión</w:t>
      </w:r>
      <w:proofErr w:type="spellEnd"/>
      <w:r>
        <w:t>.</w:t>
      </w:r>
    </w:p>
    <w:p w:rsidR="00021D1B" w:rsidRPr="00021D1B" w:rsidRDefault="00021D1B" w:rsidP="00021D1B">
      <w:pPr>
        <w:jc w:val="both"/>
      </w:pPr>
      <w:r w:rsidRPr="00021D1B">
        <w:t>El program</w:t>
      </w:r>
      <w:r w:rsidR="00F80717">
        <w:t>a en definitiva, permite el</w:t>
      </w:r>
      <w:r w:rsidRPr="00021D1B">
        <w:t xml:space="preserve"> estudio del paso, abso</w:t>
      </w:r>
      <w:r w:rsidR="00F45802">
        <w:t xml:space="preserve">rción, o </w:t>
      </w:r>
      <w:proofErr w:type="spellStart"/>
      <w:r w:rsidR="00F45802">
        <w:t>retrodispersion</w:t>
      </w:r>
      <w:proofErr w:type="spellEnd"/>
      <w:r w:rsidR="00F45802">
        <w:t xml:space="preserve"> de los </w:t>
      </w:r>
      <w:r w:rsidRPr="00021D1B">
        <w:t xml:space="preserve">fotones de un haz, permitiéndonos </w:t>
      </w:r>
      <w:r w:rsidR="00F80717">
        <w:t xml:space="preserve">crear </w:t>
      </w:r>
      <w:r w:rsidR="00C35E00">
        <w:t>posteriormente gráficas como la de la Fig. 4</w:t>
      </w:r>
      <w:r w:rsidR="00056D59">
        <w:t xml:space="preserve"> ó 5</w:t>
      </w:r>
      <w:r w:rsidR="00C35E00">
        <w:t xml:space="preserve"> para su estudio.</w:t>
      </w:r>
    </w:p>
    <w:sectPr w:rsidR="00021D1B" w:rsidRPr="00021D1B" w:rsidSect="00AA1D84">
      <w:foot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08B0" w:rsidRDefault="00A808B0" w:rsidP="00AA1D84">
      <w:pPr>
        <w:spacing w:after="0" w:line="240" w:lineRule="auto"/>
      </w:pPr>
      <w:r>
        <w:separator/>
      </w:r>
    </w:p>
  </w:endnote>
  <w:endnote w:type="continuationSeparator" w:id="0">
    <w:p w:rsidR="00A808B0" w:rsidRDefault="00A808B0" w:rsidP="00AA1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77913"/>
      <w:docPartObj>
        <w:docPartGallery w:val="Page Numbers (Bottom of Page)"/>
        <w:docPartUnique/>
      </w:docPartObj>
    </w:sdtPr>
    <w:sdtContent>
      <w:p w:rsidR="00A4544A" w:rsidRDefault="00004D0E">
        <w:pPr>
          <w:pStyle w:val="Piedepgina"/>
          <w:jc w:val="right"/>
        </w:pPr>
        <w:fldSimple w:instr=" PAGE   \* MERGEFORMAT ">
          <w:r w:rsidR="00FE1AC4">
            <w:rPr>
              <w:noProof/>
            </w:rPr>
            <w:t>4</w:t>
          </w:r>
        </w:fldSimple>
      </w:p>
    </w:sdtContent>
  </w:sdt>
  <w:p w:rsidR="00A4544A" w:rsidRDefault="00A4544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08B0" w:rsidRDefault="00A808B0" w:rsidP="00AA1D84">
      <w:pPr>
        <w:spacing w:after="0" w:line="240" w:lineRule="auto"/>
      </w:pPr>
      <w:r>
        <w:separator/>
      </w:r>
    </w:p>
  </w:footnote>
  <w:footnote w:type="continuationSeparator" w:id="0">
    <w:p w:rsidR="00A808B0" w:rsidRDefault="00A808B0" w:rsidP="00AA1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D5BB9"/>
    <w:multiLevelType w:val="hybridMultilevel"/>
    <w:tmpl w:val="DA127162"/>
    <w:lvl w:ilvl="0" w:tplc="91388B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3C7A5B"/>
    <w:multiLevelType w:val="hybridMultilevel"/>
    <w:tmpl w:val="B83E9870"/>
    <w:lvl w:ilvl="0" w:tplc="B8B816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A0717E"/>
    <w:multiLevelType w:val="hybridMultilevel"/>
    <w:tmpl w:val="E506C304"/>
    <w:lvl w:ilvl="0" w:tplc="A31AC4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1706"/>
    <w:rsid w:val="00004D0E"/>
    <w:rsid w:val="00007D7E"/>
    <w:rsid w:val="00014226"/>
    <w:rsid w:val="0001580D"/>
    <w:rsid w:val="00021BDB"/>
    <w:rsid w:val="00021D1B"/>
    <w:rsid w:val="00054935"/>
    <w:rsid w:val="00056D59"/>
    <w:rsid w:val="0006245E"/>
    <w:rsid w:val="00092790"/>
    <w:rsid w:val="00092D37"/>
    <w:rsid w:val="000C1237"/>
    <w:rsid w:val="000C4706"/>
    <w:rsid w:val="00104A58"/>
    <w:rsid w:val="00107EDB"/>
    <w:rsid w:val="00121511"/>
    <w:rsid w:val="001878EB"/>
    <w:rsid w:val="00196167"/>
    <w:rsid w:val="001B0E31"/>
    <w:rsid w:val="001C6EDE"/>
    <w:rsid w:val="001D0A10"/>
    <w:rsid w:val="0021338F"/>
    <w:rsid w:val="0021529F"/>
    <w:rsid w:val="002237E7"/>
    <w:rsid w:val="00243F3B"/>
    <w:rsid w:val="002459E9"/>
    <w:rsid w:val="00254638"/>
    <w:rsid w:val="002770E3"/>
    <w:rsid w:val="00281706"/>
    <w:rsid w:val="002B6318"/>
    <w:rsid w:val="002E6579"/>
    <w:rsid w:val="002F731B"/>
    <w:rsid w:val="003654FA"/>
    <w:rsid w:val="0038018A"/>
    <w:rsid w:val="003B4EC7"/>
    <w:rsid w:val="0044417A"/>
    <w:rsid w:val="004621C9"/>
    <w:rsid w:val="00471A14"/>
    <w:rsid w:val="004A6457"/>
    <w:rsid w:val="004C052C"/>
    <w:rsid w:val="004C0CC5"/>
    <w:rsid w:val="0051230C"/>
    <w:rsid w:val="00544D2A"/>
    <w:rsid w:val="00561A24"/>
    <w:rsid w:val="005A6EFC"/>
    <w:rsid w:val="005A720C"/>
    <w:rsid w:val="0061167C"/>
    <w:rsid w:val="006539CD"/>
    <w:rsid w:val="00671D52"/>
    <w:rsid w:val="006D41ED"/>
    <w:rsid w:val="006E0F36"/>
    <w:rsid w:val="006F750D"/>
    <w:rsid w:val="007E19E6"/>
    <w:rsid w:val="007F0F86"/>
    <w:rsid w:val="008169AD"/>
    <w:rsid w:val="008240F8"/>
    <w:rsid w:val="008332D7"/>
    <w:rsid w:val="00841F76"/>
    <w:rsid w:val="00843E6E"/>
    <w:rsid w:val="0085764C"/>
    <w:rsid w:val="00896DD0"/>
    <w:rsid w:val="008C6162"/>
    <w:rsid w:val="00906CAA"/>
    <w:rsid w:val="009576B2"/>
    <w:rsid w:val="009C7BAC"/>
    <w:rsid w:val="009E218F"/>
    <w:rsid w:val="009E4558"/>
    <w:rsid w:val="00A05AA6"/>
    <w:rsid w:val="00A43845"/>
    <w:rsid w:val="00A4544A"/>
    <w:rsid w:val="00A544B3"/>
    <w:rsid w:val="00A67ED7"/>
    <w:rsid w:val="00A808B0"/>
    <w:rsid w:val="00A95C6B"/>
    <w:rsid w:val="00AA1D84"/>
    <w:rsid w:val="00AC617F"/>
    <w:rsid w:val="00AC75D5"/>
    <w:rsid w:val="00B80FED"/>
    <w:rsid w:val="00B9431A"/>
    <w:rsid w:val="00BB66E0"/>
    <w:rsid w:val="00BF5279"/>
    <w:rsid w:val="00BF7F02"/>
    <w:rsid w:val="00C17E15"/>
    <w:rsid w:val="00C35E00"/>
    <w:rsid w:val="00CA24B1"/>
    <w:rsid w:val="00CE5E1C"/>
    <w:rsid w:val="00CF7D95"/>
    <w:rsid w:val="00D205BB"/>
    <w:rsid w:val="00D54311"/>
    <w:rsid w:val="00D63A51"/>
    <w:rsid w:val="00D66E73"/>
    <w:rsid w:val="00D868D0"/>
    <w:rsid w:val="00DA3AD7"/>
    <w:rsid w:val="00DB06CA"/>
    <w:rsid w:val="00DC71B9"/>
    <w:rsid w:val="00E020FF"/>
    <w:rsid w:val="00E16CEB"/>
    <w:rsid w:val="00E45B18"/>
    <w:rsid w:val="00EB5871"/>
    <w:rsid w:val="00ED2C47"/>
    <w:rsid w:val="00EE4773"/>
    <w:rsid w:val="00F059A6"/>
    <w:rsid w:val="00F3210A"/>
    <w:rsid w:val="00F41DC6"/>
    <w:rsid w:val="00F446D0"/>
    <w:rsid w:val="00F45802"/>
    <w:rsid w:val="00F668A2"/>
    <w:rsid w:val="00F760D4"/>
    <w:rsid w:val="00F80717"/>
    <w:rsid w:val="00F946A6"/>
    <w:rsid w:val="00FE1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25" type="connector" idref="#_x0000_s1055"/>
        <o:r id="V:Rule26" type="connector" idref="#_x0000_s1053"/>
        <o:r id="V:Rule27" type="connector" idref="#_x0000_s1068"/>
        <o:r id="V:Rule28" type="connector" idref="#_x0000_s1063"/>
        <o:r id="V:Rule29" type="connector" idref="#_x0000_s1073"/>
        <o:r id="V:Rule30" type="connector" idref="#_x0000_s1059"/>
        <o:r id="V:Rule31" type="connector" idref="#_x0000_s1069"/>
        <o:r id="V:Rule32" type="connector" idref="#_x0000_s1070"/>
        <o:r id="V:Rule33" type="connector" idref="#_x0000_s1066"/>
        <o:r id="V:Rule34" type="connector" idref="#_x0000_s1051"/>
        <o:r id="V:Rule35" type="connector" idref="#_x0000_s1060"/>
        <o:r id="V:Rule36" type="connector" idref="#_x0000_s1057"/>
        <o:r id="V:Rule37" type="connector" idref="#_x0000_s1071"/>
        <o:r id="V:Rule38" type="connector" idref="#_x0000_s1054"/>
        <o:r id="V:Rule39" type="connector" idref="#_x0000_s1064"/>
        <o:r id="V:Rule40" type="connector" idref="#_x0000_s1077"/>
        <o:r id="V:Rule41" type="connector" idref="#_x0000_s1058"/>
        <o:r id="V:Rule42" type="connector" idref="#_x0000_s1072"/>
        <o:r id="V:Rule43" type="connector" idref="#_x0000_s1062"/>
        <o:r id="V:Rule44" type="connector" idref="#_x0000_s1075"/>
        <o:r id="V:Rule45" type="connector" idref="#_x0000_s1056"/>
        <o:r id="V:Rule46" type="connector" idref="#_x0000_s1074"/>
        <o:r id="V:Rule47" type="connector" idref="#_x0000_s1050"/>
        <o:r id="V:Rule48" type="connector" idref="#_x0000_s1076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1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170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F7F02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7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7F0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66E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5A720C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A720C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semiHidden/>
    <w:unhideWhenUsed/>
    <w:rsid w:val="00AA1D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A1D84"/>
  </w:style>
  <w:style w:type="paragraph" w:styleId="Piedepgina">
    <w:name w:val="footer"/>
    <w:basedOn w:val="Normal"/>
    <w:link w:val="PiedepginaCar"/>
    <w:uiPriority w:val="99"/>
    <w:unhideWhenUsed/>
    <w:rsid w:val="00AA1D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1D84"/>
  </w:style>
  <w:style w:type="paragraph" w:styleId="NormalWeb">
    <w:name w:val="Normal (Web)"/>
    <w:basedOn w:val="Normal"/>
    <w:uiPriority w:val="99"/>
    <w:semiHidden/>
    <w:unhideWhenUsed/>
    <w:rsid w:val="00196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196167"/>
  </w:style>
  <w:style w:type="character" w:styleId="Hipervnculo">
    <w:name w:val="Hyperlink"/>
    <w:basedOn w:val="Fuentedeprrafopredeter"/>
    <w:uiPriority w:val="99"/>
    <w:semiHidden/>
    <w:unhideWhenUsed/>
    <w:rsid w:val="0019616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1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s.wikipedia.org/wiki/Radiactividad" TargetMode="External"/><Relationship Id="rId18" Type="http://schemas.openxmlformats.org/officeDocument/2006/relationships/hyperlink" Target="http://es.wikipedia.org/wiki/Radiaci%C3%B3n_ionizante" TargetMode="External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2.emf"/><Relationship Id="rId7" Type="http://schemas.openxmlformats.org/officeDocument/2006/relationships/footnotes" Target="footnotes.xml"/><Relationship Id="rId12" Type="http://schemas.openxmlformats.org/officeDocument/2006/relationships/hyperlink" Target="http://es.wikipedia.org/wiki/Fot%C3%B3n" TargetMode="External"/><Relationship Id="rId17" Type="http://schemas.openxmlformats.org/officeDocument/2006/relationships/hyperlink" Target="http://es.wikipedia.org/wiki/Astrof%C3%ADsica" TargetMode="External"/><Relationship Id="rId25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://es.wikipedia.org/wiki/Electr%C3%B3n" TargetMode="External"/><Relationship Id="rId20" Type="http://schemas.openxmlformats.org/officeDocument/2006/relationships/hyperlink" Target="http://es.wikipedia.org/wiki/Part%C3%ADcula_bet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s.wikipedia.org/wiki/Radiaci%C3%B3n_electromagn%C3%A9tica" TargetMode="External"/><Relationship Id="rId24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://es.wikipedia.org/wiki/Positr%C3%B3n" TargetMode="External"/><Relationship Id="rId23" Type="http://schemas.openxmlformats.org/officeDocument/2006/relationships/image" Target="media/image4.png"/><Relationship Id="rId28" Type="http://schemas.openxmlformats.org/officeDocument/2006/relationships/theme" Target="theme/theme1.xml"/><Relationship Id="rId10" Type="http://schemas.openxmlformats.org/officeDocument/2006/relationships/hyperlink" Target="http://es.wikipedia.org/wiki/Gamma" TargetMode="External"/><Relationship Id="rId19" Type="http://schemas.openxmlformats.org/officeDocument/2006/relationships/hyperlink" Target="http://es.wikipedia.org/wiki/Part%C3%ADcula_alfa" TargetMode="Externa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hyperlink" Target="http://es.wikipedia.org/wiki/Aniquilaci%C3%B3n_positr%C3%B3n-electr%C3%B3n" TargetMode="External"/><Relationship Id="rId22" Type="http://schemas.openxmlformats.org/officeDocument/2006/relationships/image" Target="media/image3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0623FD-41EE-47A8-9A07-F09FBDF01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1948</Words>
  <Characters>10717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Transporte de rayos Gamma a través de un medio material</vt:lpstr>
    </vt:vector>
  </TitlesOfParts>
  <Company>MÉTODOS COMPUTACIONALES</Company>
  <LinksUpToDate>false</LinksUpToDate>
  <CharactersWithSpaces>12640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Transporte de rayos Gamma a través de un medio material</dc:title>
  <dc:creator>LANDER COMBARRO EXPÓSITO</dc:creator>
  <cp:lastModifiedBy>Lander</cp:lastModifiedBy>
  <cp:revision>6</cp:revision>
  <cp:lastPrinted>2014-06-10T08:53:00Z</cp:lastPrinted>
  <dcterms:created xsi:type="dcterms:W3CDTF">2014-06-10T09:48:00Z</dcterms:created>
  <dcterms:modified xsi:type="dcterms:W3CDTF">2014-06-10T10:18:00Z</dcterms:modified>
</cp:coreProperties>
</file>