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 Entities, Attributes and Relationships</w:t>
      </w:r>
    </w:p>
    <w:p w:rsidR="00000000" w:rsidDel="00000000" w:rsidP="00000000" w:rsidRDefault="00000000" w:rsidRPr="00000000" w14:paraId="00000002">
      <w:pPr>
        <w:spacing w:after="240" w:before="240" w:lineRule="auto"/>
        <w:rPr>
          <w:b w:val="1"/>
          <w:bCs w:val="1"/>
          <w:sz w:val="28"/>
          <w:szCs w:val="28"/>
        </w:rPr>
      </w:pPr>
      <w:r w:rsidDel="00000000" w:rsidR="00000000" w:rsidRPr="00000000">
        <w:rPr>
          <w:b w:val="1"/>
          <w:bCs w:val="1"/>
          <w:sz w:val="34"/>
          <w:szCs w:val="34"/>
        </w:rPr>
        <w:drawing>
          <wp:inline distB="114300" distT="114300" distL="114300" distR="114300">
            <wp:extent cx="5895975" cy="2025821"/>
            <wp:effectExtent b="0" l="0" r="0" t="0"/>
            <wp:docPr id="3" name="image5.png"/>
            <a:graphic>
              <a:graphicData uri="http://schemas.openxmlformats.org/drawingml/2006/picture">
                <pic:pic>
                  <pic:nvPicPr>
                    <pic:cNvPr id="0" name="image5.png"/>
                    <pic:cNvPicPr preferRelativeResize="0"/>
                  </pic:nvPicPr>
                  <pic:blipFill>
                    <a:blip r:embed="rId6"/>
                    <a:srcRect b="24982" l="0" r="0" t="17625"/>
                    <a:stretch>
                      <a:fillRect/>
                    </a:stretch>
                  </pic:blipFill>
                  <pic:spPr>
                    <a:xfrm>
                      <a:off x="0" y="0"/>
                      <a:ext cx="5895975" cy="2025821"/>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What do these terms mean?</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rtl w:val="0"/>
        </w:rPr>
        <w:t xml:space="preserve">Entity: Something you want to store data about, such as a Student.</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Attribute: A piece of information about that entity, such as </w:t>
      </w:r>
      <w:r w:rsidDel="00000000" w:rsidR="00000000" w:rsidRPr="00000000">
        <w:rPr>
          <w:rFonts w:ascii="Roboto Mono" w:cs="Roboto Mono" w:eastAsia="Roboto Mono" w:hAnsi="Roboto Mono"/>
          <w:color w:val="188038"/>
          <w:rtl w:val="0"/>
        </w:rPr>
        <w:t xml:space="preserve">full_name</w:t>
      </w:r>
      <w:r w:rsidDel="00000000" w:rsidR="00000000" w:rsidRPr="00000000">
        <w:rPr>
          <w:rtl w:val="0"/>
        </w:rPr>
        <w:t xml:space="preserve">.</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Primary key (PK): A column or combination of columns that uniquely identifies a record.</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rtl w:val="0"/>
        </w:rPr>
        <w:t xml:space="preserve">Foreign key (FK): A column that connects one table to another.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1"/>
        <w:tblW w:w="7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40"/>
        <w:gridCol w:w="1835"/>
        <w:tblGridChange w:id="0">
          <w:tblGrid>
            <w:gridCol w:w="5840"/>
            <w:gridCol w:w="18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jc w:val="left"/>
              <w:rPr>
                <w:b w:val="1"/>
                <w:bCs w:val="1"/>
              </w:rPr>
            </w:pPr>
            <w:r w:rsidDel="00000000" w:rsidR="00000000" w:rsidRPr="00000000">
              <w:rPr>
                <w:b w:val="1"/>
                <w:bCs w:val="1"/>
                <w:rtl w:val="0"/>
              </w:rPr>
              <w:t xml:space="preserve">Question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jc w:val="left"/>
              <w:rPr>
                <w:b w:val="1"/>
                <w:bCs w:val="1"/>
              </w:rPr>
            </w:pPr>
            <w:r w:rsidDel="00000000" w:rsidR="00000000" w:rsidRPr="00000000">
              <w:rPr>
                <w:b w:val="1"/>
                <w:bCs w:val="1"/>
                <w:rtl w:val="0"/>
              </w:rPr>
              <w:t xml:space="preserve">Answer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How many departments does one student belong 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One department.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How many students can one department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Many students.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How many courses can one student register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Many courses.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How many students can one course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Many students.</w:t>
            </w:r>
          </w:p>
        </w:tc>
      </w:tr>
      <w:tr>
        <w:trPr>
          <w:cantSplit w:val="0"/>
          <w:trHeight w:val="1046.8505859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How many lecturers can teach one course across sessions?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Many lecturers.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How many courses can one lecturer teach?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Many courses.</w:t>
            </w:r>
          </w:p>
        </w:tc>
      </w:tr>
    </w:tbl>
    <w:p w:rsidR="00000000" w:rsidDel="00000000" w:rsidP="00000000" w:rsidRDefault="00000000" w:rsidRPr="00000000" w14:paraId="00000018">
      <w:pPr>
        <w:spacing w:after="240" w:before="240" w:lineRule="auto"/>
        <w:rPr/>
      </w:pPr>
      <w:r w:rsidDel="00000000" w:rsidR="00000000" w:rsidRPr="00000000">
        <w:rPr>
          <w:rtl w:val="0"/>
        </w:rPr>
        <w:t xml:space="preserve">There are two many-to-many relationships to resolve:</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Students ↔ Courses, resolved by the </w:t>
      </w:r>
      <w:r w:rsidDel="00000000" w:rsidR="00000000" w:rsidRPr="00000000">
        <w:rPr>
          <w:rFonts w:ascii="Roboto Mono" w:cs="Roboto Mono" w:eastAsia="Roboto Mono" w:hAnsi="Roboto Mono"/>
          <w:color w:val="188038"/>
          <w:rtl w:val="0"/>
        </w:rPr>
        <w:t xml:space="preserve">Enrolment</w:t>
      </w:r>
      <w:r w:rsidDel="00000000" w:rsidR="00000000" w:rsidRPr="00000000">
        <w:rPr>
          <w:rtl w:val="0"/>
        </w:rPr>
        <w:t xml:space="preserve"> table.</w:t>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Lecturers ↔ Courses, resolved by the </w:t>
      </w:r>
      <w:r w:rsidDel="00000000" w:rsidR="00000000" w:rsidRPr="00000000">
        <w:rPr>
          <w:rFonts w:ascii="Roboto Mono" w:cs="Roboto Mono" w:eastAsia="Roboto Mono" w:hAnsi="Roboto Mono"/>
          <w:color w:val="188038"/>
          <w:rtl w:val="0"/>
        </w:rPr>
        <w:t xml:space="preserve">Teaching</w:t>
      </w:r>
      <w:r w:rsidDel="00000000" w:rsidR="00000000" w:rsidRPr="00000000">
        <w:rPr>
          <w:rtl w:val="0"/>
        </w:rPr>
        <w:t xml:space="preserve"> table.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pPr>
      <w:bookmarkStart w:colFirst="0" w:colLast="0" w:name="_pxko1zlto4rd" w:id="0"/>
      <w:bookmarkEnd w:id="0"/>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x1qd06dygxun" w:id="1"/>
      <w:bookmarkEnd w:id="1"/>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enkwiehw1ui1" w:id="2"/>
      <w:bookmarkEnd w:id="2"/>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3sbkj8p8ipec" w:id="3"/>
      <w:bookmarkEnd w:id="3"/>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o4bwttag3h5" w:id="4"/>
      <w:bookmarkEnd w:id="4"/>
      <w:r w:rsidDel="00000000" w:rsidR="00000000" w:rsidRPr="00000000">
        <w:rPr>
          <w:b w:val="1"/>
          <w:bCs w:val="1"/>
          <w:sz w:val="34"/>
          <w:szCs w:val="34"/>
          <w:rtl w:val="0"/>
        </w:rPr>
        <w:t xml:space="preserve">Unnormalized table (UNF)</w:t>
      </w:r>
      <w:r w:rsidDel="00000000" w:rsidR="00000000" w:rsidRPr="00000000">
        <w:rPr>
          <w:b w:val="1"/>
          <w:bCs w:val="1"/>
          <w:sz w:val="34"/>
          <w:szCs w:val="34"/>
        </w:rPr>
        <w:drawing>
          <wp:inline distB="114300" distT="114300" distL="114300" distR="114300">
            <wp:extent cx="5943600" cy="2419104"/>
            <wp:effectExtent b="0" l="0" r="0" t="0"/>
            <wp:docPr id="1" name="image6.png"/>
            <a:graphic>
              <a:graphicData uri="http://schemas.openxmlformats.org/drawingml/2006/picture">
                <pic:pic>
                  <pic:nvPicPr>
                    <pic:cNvPr id="0" name="image6.png"/>
                    <pic:cNvPicPr preferRelativeResize="0"/>
                  </pic:nvPicPr>
                  <pic:blipFill>
                    <a:blip r:embed="rId7"/>
                    <a:srcRect b="18331" l="0" r="0" t="19568"/>
                    <a:stretch>
                      <a:fillRect/>
                    </a:stretch>
                  </pic:blipFill>
                  <pic:spPr>
                    <a:xfrm>
                      <a:off x="0" y="0"/>
                      <a:ext cx="5943600" cy="2419104"/>
                    </a:xfrm>
                    <a:prstGeom prst="rect"/>
                    <a:ln/>
                  </pic:spPr>
                </pic:pic>
              </a:graphicData>
            </a:graphic>
          </wp:inline>
        </w:drawing>
      </w:r>
      <w:r w:rsidDel="00000000" w:rsidR="00000000" w:rsidRPr="00000000">
        <w:rPr>
          <w:b w:val="1"/>
          <w:bCs w:val="1"/>
          <w:sz w:val="34"/>
          <w:szCs w:val="34"/>
          <w:rtl w:val="0"/>
        </w:rPr>
        <w:t xml:space="preserve"> </w:t>
      </w:r>
    </w:p>
    <w:p w:rsidR="00000000" w:rsidDel="00000000" w:rsidP="00000000" w:rsidRDefault="00000000" w:rsidRPr="00000000" w14:paraId="00000025">
      <w:pPr>
        <w:spacing w:after="240" w:before="240" w:lineRule="auto"/>
        <w:rPr/>
      </w:pPr>
      <w:r w:rsidDel="00000000" w:rsidR="00000000" w:rsidRPr="00000000">
        <w:rPr>
          <w:rtl w:val="0"/>
        </w:rPr>
        <w:t xml:space="preserve">This table is unnormalized because several columns contain multiple values in a single cell.</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pPr>
      <w:bookmarkStart w:colFirst="0" w:colLast="0" w:name="_mvb1rrr355e5" w:id="5"/>
      <w:bookmarkEnd w:id="5"/>
      <w:r w:rsidDel="00000000" w:rsidR="00000000" w:rsidRPr="00000000">
        <w:rPr>
          <w:b w:val="1"/>
          <w:bCs w:val="1"/>
          <w:sz w:val="28"/>
          <w:szCs w:val="28"/>
          <w:rtl w:val="0"/>
        </w:rPr>
        <w:t xml:space="preserve"> First Normal Form (1NF)</w:t>
      </w:r>
      <w:r w:rsidDel="00000000" w:rsidR="00000000" w:rsidRPr="00000000">
        <w:rPr/>
        <w:drawing>
          <wp:inline distB="114300" distT="114300" distL="114300" distR="114300">
            <wp:extent cx="5943600" cy="2689813"/>
            <wp:effectExtent b="0" l="0" r="0" t="0"/>
            <wp:docPr id="6" name="image3.png"/>
            <a:graphic>
              <a:graphicData uri="http://schemas.openxmlformats.org/drawingml/2006/picture">
                <pic:pic>
                  <pic:nvPicPr>
                    <pic:cNvPr id="0" name="image3.png"/>
                    <pic:cNvPicPr preferRelativeResize="0"/>
                  </pic:nvPicPr>
                  <pic:blipFill>
                    <a:blip r:embed="rId8"/>
                    <a:srcRect b="26332" l="0" r="0" t="17137"/>
                    <a:stretch>
                      <a:fillRect/>
                    </a:stretch>
                  </pic:blipFill>
                  <pic:spPr>
                    <a:xfrm>
                      <a:off x="0" y="0"/>
                      <a:ext cx="5943600" cy="2689813"/>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ind w:left="0" w:right="600" w:firstLine="0"/>
        <w:rPr>
          <w:b w:val="1"/>
          <w:bCs w:val="1"/>
          <w:sz w:val="28"/>
          <w:szCs w:val="28"/>
        </w:rPr>
      </w:pPr>
      <w:r w:rsidDel="00000000" w:rsidR="00000000" w:rsidRPr="00000000">
        <w:rPr>
          <w:rtl w:val="0"/>
        </w:rPr>
        <w:t xml:space="preserve">First Normal Form was achieved by removing multiple values from individual cells and storing each student-course registration as a separate row.</w: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pPr>
      <w:bookmarkStart w:colFirst="0" w:colLast="0" w:name="_jxl2o6852ht4" w:id="6"/>
      <w:bookmarkEnd w:id="6"/>
      <w:r w:rsidDel="00000000" w:rsidR="00000000" w:rsidRPr="00000000">
        <w:rPr>
          <w:sz w:val="22"/>
          <w:szCs w:val="22"/>
        </w:rPr>
        <w:drawing>
          <wp:inline distB="114300" distT="114300" distL="114300" distR="114300">
            <wp:extent cx="5943600" cy="8829675"/>
            <wp:effectExtent b="0" l="0" r="0" t="0"/>
            <wp:docPr id="5" name="image4.png"/>
            <a:graphic>
              <a:graphicData uri="http://schemas.openxmlformats.org/drawingml/2006/picture">
                <pic:pic>
                  <pic:nvPicPr>
                    <pic:cNvPr id="0" name="image4.png"/>
                    <pic:cNvPicPr preferRelativeResize="0"/>
                  </pic:nvPicPr>
                  <pic:blipFill>
                    <a:blip r:embed="rId9"/>
                    <a:srcRect b="0" l="0" r="0" t="6647"/>
                    <a:stretch>
                      <a:fillRect/>
                    </a:stretch>
                  </pic:blipFill>
                  <pic:spPr>
                    <a:xfrm>
                      <a:off x="0" y="0"/>
                      <a:ext cx="5943600" cy="882967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ind w:left="0" w:right="600" w:firstLine="0"/>
        <w:rPr/>
      </w:pPr>
      <w:r w:rsidDel="00000000" w:rsidR="00000000" w:rsidRPr="00000000">
        <w:rPr>
          <w:rtl w:val="0"/>
        </w:rPr>
        <w:t xml:space="preserve">Second Normal Form was achieved by separating Student, Course and Enrolment so that student details depend on the student key, course details depend on the course key, and registration records depend on the full composite key.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sz w:val="24"/>
          <w:szCs w:val="24"/>
        </w:rPr>
      </w:pPr>
      <w:r w:rsidDel="00000000" w:rsidR="00000000" w:rsidRPr="00000000">
        <w:rPr>
          <w:rtl w:val="0"/>
        </w:rPr>
      </w:r>
    </w:p>
    <w:p w:rsidR="00000000" w:rsidDel="00000000" w:rsidP="00000000" w:rsidRDefault="00000000" w:rsidRPr="00000000" w14:paraId="00000037">
      <w:pPr>
        <w:rPr>
          <w:b w:val="1"/>
          <w:bCs w:val="1"/>
          <w:sz w:val="24"/>
          <w:szCs w:val="24"/>
        </w:rPr>
      </w:pPr>
      <w:r w:rsidDel="00000000" w:rsidR="00000000" w:rsidRPr="00000000">
        <w:rPr>
          <w:rtl w:val="0"/>
        </w:rPr>
      </w:r>
    </w:p>
    <w:p w:rsidR="00000000" w:rsidDel="00000000" w:rsidP="00000000" w:rsidRDefault="00000000" w:rsidRPr="00000000" w14:paraId="00000038">
      <w:pPr>
        <w:rPr>
          <w:b w:val="1"/>
          <w:bCs w:val="1"/>
          <w:sz w:val="24"/>
          <w:szCs w:val="24"/>
        </w:rPr>
      </w:pPr>
      <w:r w:rsidDel="00000000" w:rsidR="00000000" w:rsidRPr="00000000">
        <w:rPr>
          <w:rtl w:val="0"/>
        </w:rPr>
      </w:r>
    </w:p>
    <w:p w:rsidR="00000000" w:rsidDel="00000000" w:rsidP="00000000" w:rsidRDefault="00000000" w:rsidRPr="00000000" w14:paraId="00000039">
      <w:pPr>
        <w:rPr>
          <w:b w:val="1"/>
          <w:bCs w:val="1"/>
          <w:sz w:val="24"/>
          <w:szCs w:val="24"/>
        </w:rPr>
      </w:pPr>
      <w:r w:rsidDel="00000000" w:rsidR="00000000" w:rsidRPr="00000000">
        <w:rPr>
          <w:rtl w:val="0"/>
        </w:rPr>
      </w:r>
    </w:p>
    <w:p w:rsidR="00000000" w:rsidDel="00000000" w:rsidP="00000000" w:rsidRDefault="00000000" w:rsidRPr="00000000" w14:paraId="0000003A">
      <w:pPr>
        <w:rPr>
          <w:b w:val="1"/>
          <w:bCs w:val="1"/>
          <w:sz w:val="24"/>
          <w:szCs w:val="24"/>
        </w:rPr>
      </w:pPr>
      <w:r w:rsidDel="00000000" w:rsidR="00000000" w:rsidRPr="00000000">
        <w:rPr>
          <w:rtl w:val="0"/>
        </w:rPr>
      </w:r>
    </w:p>
    <w:p w:rsidR="00000000" w:rsidDel="00000000" w:rsidP="00000000" w:rsidRDefault="00000000" w:rsidRPr="00000000" w14:paraId="0000003B">
      <w:pPr>
        <w:rPr>
          <w:b w:val="1"/>
          <w:bCs w:val="1"/>
          <w:sz w:val="24"/>
          <w:szCs w:val="24"/>
        </w:rPr>
      </w:pPr>
      <w:r w:rsidDel="00000000" w:rsidR="00000000" w:rsidRPr="00000000">
        <w:rPr>
          <w:rtl w:val="0"/>
        </w:rPr>
      </w:r>
    </w:p>
    <w:p w:rsidR="00000000" w:rsidDel="00000000" w:rsidP="00000000" w:rsidRDefault="00000000" w:rsidRPr="00000000" w14:paraId="0000003C">
      <w:pPr>
        <w:rPr>
          <w:b w:val="1"/>
          <w:bCs w:val="1"/>
          <w:sz w:val="24"/>
          <w:szCs w:val="24"/>
        </w:rPr>
      </w:pPr>
      <w:r w:rsidDel="00000000" w:rsidR="00000000" w:rsidRPr="00000000">
        <w:rPr>
          <w:rtl w:val="0"/>
        </w:rPr>
      </w:r>
    </w:p>
    <w:p w:rsidR="00000000" w:rsidDel="00000000" w:rsidP="00000000" w:rsidRDefault="00000000" w:rsidRPr="00000000" w14:paraId="0000003D">
      <w:pPr>
        <w:rPr>
          <w:b w:val="1"/>
          <w:bCs w:val="1"/>
          <w:sz w:val="28"/>
          <w:szCs w:val="28"/>
        </w:rPr>
      </w:pPr>
      <w:r w:rsidDel="00000000" w:rsidR="00000000" w:rsidRPr="00000000">
        <w:rPr>
          <w:rtl w:val="0"/>
        </w:rPr>
      </w:r>
    </w:p>
    <w:p w:rsidR="00000000" w:rsidDel="00000000" w:rsidP="00000000" w:rsidRDefault="00000000" w:rsidRPr="00000000" w14:paraId="0000003E">
      <w:pPr>
        <w:rPr>
          <w:b w:val="1"/>
          <w:bCs w:val="1"/>
          <w:sz w:val="28"/>
          <w:szCs w:val="28"/>
        </w:rPr>
      </w:pPr>
      <w:r w:rsidDel="00000000" w:rsidR="00000000" w:rsidRPr="00000000">
        <w:rPr>
          <w:rtl w:val="0"/>
        </w:rPr>
      </w:r>
    </w:p>
    <w:p w:rsidR="00000000" w:rsidDel="00000000" w:rsidP="00000000" w:rsidRDefault="00000000" w:rsidRPr="00000000" w14:paraId="0000003F">
      <w:pPr>
        <w:rPr>
          <w:b w:val="1"/>
          <w:bCs w:val="1"/>
          <w:sz w:val="28"/>
          <w:szCs w:val="28"/>
        </w:rPr>
      </w:pPr>
      <w:r w:rsidDel="00000000" w:rsidR="00000000" w:rsidRPr="00000000">
        <w:rPr>
          <w:rtl w:val="0"/>
        </w:rPr>
      </w:r>
    </w:p>
    <w:p w:rsidR="00000000" w:rsidDel="00000000" w:rsidP="00000000" w:rsidRDefault="00000000" w:rsidRPr="00000000" w14:paraId="00000040">
      <w:pPr>
        <w:rPr>
          <w:b w:val="1"/>
          <w:bCs w:val="1"/>
          <w:sz w:val="28"/>
          <w:szCs w:val="28"/>
        </w:rPr>
      </w:pPr>
      <w:r w:rsidDel="00000000" w:rsidR="00000000" w:rsidRPr="00000000">
        <w:rPr>
          <w:rtl w:val="0"/>
        </w:rPr>
      </w:r>
    </w:p>
    <w:p w:rsidR="00000000" w:rsidDel="00000000" w:rsidP="00000000" w:rsidRDefault="00000000" w:rsidRPr="00000000" w14:paraId="00000041">
      <w:pPr>
        <w:rPr>
          <w:b w:val="1"/>
          <w:bCs w:val="1"/>
          <w:sz w:val="28"/>
          <w:szCs w:val="28"/>
        </w:rPr>
      </w:pPr>
      <w:r w:rsidDel="00000000" w:rsidR="00000000" w:rsidRPr="00000000">
        <w:rPr>
          <w:rtl w:val="0"/>
        </w:rPr>
      </w:r>
    </w:p>
    <w:p w:rsidR="00000000" w:rsidDel="00000000" w:rsidP="00000000" w:rsidRDefault="00000000" w:rsidRPr="00000000" w14:paraId="00000042">
      <w:pPr>
        <w:rPr>
          <w:b w:val="1"/>
          <w:bCs w:val="1"/>
          <w:sz w:val="28"/>
          <w:szCs w:val="28"/>
        </w:rPr>
      </w:pPr>
      <w:r w:rsidDel="00000000" w:rsidR="00000000" w:rsidRPr="00000000">
        <w:rPr>
          <w:rtl w:val="0"/>
        </w:rPr>
      </w:r>
    </w:p>
    <w:p w:rsidR="00000000" w:rsidDel="00000000" w:rsidP="00000000" w:rsidRDefault="00000000" w:rsidRPr="00000000" w14:paraId="00000043">
      <w:pPr>
        <w:rPr>
          <w:b w:val="1"/>
          <w:bCs w:val="1"/>
          <w:sz w:val="28"/>
          <w:szCs w:val="28"/>
        </w:rPr>
      </w:pPr>
      <w:r w:rsidDel="00000000" w:rsidR="00000000" w:rsidRPr="00000000">
        <w:rPr>
          <w:rtl w:val="0"/>
        </w:rPr>
      </w:r>
    </w:p>
    <w:p w:rsidR="00000000" w:rsidDel="00000000" w:rsidP="00000000" w:rsidRDefault="00000000" w:rsidRPr="00000000" w14:paraId="00000044">
      <w:pPr>
        <w:rPr>
          <w:b w:val="1"/>
          <w:bCs w:val="1"/>
          <w:sz w:val="28"/>
          <w:szCs w:val="28"/>
        </w:rPr>
      </w:pPr>
      <w:r w:rsidDel="00000000" w:rsidR="00000000" w:rsidRPr="00000000">
        <w:rPr>
          <w:rtl w:val="0"/>
        </w:rPr>
      </w:r>
    </w:p>
    <w:p w:rsidR="00000000" w:rsidDel="00000000" w:rsidP="00000000" w:rsidRDefault="00000000" w:rsidRPr="00000000" w14:paraId="00000045">
      <w:pPr>
        <w:rPr>
          <w:b w:val="1"/>
          <w:bCs w:val="1"/>
          <w:sz w:val="28"/>
          <w:szCs w:val="28"/>
        </w:rPr>
      </w:pPr>
      <w:r w:rsidDel="00000000" w:rsidR="00000000" w:rsidRPr="00000000">
        <w:rPr>
          <w:rtl w:val="0"/>
        </w:rPr>
      </w:r>
    </w:p>
    <w:p w:rsidR="00000000" w:rsidDel="00000000" w:rsidP="00000000" w:rsidRDefault="00000000" w:rsidRPr="00000000" w14:paraId="00000046">
      <w:pPr>
        <w:rPr>
          <w:b w:val="1"/>
          <w:bCs w:val="1"/>
          <w:sz w:val="28"/>
          <w:szCs w:val="28"/>
        </w:rPr>
      </w:pPr>
      <w:r w:rsidDel="00000000" w:rsidR="00000000" w:rsidRPr="00000000">
        <w:rPr>
          <w:rtl w:val="0"/>
        </w:rPr>
      </w:r>
    </w:p>
    <w:p w:rsidR="00000000" w:rsidDel="00000000" w:rsidP="00000000" w:rsidRDefault="00000000" w:rsidRPr="00000000" w14:paraId="00000047">
      <w:pPr>
        <w:rPr>
          <w:b w:val="1"/>
          <w:bCs w:val="1"/>
          <w:sz w:val="28"/>
          <w:szCs w:val="28"/>
        </w:rPr>
      </w:pPr>
      <w:r w:rsidDel="00000000" w:rsidR="00000000" w:rsidRPr="00000000">
        <w:rPr>
          <w:rtl w:val="0"/>
        </w:rPr>
      </w:r>
    </w:p>
    <w:p w:rsidR="00000000" w:rsidDel="00000000" w:rsidP="00000000" w:rsidRDefault="00000000" w:rsidRPr="00000000" w14:paraId="00000048">
      <w:pPr>
        <w:rPr>
          <w:b w:val="1"/>
          <w:bCs w:val="1"/>
          <w:sz w:val="28"/>
          <w:szCs w:val="28"/>
        </w:rPr>
      </w:pPr>
      <w:r w:rsidDel="00000000" w:rsidR="00000000" w:rsidRPr="00000000">
        <w:rPr>
          <w:rtl w:val="0"/>
        </w:rPr>
      </w:r>
    </w:p>
    <w:p w:rsidR="00000000" w:rsidDel="00000000" w:rsidP="00000000" w:rsidRDefault="00000000" w:rsidRPr="00000000" w14:paraId="00000049">
      <w:pPr>
        <w:rPr>
          <w:b w:val="1"/>
          <w:bCs w:val="1"/>
          <w:sz w:val="28"/>
          <w:szCs w:val="28"/>
        </w:rPr>
      </w:pPr>
      <w:r w:rsidDel="00000000" w:rsidR="00000000" w:rsidRPr="00000000">
        <w:rPr>
          <w:rtl w:val="0"/>
        </w:rPr>
      </w:r>
    </w:p>
    <w:p w:rsidR="00000000" w:rsidDel="00000000" w:rsidP="00000000" w:rsidRDefault="00000000" w:rsidRPr="00000000" w14:paraId="0000004A">
      <w:pPr>
        <w:rPr>
          <w:b w:val="1"/>
          <w:bCs w:val="1"/>
          <w:sz w:val="28"/>
          <w:szCs w:val="28"/>
        </w:rPr>
      </w:pPr>
      <w:r w:rsidDel="00000000" w:rsidR="00000000" w:rsidRPr="00000000">
        <w:rPr>
          <w:rtl w:val="0"/>
        </w:rPr>
      </w:r>
    </w:p>
    <w:p w:rsidR="00000000" w:rsidDel="00000000" w:rsidP="00000000" w:rsidRDefault="00000000" w:rsidRPr="00000000" w14:paraId="0000004B">
      <w:pPr>
        <w:rPr>
          <w:b w:val="1"/>
          <w:bCs w:val="1"/>
          <w:sz w:val="28"/>
          <w:szCs w:val="28"/>
        </w:rPr>
      </w:pPr>
      <w:r w:rsidDel="00000000" w:rsidR="00000000" w:rsidRPr="00000000">
        <w:rPr>
          <w:rtl w:val="0"/>
        </w:rPr>
      </w:r>
    </w:p>
    <w:p w:rsidR="00000000" w:rsidDel="00000000" w:rsidP="00000000" w:rsidRDefault="00000000" w:rsidRPr="00000000" w14:paraId="0000004C">
      <w:pPr>
        <w:rPr>
          <w:b w:val="1"/>
          <w:bCs w:val="1"/>
          <w:sz w:val="28"/>
          <w:szCs w:val="28"/>
        </w:rPr>
      </w:pPr>
      <w:r w:rsidDel="00000000" w:rsidR="00000000" w:rsidRPr="00000000">
        <w:rPr>
          <w:rtl w:val="0"/>
        </w:rPr>
      </w:r>
    </w:p>
    <w:p w:rsidR="00000000" w:rsidDel="00000000" w:rsidP="00000000" w:rsidRDefault="00000000" w:rsidRPr="00000000" w14:paraId="0000004D">
      <w:pPr>
        <w:rPr>
          <w:b w:val="1"/>
          <w:bCs w:val="1"/>
          <w:sz w:val="28"/>
          <w:szCs w:val="28"/>
        </w:rPr>
      </w:pPr>
      <w:r w:rsidDel="00000000" w:rsidR="00000000" w:rsidRPr="00000000">
        <w:rPr>
          <w:rtl w:val="0"/>
        </w:rPr>
      </w:r>
    </w:p>
    <w:p w:rsidR="00000000" w:rsidDel="00000000" w:rsidP="00000000" w:rsidRDefault="00000000" w:rsidRPr="00000000" w14:paraId="0000004E">
      <w:pPr>
        <w:rPr>
          <w:b w:val="1"/>
          <w:bCs w:val="1"/>
          <w:sz w:val="28"/>
          <w:szCs w:val="28"/>
        </w:rPr>
      </w:pPr>
      <w:r w:rsidDel="00000000" w:rsidR="00000000" w:rsidRPr="00000000">
        <w:rPr>
          <w:rtl w:val="0"/>
        </w:rPr>
      </w:r>
    </w:p>
    <w:p w:rsidR="00000000" w:rsidDel="00000000" w:rsidP="00000000" w:rsidRDefault="00000000" w:rsidRPr="00000000" w14:paraId="0000004F">
      <w:pPr>
        <w:rPr>
          <w:b w:val="1"/>
          <w:bCs w:val="1"/>
          <w:sz w:val="28"/>
          <w:szCs w:val="28"/>
        </w:rPr>
      </w:pPr>
      <w:r w:rsidDel="00000000" w:rsidR="00000000" w:rsidRPr="00000000">
        <w:rPr>
          <w:rtl w:val="0"/>
        </w:rPr>
      </w:r>
    </w:p>
    <w:p w:rsidR="00000000" w:rsidDel="00000000" w:rsidP="00000000" w:rsidRDefault="00000000" w:rsidRPr="00000000" w14:paraId="00000050">
      <w:pPr>
        <w:rPr>
          <w:b w:val="1"/>
          <w:bCs w:val="1"/>
          <w:sz w:val="28"/>
          <w:szCs w:val="28"/>
        </w:rPr>
      </w:pPr>
      <w:r w:rsidDel="00000000" w:rsidR="00000000" w:rsidRPr="00000000">
        <w:rPr>
          <w:rtl w:val="0"/>
        </w:rPr>
      </w:r>
    </w:p>
    <w:p w:rsidR="00000000" w:rsidDel="00000000" w:rsidP="00000000" w:rsidRDefault="00000000" w:rsidRPr="00000000" w14:paraId="00000051">
      <w:pPr>
        <w:rPr>
          <w:b w:val="1"/>
          <w:bCs w:val="1"/>
          <w:sz w:val="28"/>
          <w:szCs w:val="28"/>
        </w:rPr>
      </w:pPr>
      <w:r w:rsidDel="00000000" w:rsidR="00000000" w:rsidRPr="00000000">
        <w:rPr>
          <w:b w:val="1"/>
          <w:bCs w:val="1"/>
          <w:sz w:val="28"/>
          <w:szCs w:val="28"/>
          <w:rtl w:val="0"/>
        </w:rPr>
        <w:t xml:space="preserve">Third Normal Form (3NF)</w:t>
      </w:r>
    </w:p>
    <w:p w:rsidR="00000000" w:rsidDel="00000000" w:rsidP="00000000" w:rsidRDefault="00000000" w:rsidRPr="00000000" w14:paraId="00000052">
      <w:pPr>
        <w:rPr>
          <w:b w:val="1"/>
          <w:bCs w:val="1"/>
          <w:sz w:val="28"/>
          <w:szCs w:val="28"/>
        </w:rPr>
      </w:pPr>
      <w:r w:rsidDel="00000000" w:rsidR="00000000" w:rsidRPr="00000000">
        <w:rPr>
          <w:b w:val="1"/>
          <w:bCs w:val="1"/>
          <w:sz w:val="28"/>
          <w:szCs w:val="28"/>
        </w:rPr>
        <w:drawing>
          <wp:inline distB="114300" distT="114300" distL="114300" distR="114300">
            <wp:extent cx="5943600" cy="2050879"/>
            <wp:effectExtent b="0" l="0" r="0" t="0"/>
            <wp:docPr id="4" name="image2.png"/>
            <a:graphic>
              <a:graphicData uri="http://schemas.openxmlformats.org/drawingml/2006/picture">
                <pic:pic>
                  <pic:nvPicPr>
                    <pic:cNvPr id="0" name="image2.png"/>
                    <pic:cNvPicPr preferRelativeResize="0"/>
                  </pic:nvPicPr>
                  <pic:blipFill>
                    <a:blip r:embed="rId10"/>
                    <a:srcRect b="17549" l="0" r="0" t="21798"/>
                    <a:stretch>
                      <a:fillRect/>
                    </a:stretch>
                  </pic:blipFill>
                  <pic:spPr>
                    <a:xfrm>
                      <a:off x="0" y="0"/>
                      <a:ext cx="5943600" cy="2050879"/>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b w:val="1"/>
          <w:bCs w:val="1"/>
          <w:sz w:val="28"/>
          <w:szCs w:val="28"/>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Third Normal Form was achieved by separating department information into its own table, referencing departments through foreign keys, and using a Teaching junction table to record lecturers, courses and sessions.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sz w:val="28"/>
          <w:szCs w:val="28"/>
        </w:rPr>
      </w:pPr>
      <w:r w:rsidDel="00000000" w:rsidR="00000000" w:rsidRPr="00000000">
        <w:rPr>
          <w:b w:val="1"/>
          <w:bCs w:val="1"/>
          <w:sz w:val="28"/>
          <w:szCs w:val="28"/>
          <w:rtl w:val="0"/>
        </w:rPr>
        <w:t xml:space="preserve">EER diagram in MySQL Workbench</w:t>
      </w:r>
    </w:p>
    <w:p w:rsidR="00000000" w:rsidDel="00000000" w:rsidP="00000000" w:rsidRDefault="00000000" w:rsidRPr="00000000" w14:paraId="0000005A">
      <w:pPr>
        <w:rPr>
          <w:b w:val="1"/>
          <w:bCs w:val="1"/>
          <w:sz w:val="28"/>
          <w:szCs w:val="28"/>
        </w:rPr>
      </w:pPr>
      <w:r w:rsidDel="00000000" w:rsidR="00000000" w:rsidRPr="00000000">
        <w:rPr>
          <w:rtl w:val="0"/>
        </w:rPr>
      </w:r>
    </w:p>
    <w:p w:rsidR="00000000" w:rsidDel="00000000" w:rsidP="00000000" w:rsidRDefault="00000000" w:rsidRPr="00000000" w14:paraId="0000005B">
      <w:pPr>
        <w:rPr>
          <w:b w:val="1"/>
          <w:bCs w:val="1"/>
          <w:sz w:val="28"/>
          <w:szCs w:val="28"/>
        </w:rPr>
      </w:pPr>
      <w:r w:rsidDel="00000000" w:rsidR="00000000" w:rsidRPr="00000000">
        <w:rPr>
          <w:b w:val="1"/>
          <w:bCs w:val="1"/>
          <w:sz w:val="28"/>
          <w:szCs w:val="28"/>
        </w:rPr>
        <w:drawing>
          <wp:inline distB="114300" distT="114300" distL="114300" distR="114300">
            <wp:extent cx="5943600" cy="3692696"/>
            <wp:effectExtent b="0" l="0" r="0" t="0"/>
            <wp:docPr id="2" name="image1.png"/>
            <a:graphic>
              <a:graphicData uri="http://schemas.openxmlformats.org/drawingml/2006/picture">
                <pic:pic>
                  <pic:nvPicPr>
                    <pic:cNvPr id="0" name="image1.png"/>
                    <pic:cNvPicPr preferRelativeResize="0"/>
                  </pic:nvPicPr>
                  <pic:blipFill>
                    <a:blip r:embed="rId11"/>
                    <a:srcRect b="0" l="0" r="0" t="11285"/>
                    <a:stretch>
                      <a:fillRect/>
                    </a:stretch>
                  </pic:blipFill>
                  <pic:spPr>
                    <a:xfrm>
                      <a:off x="0" y="0"/>
                      <a:ext cx="5943600" cy="3692696"/>
                    </a:xfrm>
                    <a:prstGeom prst="rect"/>
                    <a:ln/>
                  </pic:spPr>
                </pic:pic>
              </a:graphicData>
            </a:graphic>
          </wp:inline>
        </w:drawing>
      </w: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12"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