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804" w:rsidRDefault="002E2804">
      <w:pPr>
        <w:spacing w:before="80" w:after="80"/>
      </w:pPr>
    </w:p>
    <w:p w:rsidR="002E2804" w:rsidRDefault="00A404C3" w:rsidP="00A404C3">
      <w:pPr>
        <w:spacing w:before="80" w:after="80"/>
      </w:pPr>
      <w:r>
        <w:t xml:space="preserve">Sathwik Chintha </w:t>
      </w:r>
      <w:r>
        <w:tab/>
      </w:r>
      <w:r>
        <w:tab/>
      </w:r>
      <w:r>
        <w:tab/>
      </w:r>
      <w:r>
        <w:tab/>
      </w:r>
      <w:r>
        <w:tab/>
      </w:r>
      <w:r>
        <w:tab/>
      </w:r>
      <w:r>
        <w:tab/>
      </w:r>
      <w:r>
        <w:tab/>
      </w:r>
      <w:r>
        <w:tab/>
        <w:t>240942</w:t>
      </w:r>
    </w:p>
    <w:p w:rsidR="002E2804" w:rsidRDefault="00000000">
      <w:pPr>
        <w:spacing w:before="480" w:after="120"/>
        <w:jc w:val="center"/>
      </w:pPr>
      <w:r>
        <w:rPr>
          <w:b/>
          <w:bCs/>
          <w:color w:val="1F4E79"/>
          <w:sz w:val="56"/>
          <w:szCs w:val="56"/>
        </w:rPr>
        <w:t>EEG Brain Speller</w:t>
      </w:r>
    </w:p>
    <w:p w:rsidR="002E2804" w:rsidRDefault="00000000">
      <w:pPr>
        <w:spacing w:after="80"/>
        <w:jc w:val="center"/>
      </w:pPr>
      <w:r>
        <w:rPr>
          <w:color w:val="2E75B6"/>
          <w:sz w:val="36"/>
          <w:szCs w:val="36"/>
        </w:rPr>
        <w:t>Final Project Report</w:t>
      </w:r>
    </w:p>
    <w:p w:rsidR="002E2804" w:rsidRDefault="00000000">
      <w:pPr>
        <w:spacing w:after="80"/>
        <w:jc w:val="center"/>
      </w:pPr>
      <w:r>
        <w:rPr>
          <w:color w:val="666666"/>
          <w:sz w:val="24"/>
          <w:szCs w:val="24"/>
        </w:rPr>
        <w:t>Brain-Computer Interface Using P300 EEG Signals</w:t>
      </w:r>
    </w:p>
    <w:p w:rsidR="002E2804" w:rsidRDefault="002E2804">
      <w:pPr>
        <w:spacing w:before="80" w:after="80"/>
      </w:pPr>
    </w:p>
    <w:p w:rsidR="002E2804" w:rsidRDefault="00000000">
      <w:pPr>
        <w:spacing w:before="80" w:after="80"/>
        <w:jc w:val="center"/>
      </w:pPr>
      <w:r>
        <w:rPr>
          <w:color w:val="444444"/>
          <w:sz w:val="20"/>
          <w:szCs w:val="20"/>
        </w:rPr>
        <w:t xml:space="preserve">Dataset: BNCI2014-009 (EPFL P300 </w:t>
      </w:r>
      <w:proofErr w:type="gramStart"/>
      <w:r>
        <w:rPr>
          <w:color w:val="444444"/>
          <w:sz w:val="20"/>
          <w:szCs w:val="20"/>
        </w:rPr>
        <w:t>Speller)  |</w:t>
      </w:r>
      <w:proofErr w:type="gramEnd"/>
      <w:r>
        <w:rPr>
          <w:color w:val="444444"/>
          <w:sz w:val="20"/>
          <w:szCs w:val="20"/>
        </w:rPr>
        <w:t xml:space="preserve">  Subjects: 1, 2, 3</w:t>
      </w:r>
    </w:p>
    <w:p w:rsidR="002E2804" w:rsidRDefault="00000000">
      <w:pPr>
        <w:spacing w:before="40" w:after="40"/>
        <w:jc w:val="center"/>
      </w:pPr>
      <w:r>
        <w:rPr>
          <w:color w:val="444444"/>
          <w:sz w:val="20"/>
          <w:szCs w:val="20"/>
        </w:rPr>
        <w:t xml:space="preserve">Models Evaluated: </w:t>
      </w:r>
      <w:proofErr w:type="gramStart"/>
      <w:r>
        <w:rPr>
          <w:color w:val="444444"/>
          <w:sz w:val="20"/>
          <w:szCs w:val="20"/>
        </w:rPr>
        <w:t>LDA  |</w:t>
      </w:r>
      <w:proofErr w:type="gramEnd"/>
      <w:r>
        <w:rPr>
          <w:color w:val="444444"/>
          <w:sz w:val="20"/>
          <w:szCs w:val="20"/>
        </w:rPr>
        <w:t xml:space="preserve">  </w:t>
      </w:r>
      <w:proofErr w:type="gramStart"/>
      <w:r>
        <w:rPr>
          <w:color w:val="444444"/>
          <w:sz w:val="20"/>
          <w:szCs w:val="20"/>
        </w:rPr>
        <w:t>SVM  |</w:t>
      </w:r>
      <w:proofErr w:type="gramEnd"/>
      <w:r>
        <w:rPr>
          <w:color w:val="444444"/>
          <w:sz w:val="20"/>
          <w:szCs w:val="20"/>
        </w:rPr>
        <w:t xml:space="preserve">  </w:t>
      </w:r>
      <w:proofErr w:type="spellStart"/>
      <w:r>
        <w:rPr>
          <w:color w:val="444444"/>
          <w:sz w:val="20"/>
          <w:szCs w:val="20"/>
        </w:rPr>
        <w:t>EEGNet</w:t>
      </w:r>
      <w:proofErr w:type="spellEnd"/>
      <w:r>
        <w:rPr>
          <w:color w:val="444444"/>
          <w:sz w:val="20"/>
          <w:szCs w:val="20"/>
        </w:rPr>
        <w:t xml:space="preserve"> (Deep Learning)</w:t>
      </w:r>
    </w:p>
    <w:p w:rsidR="002E2804" w:rsidRDefault="002E2804">
      <w:pPr>
        <w:spacing w:before="80" w:after="80"/>
      </w:pPr>
    </w:p>
    <w:p w:rsidR="002E2804" w:rsidRDefault="002E2804">
      <w:pPr>
        <w:spacing w:before="80" w:after="80"/>
      </w:pPr>
    </w:p>
    <w:p w:rsidR="002E2804" w:rsidRDefault="00000000">
      <w:pPr>
        <w:pStyle w:val="Heading1"/>
      </w:pPr>
      <w:r>
        <w:t>1. Project Overview</w:t>
      </w:r>
    </w:p>
    <w:p w:rsidR="002E2804" w:rsidRDefault="00000000">
      <w:pPr>
        <w:spacing w:before="80" w:after="120"/>
      </w:pPr>
      <w:r>
        <w:t>This project implements a P300-based EEG Brain Speller — a Brain-Computer Interface (BCI) system that enables a person to type characters using only their brain signals, with no physical movement required. The system detects specific brainwave patterns in response to visual stimuli and uses machine learning to identify which letter the user intended to select.</w:t>
      </w:r>
    </w:p>
    <w:p w:rsidR="002E2804" w:rsidRDefault="002E2804">
      <w:pPr>
        <w:spacing w:before="80" w:after="80"/>
      </w:pPr>
    </w:p>
    <w:p w:rsidR="002E2804" w:rsidRDefault="00000000">
      <w:pPr>
        <w:spacing w:before="80" w:after="120"/>
      </w:pPr>
      <w:r>
        <w:t xml:space="preserve">The P300 Speller paradigm works as follows: a 6x6 matrix of 36 characters is displayed on screen. Rows and columns flash in a </w:t>
      </w:r>
      <w:proofErr w:type="spellStart"/>
      <w:r>
        <w:t>randomised</w:t>
      </w:r>
      <w:proofErr w:type="spellEnd"/>
      <w:r>
        <w:t xml:space="preserve"> sequence. When the row or column containing the user's target character flashes, the brain produces a distinctive ERP component known as the P300, appearing approximately 300 milliseconds after the stimulus. The classifier learns to detect this signature response and uses it to decode the user's intended character.</w:t>
      </w:r>
    </w:p>
    <w:p w:rsidR="002E2804" w:rsidRDefault="002E2804">
      <w:pPr>
        <w:spacing w:before="80" w:after="80"/>
      </w:pPr>
    </w:p>
    <w:p w:rsidR="002E2804" w:rsidRDefault="00000000">
      <w:pPr>
        <w:spacing w:before="80" w:after="120"/>
      </w:pPr>
      <w:r>
        <w:t>This report documents the complete pipeline from raw EEG signal acquisition through to final evaluation metrics, covering preprocessing, feature extraction, classification, and performance analysis.</w:t>
      </w:r>
    </w:p>
    <w:p w:rsidR="002E2804" w:rsidRDefault="002E2804">
      <w:pPr>
        <w:spacing w:before="80" w:after="80"/>
      </w:pPr>
    </w:p>
    <w:p w:rsidR="002E2804" w:rsidRDefault="00000000">
      <w:pPr>
        <w:pStyle w:val="Heading1"/>
      </w:pPr>
      <w:r>
        <w:t>2. Signal Processing Pipeline</w:t>
      </w:r>
    </w:p>
    <w:p w:rsidR="002E2804" w:rsidRDefault="00000000">
      <w:pPr>
        <w:spacing w:before="80" w:after="120"/>
      </w:pPr>
      <w:r>
        <w:t xml:space="preserve">The pipeline was implemented in Python using MNE-Python for EEG processing, scikit-learn for classical machine learning, and </w:t>
      </w:r>
      <w:proofErr w:type="spellStart"/>
      <w:r>
        <w:t>PyTorch</w:t>
      </w:r>
      <w:proofErr w:type="spellEnd"/>
      <w:r>
        <w:t xml:space="preserve"> for deep learning. The full pipeline consists of five sequential stages:</w:t>
      </w:r>
    </w:p>
    <w:p w:rsidR="002E2804" w:rsidRDefault="002E2804">
      <w:pPr>
        <w:spacing w:before="80" w:after="80"/>
      </w:pPr>
    </w:p>
    <w:p w:rsidR="002E2804" w:rsidRDefault="00000000">
      <w:pPr>
        <w:pStyle w:val="Heading2"/>
      </w:pPr>
      <w:r>
        <w:t>Stage 1 — Preprocessing</w:t>
      </w:r>
    </w:p>
    <w:p w:rsidR="002E2804" w:rsidRDefault="00000000">
      <w:pPr>
        <w:spacing w:before="80" w:after="120"/>
      </w:pPr>
      <w:r>
        <w:t>Raw EEG signals were cleaned through the following steps in order:</w:t>
      </w:r>
    </w:p>
    <w:p w:rsidR="002E2804" w:rsidRDefault="00000000">
      <w:pPr>
        <w:pStyle w:val="ListParagraph"/>
        <w:numPr>
          <w:ilvl w:val="0"/>
          <w:numId w:val="2"/>
        </w:numPr>
        <w:spacing w:before="60" w:after="60"/>
      </w:pPr>
      <w:r>
        <w:lastRenderedPageBreak/>
        <w:t>Bandpass filter: 0.1 – 30 Hz (FIR, Hamming window) to retain the P300 frequency range while removing slow drifts and high-frequency noise</w:t>
      </w:r>
    </w:p>
    <w:p w:rsidR="002E2804" w:rsidRDefault="00000000">
      <w:pPr>
        <w:pStyle w:val="ListParagraph"/>
        <w:numPr>
          <w:ilvl w:val="0"/>
          <w:numId w:val="2"/>
        </w:numPr>
        <w:spacing w:before="60" w:after="60"/>
      </w:pPr>
      <w:r>
        <w:t>Notch filter at 50 Hz to remove Indian power-line interference</w:t>
      </w:r>
    </w:p>
    <w:p w:rsidR="002E2804" w:rsidRDefault="00000000">
      <w:pPr>
        <w:pStyle w:val="ListParagraph"/>
        <w:numPr>
          <w:ilvl w:val="0"/>
          <w:numId w:val="2"/>
        </w:numPr>
        <w:spacing w:before="60" w:after="60"/>
      </w:pPr>
      <w:r>
        <w:t>Average re-referencing to suppress common-mode noise across all channels</w:t>
      </w:r>
    </w:p>
    <w:p w:rsidR="002E2804" w:rsidRDefault="00000000">
      <w:pPr>
        <w:pStyle w:val="ListParagraph"/>
        <w:numPr>
          <w:ilvl w:val="0"/>
          <w:numId w:val="2"/>
        </w:numPr>
        <w:spacing w:before="60" w:after="60"/>
      </w:pPr>
      <w:r>
        <w:t>Bad channel interpolation using spherical splines for any marked channels</w:t>
      </w:r>
    </w:p>
    <w:p w:rsidR="002E2804" w:rsidRDefault="00000000">
      <w:pPr>
        <w:pStyle w:val="ListParagraph"/>
        <w:numPr>
          <w:ilvl w:val="0"/>
          <w:numId w:val="2"/>
        </w:numPr>
        <w:spacing w:before="60" w:after="60"/>
      </w:pPr>
      <w:r>
        <w:t>Independent Component Analysis (ICA) with 20 components to automatically identify and remove eye-blink and muscle artefacts</w:t>
      </w:r>
    </w:p>
    <w:p w:rsidR="002E2804" w:rsidRDefault="002E2804">
      <w:pPr>
        <w:spacing w:before="80" w:after="80"/>
      </w:pPr>
    </w:p>
    <w:p w:rsidR="002E2804" w:rsidRDefault="00000000">
      <w:pPr>
        <w:spacing w:before="80" w:after="120"/>
      </w:pPr>
      <w:r>
        <w:t>The 0.1 Hz high-pass cutoff was chosen to preserve the slow P300 component while removing DC drift. The 30 Hz low-pass was selected because P300 energy is concentrated below 20 Hz, and the additional bandwidth provides margin without introducing artefacts.</w:t>
      </w:r>
    </w:p>
    <w:p w:rsidR="002E2804" w:rsidRDefault="002E2804">
      <w:pPr>
        <w:spacing w:before="80" w:after="80"/>
      </w:pPr>
    </w:p>
    <w:p w:rsidR="002E2804" w:rsidRDefault="00000000">
      <w:pPr>
        <w:pStyle w:val="Heading2"/>
      </w:pPr>
      <w:r>
        <w:t xml:space="preserve">Stage 2 — </w:t>
      </w:r>
      <w:proofErr w:type="spellStart"/>
      <w:r>
        <w:t>Epoching</w:t>
      </w:r>
      <w:proofErr w:type="spellEnd"/>
    </w:p>
    <w:p w:rsidR="002E2804" w:rsidRDefault="00000000">
      <w:pPr>
        <w:spacing w:before="80" w:after="120"/>
      </w:pPr>
      <w:r>
        <w:t>Stimulus-locked epochs were extracted from the continuous preprocessed signal with the following parameters:</w:t>
      </w:r>
    </w:p>
    <w:p w:rsidR="002E2804" w:rsidRDefault="00000000">
      <w:pPr>
        <w:pStyle w:val="ListParagraph"/>
        <w:numPr>
          <w:ilvl w:val="0"/>
          <w:numId w:val="2"/>
        </w:numPr>
        <w:spacing w:before="60" w:after="60"/>
      </w:pPr>
      <w:r>
        <w:t xml:space="preserve">Epoch window: -200 </w:t>
      </w:r>
      <w:proofErr w:type="spellStart"/>
      <w:r>
        <w:t>ms</w:t>
      </w:r>
      <w:proofErr w:type="spellEnd"/>
      <w:r>
        <w:t xml:space="preserve"> to +800 </w:t>
      </w:r>
      <w:proofErr w:type="spellStart"/>
      <w:r>
        <w:t>ms</w:t>
      </w:r>
      <w:proofErr w:type="spellEnd"/>
      <w:r>
        <w:t xml:space="preserve"> relative to each stimulus flash onset</w:t>
      </w:r>
    </w:p>
    <w:p w:rsidR="002E2804" w:rsidRDefault="00000000">
      <w:pPr>
        <w:pStyle w:val="ListParagraph"/>
        <w:numPr>
          <w:ilvl w:val="0"/>
          <w:numId w:val="2"/>
        </w:numPr>
        <w:spacing w:before="60" w:after="60"/>
      </w:pPr>
      <w:r>
        <w:t xml:space="preserve">Baseline correction: -200 </w:t>
      </w:r>
      <w:proofErr w:type="spellStart"/>
      <w:r>
        <w:t>ms</w:t>
      </w:r>
      <w:proofErr w:type="spellEnd"/>
      <w:r>
        <w:t xml:space="preserve"> to 0 </w:t>
      </w:r>
      <w:proofErr w:type="spellStart"/>
      <w:r>
        <w:t>ms</w:t>
      </w:r>
      <w:proofErr w:type="spellEnd"/>
      <w:r>
        <w:t xml:space="preserve"> pre-stimulus window subtracted from each epoch</w:t>
      </w:r>
    </w:p>
    <w:p w:rsidR="002E2804" w:rsidRDefault="00000000">
      <w:pPr>
        <w:pStyle w:val="ListParagraph"/>
        <w:numPr>
          <w:ilvl w:val="0"/>
          <w:numId w:val="2"/>
        </w:numPr>
        <w:spacing w:before="60" w:after="60"/>
      </w:pPr>
      <w:r>
        <w:t xml:space="preserve">This window captures the full P300 component which peaks at approximately 300 </w:t>
      </w:r>
      <w:proofErr w:type="spellStart"/>
      <w:r>
        <w:t>ms</w:t>
      </w:r>
      <w:proofErr w:type="spellEnd"/>
      <w:r>
        <w:t xml:space="preserve"> post-stimulus</w:t>
      </w:r>
    </w:p>
    <w:p w:rsidR="002E2804" w:rsidRDefault="002E2804">
      <w:pPr>
        <w:spacing w:before="80" w:after="80"/>
      </w:pPr>
    </w:p>
    <w:p w:rsidR="002E2804" w:rsidRDefault="00000000">
      <w:pPr>
        <w:pStyle w:val="Heading2"/>
      </w:pPr>
      <w:r>
        <w:t>Stage 3 — Feature Extraction</w:t>
      </w:r>
    </w:p>
    <w:p w:rsidR="002E2804" w:rsidRDefault="00000000">
      <w:pPr>
        <w:spacing w:before="80" w:after="120"/>
      </w:pPr>
      <w:proofErr w:type="spellStart"/>
      <w:r>
        <w:t>Xdawn</w:t>
      </w:r>
      <w:proofErr w:type="spellEnd"/>
      <w:r>
        <w:t xml:space="preserve"> spatial filtering was applied as the primary feature extraction method for the P300 paradigm. </w:t>
      </w:r>
      <w:proofErr w:type="spellStart"/>
      <w:r>
        <w:t>Xdawn</w:t>
      </w:r>
      <w:proofErr w:type="spellEnd"/>
      <w:r>
        <w:t xml:space="preserve"> is a supervised spatial filter that </w:t>
      </w:r>
      <w:proofErr w:type="spellStart"/>
      <w:r>
        <w:t>maximises</w:t>
      </w:r>
      <w:proofErr w:type="spellEnd"/>
      <w:r>
        <w:t xml:space="preserve"> the signal-to-noise ratio of the ERP component by finding spatial filters that best separate target from non-target responses.</w:t>
      </w:r>
    </w:p>
    <w:p w:rsidR="002E2804" w:rsidRDefault="00000000">
      <w:pPr>
        <w:pStyle w:val="ListParagraph"/>
        <w:numPr>
          <w:ilvl w:val="0"/>
          <w:numId w:val="2"/>
        </w:numPr>
        <w:spacing w:before="60" w:after="60"/>
      </w:pPr>
      <w:r>
        <w:t xml:space="preserve">Number of </w:t>
      </w:r>
      <w:proofErr w:type="spellStart"/>
      <w:r>
        <w:t>Xdawn</w:t>
      </w:r>
      <w:proofErr w:type="spellEnd"/>
      <w:r>
        <w:t xml:space="preserve"> components: 6 (capturing the most discriminative spatial patterns)</w:t>
      </w:r>
    </w:p>
    <w:p w:rsidR="002E2804" w:rsidRDefault="00000000">
      <w:pPr>
        <w:pStyle w:val="ListParagraph"/>
        <w:numPr>
          <w:ilvl w:val="0"/>
          <w:numId w:val="2"/>
        </w:numPr>
        <w:spacing w:before="60" w:after="60"/>
      </w:pPr>
      <w:r>
        <w:t xml:space="preserve">Post-filtering, each epoch was </w:t>
      </w:r>
      <w:proofErr w:type="spellStart"/>
      <w:r>
        <w:t>downsampled</w:t>
      </w:r>
      <w:proofErr w:type="spellEnd"/>
      <w:r>
        <w:t xml:space="preserve"> to 30 time points per component</w:t>
      </w:r>
    </w:p>
    <w:p w:rsidR="002E2804" w:rsidRDefault="00000000">
      <w:pPr>
        <w:pStyle w:val="ListParagraph"/>
        <w:numPr>
          <w:ilvl w:val="0"/>
          <w:numId w:val="2"/>
        </w:numPr>
        <w:spacing w:before="60" w:after="60"/>
      </w:pPr>
      <w:r>
        <w:t>Final feature vector per epoch: 6 components x 30 time points = 360 features</w:t>
      </w:r>
    </w:p>
    <w:p w:rsidR="002E2804" w:rsidRDefault="002E2804">
      <w:pPr>
        <w:spacing w:before="80" w:after="80"/>
      </w:pPr>
    </w:p>
    <w:p w:rsidR="002E2804" w:rsidRDefault="00000000">
      <w:pPr>
        <w:spacing w:before="80" w:after="120"/>
      </w:pPr>
      <w:proofErr w:type="spellStart"/>
      <w:r>
        <w:t>Xdawn</w:t>
      </w:r>
      <w:proofErr w:type="spellEnd"/>
      <w:r>
        <w:t xml:space="preserve"> was chosen over simple epoch </w:t>
      </w:r>
      <w:proofErr w:type="spellStart"/>
      <w:r>
        <w:t>downsampling</w:t>
      </w:r>
      <w:proofErr w:type="spellEnd"/>
      <w:r>
        <w:t xml:space="preserve"> because it actively enhances the P300 signal, leading to significantly better classifier performance, especially for LDA where linear separability of features is critical.</w:t>
      </w:r>
    </w:p>
    <w:p w:rsidR="002E2804" w:rsidRDefault="002E2804">
      <w:pPr>
        <w:spacing w:before="80" w:after="80"/>
      </w:pPr>
    </w:p>
    <w:p w:rsidR="002E2804" w:rsidRDefault="00000000">
      <w:pPr>
        <w:pStyle w:val="Heading2"/>
      </w:pPr>
      <w:r>
        <w:t>Stage 4 — Classification</w:t>
      </w:r>
    </w:p>
    <w:p w:rsidR="002E2804" w:rsidRDefault="00000000">
      <w:pPr>
        <w:spacing w:before="80" w:after="120"/>
      </w:pPr>
      <w:r>
        <w:t>Three classifiers were evaluated, ranging from a simple baseline to a deep learning model:</w:t>
      </w:r>
    </w:p>
    <w:p w:rsidR="002E2804" w:rsidRDefault="00000000">
      <w:pPr>
        <w:pStyle w:val="ListParagraph"/>
        <w:numPr>
          <w:ilvl w:val="0"/>
          <w:numId w:val="2"/>
        </w:numPr>
        <w:spacing w:before="60" w:after="60"/>
      </w:pPr>
      <w:r>
        <w:t>Linear Discriminant Analysis (LDA): Fast, interpretable baseline that assumes Gaussian class distributions and finds the optimal linear decision boundary</w:t>
      </w:r>
    </w:p>
    <w:p w:rsidR="002E2804" w:rsidRDefault="00000000">
      <w:pPr>
        <w:pStyle w:val="ListParagraph"/>
        <w:numPr>
          <w:ilvl w:val="0"/>
          <w:numId w:val="2"/>
        </w:numPr>
        <w:spacing w:before="60" w:after="60"/>
      </w:pPr>
      <w:r>
        <w:t>Support Vector Machine (SVM): RBF kernel with class-balanced weighting, capable of finding non-linear decision boundaries in the feature space</w:t>
      </w:r>
    </w:p>
    <w:p w:rsidR="002E2804" w:rsidRDefault="00000000">
      <w:pPr>
        <w:pStyle w:val="ListParagraph"/>
        <w:numPr>
          <w:ilvl w:val="0"/>
          <w:numId w:val="2"/>
        </w:numPr>
        <w:spacing w:before="60" w:after="60"/>
      </w:pPr>
      <w:proofErr w:type="spellStart"/>
      <w:r>
        <w:lastRenderedPageBreak/>
        <w:t>EEGNet</w:t>
      </w:r>
      <w:proofErr w:type="spellEnd"/>
      <w:r>
        <w:t>: A compact convolutional neural network specifically designed for EEG-based BCIs (</w:t>
      </w:r>
      <w:proofErr w:type="spellStart"/>
      <w:r>
        <w:t>Lawhern</w:t>
      </w:r>
      <w:proofErr w:type="spellEnd"/>
      <w:r>
        <w:t xml:space="preserve"> et al., 2018), trained directly on raw </w:t>
      </w:r>
      <w:proofErr w:type="spellStart"/>
      <w:r>
        <w:t>epoched</w:t>
      </w:r>
      <w:proofErr w:type="spellEnd"/>
      <w:r>
        <w:t xml:space="preserve"> signals using GPU acceleration</w:t>
      </w:r>
    </w:p>
    <w:p w:rsidR="002E2804" w:rsidRDefault="002E2804">
      <w:pPr>
        <w:spacing w:before="80" w:after="80"/>
      </w:pPr>
    </w:p>
    <w:p w:rsidR="002E2804" w:rsidRDefault="00000000">
      <w:pPr>
        <w:pStyle w:val="Heading2"/>
      </w:pPr>
      <w:r>
        <w:t>Stage 5 — Evaluation</w:t>
      </w:r>
    </w:p>
    <w:p w:rsidR="002E2804" w:rsidRDefault="00000000">
      <w:pPr>
        <w:spacing w:before="80" w:after="120"/>
      </w:pPr>
      <w:r>
        <w:t>All models were evaluated using 5-fold stratified cross-validation on the training set, followed by a final evaluation on a held-out 20% test set. The primary competition metric, Information Transfer Rate (ITR), was computed using the standard BCI formula:</w:t>
      </w:r>
    </w:p>
    <w:p w:rsidR="002E2804" w:rsidRDefault="002E2804">
      <w:pPr>
        <w:spacing w:before="80" w:after="80"/>
      </w:pPr>
    </w:p>
    <w:p w:rsidR="002E2804" w:rsidRDefault="00000000">
      <w:pPr>
        <w:spacing w:before="120" w:after="120"/>
        <w:jc w:val="center"/>
      </w:pPr>
      <w:r>
        <w:rPr>
          <w:rFonts w:ascii="Courier New" w:eastAsia="Courier New" w:hAnsi="Courier New" w:cs="Courier New"/>
          <w:b/>
          <w:bCs/>
          <w:color w:val="1F4E79"/>
        </w:rPr>
        <w:t xml:space="preserve">ITR = </w:t>
      </w:r>
      <w:proofErr w:type="gramStart"/>
      <w:r>
        <w:rPr>
          <w:rFonts w:ascii="Courier New" w:eastAsia="Courier New" w:hAnsi="Courier New" w:cs="Courier New"/>
          <w:b/>
          <w:bCs/>
          <w:color w:val="1F4E79"/>
        </w:rPr>
        <w:t>( log</w:t>
      </w:r>
      <w:proofErr w:type="gramEnd"/>
      <w:r>
        <w:rPr>
          <w:rFonts w:ascii="Courier New" w:eastAsia="Courier New" w:hAnsi="Courier New" w:cs="Courier New"/>
          <w:b/>
          <w:bCs/>
          <w:color w:val="1F4E79"/>
        </w:rPr>
        <w:t>2(N) + P·log2(P) + (1−</w:t>
      </w:r>
      <w:proofErr w:type="gramStart"/>
      <w:r>
        <w:rPr>
          <w:rFonts w:ascii="Courier New" w:eastAsia="Courier New" w:hAnsi="Courier New" w:cs="Courier New"/>
          <w:b/>
          <w:bCs/>
          <w:color w:val="1F4E79"/>
        </w:rPr>
        <w:t>P)·</w:t>
      </w:r>
      <w:proofErr w:type="gramEnd"/>
      <w:r>
        <w:rPr>
          <w:rFonts w:ascii="Courier New" w:eastAsia="Courier New" w:hAnsi="Courier New" w:cs="Courier New"/>
          <w:b/>
          <w:bCs/>
          <w:color w:val="1F4E79"/>
        </w:rPr>
        <w:t>log2((1−P)/(N−1)</w:t>
      </w:r>
      <w:proofErr w:type="gramStart"/>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 60 / T</w:t>
      </w:r>
    </w:p>
    <w:p w:rsidR="002E2804" w:rsidRDefault="00000000">
      <w:pPr>
        <w:spacing w:before="60" w:after="120"/>
        <w:jc w:val="center"/>
      </w:pPr>
      <w:r>
        <w:rPr>
          <w:color w:val="666666"/>
          <w:sz w:val="20"/>
          <w:szCs w:val="20"/>
        </w:rPr>
        <w:t>where N = 36 symbols, P = accuracy, T = 2.0 seconds per trial</w:t>
      </w:r>
    </w:p>
    <w:p w:rsidR="002E2804" w:rsidRDefault="002E2804">
      <w:pPr>
        <w:spacing w:before="80" w:after="80"/>
      </w:pPr>
    </w:p>
    <w:p w:rsidR="002E2804" w:rsidRDefault="00000000">
      <w:pPr>
        <w:pStyle w:val="Heading1"/>
      </w:pPr>
      <w:r>
        <w:t>3. Results</w:t>
      </w:r>
    </w:p>
    <w:p w:rsidR="002E2804" w:rsidRDefault="00000000">
      <w:pPr>
        <w:pStyle w:val="Heading2"/>
      </w:pPr>
      <w:r>
        <w:t>3.1 Classification Performance</w:t>
      </w:r>
    </w:p>
    <w:p w:rsidR="002E2804" w:rsidRDefault="00000000">
      <w:pPr>
        <w:spacing w:before="80" w:after="120"/>
      </w:pPr>
      <w:r>
        <w:t xml:space="preserve">The table below </w:t>
      </w:r>
      <w:proofErr w:type="spellStart"/>
      <w:r>
        <w:t>summarises</w:t>
      </w:r>
      <w:proofErr w:type="spellEnd"/>
      <w:r>
        <w:t xml:space="preserve"> the performance of all three models on the held-out test set:</w:t>
      </w:r>
    </w:p>
    <w:p w:rsidR="002E2804" w:rsidRDefault="002E280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E2804">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Model</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Accuracy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Precision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Recall</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F1 Score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ITR (bits/min)</w:t>
            </w:r>
          </w:p>
        </w:tc>
      </w:tr>
      <w:tr w:rsidR="002E28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LDA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84.86%</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0.7305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0.6341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0.6604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113.40</w:t>
            </w:r>
          </w:p>
        </w:tc>
      </w:tr>
      <w:tr w:rsidR="002E28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SVM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82.16%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0.6762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0.6687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0.6723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107.35</w:t>
            </w:r>
          </w:p>
        </w:tc>
      </w:tr>
      <w:tr w:rsidR="002E2804">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proofErr w:type="spellStart"/>
            <w:r>
              <w:rPr>
                <w:sz w:val="20"/>
                <w:szCs w:val="20"/>
              </w:rPr>
              <w:t>EEGNet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89.59%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0.8159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0.8011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0.8082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124.61</w:t>
            </w:r>
          </w:p>
        </w:tc>
      </w:tr>
    </w:tbl>
    <w:p w:rsidR="002E2804" w:rsidRDefault="002E2804">
      <w:pPr>
        <w:spacing w:before="80" w:after="80"/>
      </w:pPr>
    </w:p>
    <w:p w:rsidR="002E2804" w:rsidRDefault="00000000">
      <w:pPr>
        <w:pStyle w:val="Heading2"/>
      </w:pPr>
      <w:r>
        <w:t>3.2 Confusion Matrix Analysis</w:t>
      </w:r>
    </w:p>
    <w:p w:rsidR="002E2804" w:rsidRDefault="00000000">
      <w:pPr>
        <w:spacing w:before="80" w:after="120"/>
      </w:pPr>
      <w:r>
        <w:t>LDA Confusion Matrix: [[826, 38], [119, 54]]</w:t>
      </w:r>
    </w:p>
    <w:p w:rsidR="002E2804" w:rsidRDefault="00000000">
      <w:pPr>
        <w:pStyle w:val="ListParagraph"/>
        <w:numPr>
          <w:ilvl w:val="0"/>
          <w:numId w:val="2"/>
        </w:numPr>
        <w:spacing w:before="60" w:after="60"/>
      </w:pPr>
      <w:r>
        <w:t>826 non-targets correctly rejected, 54 targets correctly identified</w:t>
      </w:r>
    </w:p>
    <w:p w:rsidR="002E2804" w:rsidRDefault="00000000">
      <w:pPr>
        <w:pStyle w:val="ListParagraph"/>
        <w:numPr>
          <w:ilvl w:val="0"/>
          <w:numId w:val="2"/>
        </w:numPr>
        <w:spacing w:before="60" w:after="60"/>
      </w:pPr>
      <w:r>
        <w:t>119 targets missed (false negatives) — the main source of error</w:t>
      </w:r>
    </w:p>
    <w:p w:rsidR="002E2804" w:rsidRDefault="00000000">
      <w:pPr>
        <w:pStyle w:val="ListParagraph"/>
        <w:numPr>
          <w:ilvl w:val="0"/>
          <w:numId w:val="2"/>
        </w:numPr>
        <w:spacing w:before="60" w:after="60"/>
      </w:pPr>
      <w:r>
        <w:t>38 non-targets incorrectly flagged (false positives)</w:t>
      </w:r>
    </w:p>
    <w:p w:rsidR="002E2804" w:rsidRDefault="002E2804">
      <w:pPr>
        <w:spacing w:before="80" w:after="80"/>
      </w:pPr>
    </w:p>
    <w:p w:rsidR="002E2804" w:rsidRDefault="00000000">
      <w:pPr>
        <w:spacing w:before="80" w:after="120"/>
      </w:pPr>
      <w:proofErr w:type="spellStart"/>
      <w:r>
        <w:t>EEGNet</w:t>
      </w:r>
      <w:proofErr w:type="spellEnd"/>
      <w:r>
        <w:t xml:space="preserve"> Confusion Matrix: [[815, 49], [59, 114]]</w:t>
      </w:r>
    </w:p>
    <w:p w:rsidR="002E2804" w:rsidRDefault="00000000">
      <w:pPr>
        <w:pStyle w:val="ListParagraph"/>
        <w:numPr>
          <w:ilvl w:val="0"/>
          <w:numId w:val="2"/>
        </w:numPr>
        <w:spacing w:before="60" w:after="60"/>
      </w:pPr>
      <w:r>
        <w:t>114 targets correctly identified vs LDA's 54 — more than double the target recall</w:t>
      </w:r>
    </w:p>
    <w:p w:rsidR="002E2804" w:rsidRDefault="00000000">
      <w:pPr>
        <w:pStyle w:val="ListParagraph"/>
        <w:numPr>
          <w:ilvl w:val="0"/>
          <w:numId w:val="2"/>
        </w:numPr>
        <w:spacing w:before="60" w:after="60"/>
      </w:pPr>
      <w:r>
        <w:t>59 missed targets vs LDA's 119 — 50% reduction in false negatives</w:t>
      </w:r>
    </w:p>
    <w:p w:rsidR="002E2804" w:rsidRDefault="00000000">
      <w:pPr>
        <w:pStyle w:val="ListParagraph"/>
        <w:numPr>
          <w:ilvl w:val="0"/>
          <w:numId w:val="2"/>
        </w:numPr>
        <w:spacing w:before="60" w:after="60"/>
      </w:pPr>
      <w:r>
        <w:t xml:space="preserve">This is the key reason </w:t>
      </w:r>
      <w:proofErr w:type="spellStart"/>
      <w:r>
        <w:t>EEGNet</w:t>
      </w:r>
      <w:proofErr w:type="spellEnd"/>
      <w:r>
        <w:t xml:space="preserve"> achieves significantly higher F1 (0.81 vs 0.66)</w:t>
      </w:r>
    </w:p>
    <w:p w:rsidR="002E2804" w:rsidRDefault="002E2804">
      <w:pPr>
        <w:spacing w:before="80" w:after="80"/>
      </w:pPr>
    </w:p>
    <w:p w:rsidR="002E2804" w:rsidRDefault="00000000">
      <w:pPr>
        <w:pStyle w:val="Heading2"/>
      </w:pPr>
      <w:r>
        <w:t>3.3 ITR Discussion</w:t>
      </w:r>
    </w:p>
    <w:p w:rsidR="002E2804" w:rsidRDefault="00000000">
      <w:pPr>
        <w:spacing w:before="80" w:after="120"/>
      </w:pPr>
      <w:r>
        <w:lastRenderedPageBreak/>
        <w:t>The Information Transfer Rate is the primary BCI competition metric because it combines both accuracy and speed into a single measure. All three models achieved strong ITR scores well above the typical research baseline of 20-60 bits/min:</w:t>
      </w:r>
    </w:p>
    <w:p w:rsidR="002E2804" w:rsidRDefault="00000000">
      <w:pPr>
        <w:pStyle w:val="ListParagraph"/>
        <w:numPr>
          <w:ilvl w:val="0"/>
          <w:numId w:val="2"/>
        </w:numPr>
        <w:spacing w:before="60" w:after="60"/>
      </w:pPr>
      <w:r>
        <w:t>LDA: 113.40 bits/min — strong classical baseline</w:t>
      </w:r>
    </w:p>
    <w:p w:rsidR="002E2804" w:rsidRDefault="00000000">
      <w:pPr>
        <w:pStyle w:val="ListParagraph"/>
        <w:numPr>
          <w:ilvl w:val="0"/>
          <w:numId w:val="2"/>
        </w:numPr>
        <w:spacing w:before="60" w:after="60"/>
      </w:pPr>
      <w:r>
        <w:t>SVM: 107.35 bits/min — marginally below LDA despite comparable F1</w:t>
      </w:r>
    </w:p>
    <w:p w:rsidR="002E2804" w:rsidRDefault="00000000">
      <w:pPr>
        <w:pStyle w:val="ListParagraph"/>
        <w:numPr>
          <w:ilvl w:val="0"/>
          <w:numId w:val="2"/>
        </w:numPr>
        <w:spacing w:before="60" w:after="60"/>
      </w:pPr>
      <w:proofErr w:type="spellStart"/>
      <w:r>
        <w:t>EEGNet</w:t>
      </w:r>
      <w:proofErr w:type="spellEnd"/>
      <w:r>
        <w:t>: 124.61 bits/min — best overall, 10% improvement over LDA</w:t>
      </w:r>
    </w:p>
    <w:p w:rsidR="002E2804" w:rsidRDefault="002E2804">
      <w:pPr>
        <w:spacing w:before="80" w:after="80"/>
      </w:pPr>
    </w:p>
    <w:p w:rsidR="002E2804" w:rsidRDefault="00000000">
      <w:pPr>
        <w:spacing w:before="80" w:after="120"/>
      </w:pPr>
      <w:proofErr w:type="spellStart"/>
      <w:r>
        <w:t>EEGNet's</w:t>
      </w:r>
      <w:proofErr w:type="spellEnd"/>
      <w:r>
        <w:t xml:space="preserve"> 124.61 bits/min ITR is a highly competitive result. The improvement over classical methods can be attributed to its ability to learn complex spatiotemporal patterns directly from raw EEG, rather than relying on hand-crafted </w:t>
      </w:r>
      <w:proofErr w:type="spellStart"/>
      <w:r>
        <w:t>Xdawn</w:t>
      </w:r>
      <w:proofErr w:type="spellEnd"/>
      <w:r>
        <w:t xml:space="preserve"> features.</w:t>
      </w:r>
    </w:p>
    <w:p w:rsidR="002E2804" w:rsidRDefault="002E2804">
      <w:pPr>
        <w:spacing w:before="80" w:after="80"/>
      </w:pPr>
    </w:p>
    <w:p w:rsidR="002E2804" w:rsidRDefault="00000000">
      <w:pPr>
        <w:pStyle w:val="Heading1"/>
      </w:pPr>
      <w:r>
        <w:t>4. Analysis and Discussion</w:t>
      </w:r>
    </w:p>
    <w:p w:rsidR="002E2804" w:rsidRDefault="00000000">
      <w:pPr>
        <w:pStyle w:val="Heading2"/>
      </w:pPr>
      <w:r>
        <w:t xml:space="preserve">4.1 Why </w:t>
      </w:r>
      <w:proofErr w:type="spellStart"/>
      <w:r>
        <w:t>EEGNet</w:t>
      </w:r>
      <w:proofErr w:type="spellEnd"/>
      <w:r>
        <w:t xml:space="preserve"> Outperforms Classical Methods</w:t>
      </w:r>
    </w:p>
    <w:p w:rsidR="002E2804" w:rsidRDefault="00000000">
      <w:pPr>
        <w:spacing w:before="80" w:after="120"/>
      </w:pPr>
      <w:r>
        <w:t xml:space="preserve">LDA and SVM both rely on the </w:t>
      </w:r>
      <w:proofErr w:type="spellStart"/>
      <w:r>
        <w:t>Xdawn</w:t>
      </w:r>
      <w:proofErr w:type="spellEnd"/>
      <w:r>
        <w:t xml:space="preserve"> + </w:t>
      </w:r>
      <w:proofErr w:type="spellStart"/>
      <w:r>
        <w:t>downsampling</w:t>
      </w:r>
      <w:proofErr w:type="spellEnd"/>
      <w:r>
        <w:t xml:space="preserve"> feature pipeline, which compresses 360 features from spatially filtered signals. While </w:t>
      </w:r>
      <w:proofErr w:type="spellStart"/>
      <w:r>
        <w:t>Xdawn</w:t>
      </w:r>
      <w:proofErr w:type="spellEnd"/>
      <w:r>
        <w:t xml:space="preserve"> is an excellent feature extractor, it discards temporal dynamics and high-frequency patterns that </w:t>
      </w:r>
      <w:proofErr w:type="spellStart"/>
      <w:r>
        <w:t>EEGNet</w:t>
      </w:r>
      <w:proofErr w:type="spellEnd"/>
      <w:r>
        <w:t xml:space="preserve"> can learn directly.</w:t>
      </w:r>
    </w:p>
    <w:p w:rsidR="002E2804" w:rsidRDefault="002E2804">
      <w:pPr>
        <w:spacing w:before="80" w:after="80"/>
      </w:pPr>
    </w:p>
    <w:p w:rsidR="002E2804" w:rsidRDefault="00000000">
      <w:pPr>
        <w:spacing w:before="80" w:after="120"/>
      </w:pPr>
      <w:proofErr w:type="spellStart"/>
      <w:r>
        <w:t>EEGNet</w:t>
      </w:r>
      <w:proofErr w:type="spellEnd"/>
      <w:r>
        <w:t xml:space="preserve"> uses a </w:t>
      </w:r>
      <w:proofErr w:type="spellStart"/>
      <w:r>
        <w:t>depthwise</w:t>
      </w:r>
      <w:proofErr w:type="spellEnd"/>
      <w:r>
        <w:t xml:space="preserve"> separable CNN architecture that simultaneously learns spatial filters (analogous to </w:t>
      </w:r>
      <w:proofErr w:type="spellStart"/>
      <w:r>
        <w:t>Xdawn</w:t>
      </w:r>
      <w:proofErr w:type="spellEnd"/>
      <w:r>
        <w:t xml:space="preserve">) and temporal filters in an end-to-end fashion. This joint </w:t>
      </w:r>
      <w:proofErr w:type="spellStart"/>
      <w:r>
        <w:t>optimisation</w:t>
      </w:r>
      <w:proofErr w:type="spellEnd"/>
      <w:r>
        <w:t xml:space="preserve"> allows it to find feature representations specifically suited to the classification objective, rather than features designed for general ERP enhancement.</w:t>
      </w:r>
    </w:p>
    <w:p w:rsidR="002E2804" w:rsidRDefault="002E2804">
      <w:pPr>
        <w:spacing w:before="80" w:after="80"/>
      </w:pPr>
    </w:p>
    <w:p w:rsidR="002E2804" w:rsidRDefault="00000000">
      <w:pPr>
        <w:spacing w:before="80" w:after="120"/>
      </w:pPr>
      <w:r>
        <w:t>The F1 score improvement from 0.66 (LDA) to 0.81 (</w:t>
      </w:r>
      <w:proofErr w:type="spellStart"/>
      <w:r>
        <w:t>EEGNet</w:t>
      </w:r>
      <w:proofErr w:type="spellEnd"/>
      <w:r>
        <w:t>) is particularly significant — this reflects a much better balance between detecting target flashes and rejecting non-targets, which directly translates to more reliable character selection in a real speller application.</w:t>
      </w:r>
    </w:p>
    <w:p w:rsidR="002E2804" w:rsidRDefault="002E2804">
      <w:pPr>
        <w:spacing w:before="80" w:after="80"/>
      </w:pPr>
    </w:p>
    <w:p w:rsidR="002E2804" w:rsidRDefault="00000000">
      <w:pPr>
        <w:pStyle w:val="Heading2"/>
      </w:pPr>
      <w:r>
        <w:t>4.2 Why LDA Outperforms SVM</w:t>
      </w:r>
    </w:p>
    <w:p w:rsidR="002E2804" w:rsidRDefault="00000000">
      <w:pPr>
        <w:spacing w:before="80" w:after="120"/>
      </w:pPr>
      <w:r>
        <w:t xml:space="preserve">Despite SVM's theoretical advantage of finding non-linear decision boundaries via the RBF kernel, LDA performed better here. This is consistent with published P300 speller literature, where LDA frequently matches or outperforms SVM. The likely reason is that after </w:t>
      </w:r>
      <w:proofErr w:type="spellStart"/>
      <w:r>
        <w:t>Xdawn</w:t>
      </w:r>
      <w:proofErr w:type="spellEnd"/>
      <w:r>
        <w:t xml:space="preserve"> spatial filtering, the target vs non-target distributions are approximately Gaussian and well-separated, making the linear LDA boundary near-optimal. The additional complexity of SVM's RBF kernel may introduce overfitting on this structured data.</w:t>
      </w:r>
    </w:p>
    <w:p w:rsidR="002E2804" w:rsidRDefault="002E2804">
      <w:pPr>
        <w:spacing w:before="80" w:after="80"/>
      </w:pPr>
    </w:p>
    <w:p w:rsidR="002E2804" w:rsidRDefault="00000000">
      <w:pPr>
        <w:pStyle w:val="Heading2"/>
      </w:pPr>
      <w:r>
        <w:t>4.3 Signal Processing Justification</w:t>
      </w:r>
    </w:p>
    <w:p w:rsidR="002E2804" w:rsidRDefault="00000000">
      <w:pPr>
        <w:spacing w:before="80" w:after="120"/>
      </w:pPr>
      <w:r>
        <w:t>The choice of 0.1-30 Hz bandpass was deliberate: the P300 component is a slow cortical potential with energy concentrated between 0.5 and 10 Hz. The high-pass at 0.1 Hz (rather than a more common 1 Hz) preserves slow baseline shifts that carry useful signal, while the 30 Hz low-pass removes EMG contamination and high-frequency noise without affecting the ERP of interest.</w:t>
      </w:r>
    </w:p>
    <w:p w:rsidR="002E2804" w:rsidRDefault="002E2804">
      <w:pPr>
        <w:spacing w:before="80" w:after="80"/>
      </w:pPr>
    </w:p>
    <w:p w:rsidR="002E2804" w:rsidRDefault="00000000">
      <w:pPr>
        <w:spacing w:before="80" w:after="120"/>
      </w:pPr>
      <w:r>
        <w:t xml:space="preserve">The epoch window of -200 to +800 </w:t>
      </w:r>
      <w:proofErr w:type="spellStart"/>
      <w:r>
        <w:t>ms</w:t>
      </w:r>
      <w:proofErr w:type="spellEnd"/>
      <w:r>
        <w:t xml:space="preserve"> captures the full temporal extent of the P300, including the early N200 component (~200 </w:t>
      </w:r>
      <w:proofErr w:type="spellStart"/>
      <w:r>
        <w:t>ms</w:t>
      </w:r>
      <w:proofErr w:type="spellEnd"/>
      <w:r>
        <w:t xml:space="preserve">) that can also provide discriminative information. The 200 </w:t>
      </w:r>
      <w:proofErr w:type="spellStart"/>
      <w:r>
        <w:t>ms</w:t>
      </w:r>
      <w:proofErr w:type="spellEnd"/>
      <w:r>
        <w:t xml:space="preserve"> pre-stimulus baseline is sufficient for stable baseline estimation without requiring excessive signal length.</w:t>
      </w:r>
    </w:p>
    <w:p w:rsidR="002E2804" w:rsidRDefault="002E2804">
      <w:pPr>
        <w:spacing w:before="80" w:after="80"/>
      </w:pPr>
    </w:p>
    <w:p w:rsidR="002E2804" w:rsidRDefault="00000000">
      <w:pPr>
        <w:pStyle w:val="Heading1"/>
      </w:pPr>
      <w:r>
        <w:t>5. Key References</w:t>
      </w:r>
    </w:p>
    <w:p w:rsidR="002E2804" w:rsidRDefault="00000000">
      <w:pPr>
        <w:pStyle w:val="ListParagraph"/>
        <w:numPr>
          <w:ilvl w:val="0"/>
          <w:numId w:val="2"/>
        </w:numPr>
        <w:spacing w:before="60" w:after="60"/>
      </w:pPr>
      <w:r>
        <w:t xml:space="preserve">Farwell, L.A. &amp; </w:t>
      </w:r>
      <w:proofErr w:type="spellStart"/>
      <w:r>
        <w:t>Donchin</w:t>
      </w:r>
      <w:proofErr w:type="spellEnd"/>
      <w:r>
        <w:t>, E. (1988). Talking off the top of your head: toward a mental prosthesis utilizing event-related brain potentials. Electroencephalography and Clinical Neurophysiology, 70(6), 510-523.</w:t>
      </w:r>
    </w:p>
    <w:p w:rsidR="002E2804" w:rsidRDefault="00000000">
      <w:pPr>
        <w:pStyle w:val="ListParagraph"/>
        <w:numPr>
          <w:ilvl w:val="0"/>
          <w:numId w:val="2"/>
        </w:numPr>
        <w:spacing w:before="60" w:after="60"/>
      </w:pPr>
      <w:proofErr w:type="spellStart"/>
      <w:r>
        <w:t>Lawhern</w:t>
      </w:r>
      <w:proofErr w:type="spellEnd"/>
      <w:r>
        <w:t xml:space="preserve">, V.J. et al. (2018). </w:t>
      </w:r>
      <w:proofErr w:type="spellStart"/>
      <w:r>
        <w:t>EEGNet</w:t>
      </w:r>
      <w:proofErr w:type="spellEnd"/>
      <w:r>
        <w:t>: A compact convolutional neural network for EEG-based brain-computer interfaces. Journal of Neural Engineering, 15(5).</w:t>
      </w:r>
    </w:p>
    <w:p w:rsidR="002E2804" w:rsidRDefault="00000000">
      <w:pPr>
        <w:pStyle w:val="ListParagraph"/>
        <w:numPr>
          <w:ilvl w:val="0"/>
          <w:numId w:val="2"/>
        </w:numPr>
        <w:spacing w:before="60" w:after="60"/>
      </w:pPr>
      <w:r>
        <w:t>Lotte, F. et al. (2018). A review of classification algorithms for EEG-based brain-computer interfaces: A 10-year update. Journal of Neural Engineering, 15(3).</w:t>
      </w:r>
    </w:p>
    <w:p w:rsidR="002E2804" w:rsidRDefault="00000000">
      <w:pPr>
        <w:pStyle w:val="ListParagraph"/>
        <w:numPr>
          <w:ilvl w:val="0"/>
          <w:numId w:val="2"/>
        </w:numPr>
        <w:spacing w:before="60" w:after="60"/>
      </w:pPr>
      <w:r>
        <w:t xml:space="preserve">Rivet, B. et al. (2009). </w:t>
      </w:r>
      <w:proofErr w:type="spellStart"/>
      <w:r>
        <w:t>xDAWN</w:t>
      </w:r>
      <w:proofErr w:type="spellEnd"/>
      <w:r>
        <w:t xml:space="preserve"> algorithm to enhance evoked potentials: Application to brain-computer interface. IEEE Transactions on Biomedical Engineering, 56(8), 2035-2043.</w:t>
      </w:r>
    </w:p>
    <w:p w:rsidR="002E2804" w:rsidRDefault="002E2804">
      <w:pPr>
        <w:spacing w:before="80" w:after="80"/>
      </w:pPr>
    </w:p>
    <w:p w:rsidR="002E2804" w:rsidRDefault="00000000">
      <w:pPr>
        <w:pStyle w:val="Heading1"/>
      </w:pPr>
      <w:r>
        <w:t>6. Tools and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E2804">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Tool / Library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Version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2E2804" w:rsidRDefault="00000000">
            <w:pPr>
              <w:jc w:val="center"/>
            </w:pPr>
            <w:r>
              <w:rPr>
                <w:b/>
                <w:bCs/>
                <w:color w:val="FFFFFF"/>
                <w:sz w:val="20"/>
                <w:szCs w:val="20"/>
              </w:rPr>
              <w:t>Purpose</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MNE-Python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&gt;=1.6</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 xml:space="preserve">EEG loading, filtering, </w:t>
            </w:r>
            <w:proofErr w:type="spellStart"/>
            <w:r>
              <w:rPr>
                <w:sz w:val="20"/>
                <w:szCs w:val="20"/>
              </w:rPr>
              <w:t>epoching</w:t>
            </w:r>
            <w:proofErr w:type="spellEnd"/>
            <w:r>
              <w:rPr>
                <w:sz w:val="20"/>
                <w:szCs w:val="20"/>
              </w:rPr>
              <w:t xml:space="preserve">, ICA, </w:t>
            </w:r>
            <w:proofErr w:type="spellStart"/>
            <w:r>
              <w:rPr>
                <w:sz w:val="20"/>
                <w:szCs w:val="20"/>
              </w:rPr>
              <w:t>Xdawn</w:t>
            </w:r>
            <w:proofErr w:type="spellEnd"/>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MOABB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&gt;=0.5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 xml:space="preserve">BNCI2014-009 dataset </w:t>
            </w:r>
            <w:proofErr w:type="gramStart"/>
            <w:r>
              <w:rPr>
                <w:sz w:val="20"/>
                <w:szCs w:val="20"/>
              </w:rPr>
              <w:t>download</w:t>
            </w:r>
            <w:proofErr w:type="gramEnd"/>
            <w:r>
              <w:rPr>
                <w:sz w:val="20"/>
                <w:szCs w:val="20"/>
              </w:rPr>
              <w:t xml:space="preserve"> and benchmarking</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scikit-learn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&gt;=1.3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LDA, SVM, cross-validation, metrics</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proofErr w:type="spellStart"/>
            <w:r>
              <w:rPr>
                <w:sz w:val="20"/>
                <w:szCs w:val="20"/>
              </w:rPr>
              <w:t>PyTorch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&gt;=2.0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proofErr w:type="spellStart"/>
            <w:r>
              <w:rPr>
                <w:sz w:val="20"/>
                <w:szCs w:val="20"/>
              </w:rPr>
              <w:t>EEGNet</w:t>
            </w:r>
            <w:proofErr w:type="spellEnd"/>
            <w:r>
              <w:rPr>
                <w:sz w:val="20"/>
                <w:szCs w:val="20"/>
              </w:rPr>
              <w:t xml:space="preserve"> deep learning model (GPU-accelerated)</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proofErr w:type="spellStart"/>
            <w:r>
              <w:rPr>
                <w:sz w:val="20"/>
                <w:szCs w:val="20"/>
              </w:rPr>
              <w:t>pyriemann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latest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Riemannian covariance features (optional)</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proofErr w:type="spellStart"/>
            <w:r>
              <w:rPr>
                <w:sz w:val="20"/>
                <w:szCs w:val="20"/>
              </w:rPr>
              <w:t>autoreject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latest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E2804" w:rsidRDefault="00000000">
            <w:pPr>
              <w:jc w:val="center"/>
            </w:pPr>
            <w:r>
              <w:rPr>
                <w:sz w:val="20"/>
                <w:szCs w:val="20"/>
              </w:rPr>
              <w:t>Automatic bad epoch rejection</w:t>
            </w:r>
          </w:p>
        </w:tc>
      </w:tr>
      <w:tr w:rsidR="002E280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 xml:space="preserve">Google </w:t>
            </w:r>
            <w:proofErr w:type="spellStart"/>
            <w:r>
              <w:rPr>
                <w:sz w:val="20"/>
                <w:szCs w:val="20"/>
              </w:rPr>
              <w:t>Colab</w:t>
            </w:r>
            <w:proofErr w:type="spellEnd"/>
            <w:r>
              <w:rPr>
                <w:sz w:val="20"/>
                <w:szCs w:val="20"/>
              </w:rPr>
              <w:t xml:space="preserve"> T4 GPU</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E2804" w:rsidRDefault="00000000">
            <w:pPr>
              <w:jc w:val="center"/>
            </w:pPr>
            <w:proofErr w:type="spellStart"/>
            <w:r>
              <w:rPr>
                <w:sz w:val="20"/>
                <w:szCs w:val="20"/>
              </w:rPr>
              <w:t>EEGNet</w:t>
            </w:r>
            <w:proofErr w:type="spellEnd"/>
            <w:r>
              <w:rPr>
                <w:sz w:val="20"/>
                <w:szCs w:val="20"/>
              </w:rPr>
              <w:t xml:space="preserve"> training acceleration</w:t>
            </w:r>
          </w:p>
        </w:tc>
      </w:tr>
    </w:tbl>
    <w:p w:rsidR="002E2804" w:rsidRDefault="002E2804">
      <w:pPr>
        <w:spacing w:before="80" w:after="80"/>
      </w:pPr>
    </w:p>
    <w:p w:rsidR="002E2804" w:rsidRDefault="002E2804">
      <w:pPr>
        <w:spacing w:before="80" w:after="80"/>
      </w:pPr>
    </w:p>
    <w:p w:rsidR="002E2804" w:rsidRDefault="00000000">
      <w:pPr>
        <w:pBdr>
          <w:top w:val="single" w:sz="4" w:space="4" w:color="1F4E79"/>
        </w:pBdr>
        <w:spacing w:before="240" w:after="80"/>
        <w:jc w:val="center"/>
      </w:pPr>
      <w:r>
        <w:rPr>
          <w:color w:val="666666"/>
          <w:sz w:val="18"/>
          <w:szCs w:val="18"/>
        </w:rPr>
        <w:t xml:space="preserve">EEG Brain Speller </w:t>
      </w:r>
      <w:proofErr w:type="gramStart"/>
      <w:r>
        <w:rPr>
          <w:color w:val="666666"/>
          <w:sz w:val="18"/>
          <w:szCs w:val="18"/>
        </w:rPr>
        <w:t>Project  |</w:t>
      </w:r>
      <w:proofErr w:type="gramEnd"/>
      <w:r>
        <w:rPr>
          <w:color w:val="666666"/>
          <w:sz w:val="18"/>
          <w:szCs w:val="18"/>
        </w:rPr>
        <w:t xml:space="preserve">  BCI Competition Submission</w:t>
      </w:r>
    </w:p>
    <w:sectPr w:rsidR="002E28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1246" w:rsidRDefault="00A11246">
      <w:r>
        <w:separator/>
      </w:r>
    </w:p>
  </w:endnote>
  <w:endnote w:type="continuationSeparator" w:id="0">
    <w:p w:rsidR="00A11246" w:rsidRDefault="00A11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2804" w:rsidRDefault="00000000">
    <w:pPr>
      <w:pBdr>
        <w:top w:val="single" w:sz="4" w:space="1" w:color="1F4E79"/>
      </w:pBdr>
      <w:tabs>
        <w:tab w:val="right" w:pos="9360"/>
      </w:tabs>
      <w:spacing w:before="120"/>
    </w:pPr>
    <w:r>
      <w:rPr>
        <w:color w:val="666666"/>
        <w:sz w:val="18"/>
        <w:szCs w:val="18"/>
      </w:rPr>
      <w:t>Confidential — Competition Submission</w:t>
    </w:r>
    <w:r>
      <w:rPr>
        <w:color w:val="666666"/>
        <w:sz w:val="18"/>
        <w:szCs w:val="18"/>
      </w:rPr>
      <w:tab/>
      <w:t xml:space="preserve">Page </w:t>
    </w:r>
    <w:r>
      <w:fldChar w:fldCharType="begin"/>
    </w:r>
    <w:r>
      <w:instrText>PAGE</w:instrText>
    </w:r>
    <w:r>
      <w:fldChar w:fldCharType="separate"/>
    </w:r>
    <w:r w:rsidR="00A404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1246" w:rsidRDefault="00A11246">
      <w:r>
        <w:separator/>
      </w:r>
    </w:p>
  </w:footnote>
  <w:footnote w:type="continuationSeparator" w:id="0">
    <w:p w:rsidR="00A11246" w:rsidRDefault="00A11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2804" w:rsidRDefault="00000000">
    <w:pPr>
      <w:pBdr>
        <w:bottom w:val="single" w:sz="6" w:space="1" w:color="1F4E79"/>
      </w:pBdr>
      <w:spacing w:after="120"/>
    </w:pPr>
    <w:r>
      <w:rPr>
        <w:b/>
        <w:bCs/>
        <w:color w:val="1F4E79"/>
        <w:sz w:val="20"/>
        <w:szCs w:val="20"/>
      </w:rPr>
      <w:t>EEG Brain Speller — Final Report</w:t>
    </w:r>
    <w:r>
      <w:rPr>
        <w:color w:val="666666"/>
        <w:sz w:val="18"/>
        <w:szCs w:val="18"/>
      </w:rPr>
      <w:t xml:space="preserve">    Brain-Computer Interface | Signal Processing |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671"/>
    <w:multiLevelType w:val="hybridMultilevel"/>
    <w:tmpl w:val="29726BD0"/>
    <w:lvl w:ilvl="0" w:tplc="A3547D80">
      <w:start w:val="1"/>
      <w:numFmt w:val="bullet"/>
      <w:lvlText w:val="•"/>
      <w:lvlJc w:val="left"/>
      <w:pPr>
        <w:ind w:left="720" w:hanging="360"/>
      </w:pPr>
    </w:lvl>
    <w:lvl w:ilvl="1" w:tplc="39169288">
      <w:numFmt w:val="decimal"/>
      <w:lvlText w:val=""/>
      <w:lvlJc w:val="left"/>
    </w:lvl>
    <w:lvl w:ilvl="2" w:tplc="FC96B0CC">
      <w:numFmt w:val="decimal"/>
      <w:lvlText w:val=""/>
      <w:lvlJc w:val="left"/>
    </w:lvl>
    <w:lvl w:ilvl="3" w:tplc="02A82F18">
      <w:numFmt w:val="decimal"/>
      <w:lvlText w:val=""/>
      <w:lvlJc w:val="left"/>
    </w:lvl>
    <w:lvl w:ilvl="4" w:tplc="044C3F80">
      <w:numFmt w:val="decimal"/>
      <w:lvlText w:val=""/>
      <w:lvlJc w:val="left"/>
    </w:lvl>
    <w:lvl w:ilvl="5" w:tplc="7EDE6A18">
      <w:numFmt w:val="decimal"/>
      <w:lvlText w:val=""/>
      <w:lvlJc w:val="left"/>
    </w:lvl>
    <w:lvl w:ilvl="6" w:tplc="956CCC86">
      <w:numFmt w:val="decimal"/>
      <w:lvlText w:val=""/>
      <w:lvlJc w:val="left"/>
    </w:lvl>
    <w:lvl w:ilvl="7" w:tplc="E8BCFE96">
      <w:numFmt w:val="decimal"/>
      <w:lvlText w:val=""/>
      <w:lvlJc w:val="left"/>
    </w:lvl>
    <w:lvl w:ilvl="8" w:tplc="876C98F6">
      <w:numFmt w:val="decimal"/>
      <w:lvlText w:val=""/>
      <w:lvlJc w:val="left"/>
    </w:lvl>
  </w:abstractNum>
  <w:abstractNum w:abstractNumId="1" w15:restartNumberingAfterBreak="0">
    <w:nsid w:val="1A846D9E"/>
    <w:multiLevelType w:val="hybridMultilevel"/>
    <w:tmpl w:val="CFA45922"/>
    <w:lvl w:ilvl="0" w:tplc="F878AB42">
      <w:start w:val="1"/>
      <w:numFmt w:val="bullet"/>
      <w:lvlText w:val="●"/>
      <w:lvlJc w:val="left"/>
      <w:pPr>
        <w:ind w:left="720" w:hanging="360"/>
      </w:pPr>
    </w:lvl>
    <w:lvl w:ilvl="1" w:tplc="738AEA04">
      <w:start w:val="1"/>
      <w:numFmt w:val="bullet"/>
      <w:lvlText w:val="○"/>
      <w:lvlJc w:val="left"/>
      <w:pPr>
        <w:ind w:left="1440" w:hanging="360"/>
      </w:pPr>
    </w:lvl>
    <w:lvl w:ilvl="2" w:tplc="5DC023A6">
      <w:start w:val="1"/>
      <w:numFmt w:val="bullet"/>
      <w:lvlText w:val="■"/>
      <w:lvlJc w:val="left"/>
      <w:pPr>
        <w:ind w:left="2160" w:hanging="360"/>
      </w:pPr>
    </w:lvl>
    <w:lvl w:ilvl="3" w:tplc="F35A48F8">
      <w:start w:val="1"/>
      <w:numFmt w:val="bullet"/>
      <w:lvlText w:val="●"/>
      <w:lvlJc w:val="left"/>
      <w:pPr>
        <w:ind w:left="2880" w:hanging="360"/>
      </w:pPr>
    </w:lvl>
    <w:lvl w:ilvl="4" w:tplc="C56089E4">
      <w:start w:val="1"/>
      <w:numFmt w:val="bullet"/>
      <w:lvlText w:val="○"/>
      <w:lvlJc w:val="left"/>
      <w:pPr>
        <w:ind w:left="3600" w:hanging="360"/>
      </w:pPr>
    </w:lvl>
    <w:lvl w:ilvl="5" w:tplc="6DB8C7D8">
      <w:start w:val="1"/>
      <w:numFmt w:val="bullet"/>
      <w:lvlText w:val="■"/>
      <w:lvlJc w:val="left"/>
      <w:pPr>
        <w:ind w:left="4320" w:hanging="360"/>
      </w:pPr>
    </w:lvl>
    <w:lvl w:ilvl="6" w:tplc="5E1E1352">
      <w:start w:val="1"/>
      <w:numFmt w:val="bullet"/>
      <w:lvlText w:val="●"/>
      <w:lvlJc w:val="left"/>
      <w:pPr>
        <w:ind w:left="5040" w:hanging="360"/>
      </w:pPr>
    </w:lvl>
    <w:lvl w:ilvl="7" w:tplc="ADC0306A">
      <w:start w:val="1"/>
      <w:numFmt w:val="bullet"/>
      <w:lvlText w:val="●"/>
      <w:lvlJc w:val="left"/>
      <w:pPr>
        <w:ind w:left="5760" w:hanging="360"/>
      </w:pPr>
    </w:lvl>
    <w:lvl w:ilvl="8" w:tplc="C41AAE3E">
      <w:start w:val="1"/>
      <w:numFmt w:val="bullet"/>
      <w:lvlText w:val="●"/>
      <w:lvlJc w:val="left"/>
      <w:pPr>
        <w:ind w:left="6480" w:hanging="360"/>
      </w:pPr>
    </w:lvl>
  </w:abstractNum>
  <w:num w:numId="1" w16cid:durableId="1618557667">
    <w:abstractNumId w:val="1"/>
    <w:lvlOverride w:ilvl="0">
      <w:startOverride w:val="1"/>
    </w:lvlOverride>
  </w:num>
  <w:num w:numId="2" w16cid:durableId="143667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804"/>
    <w:rsid w:val="002E2804"/>
    <w:rsid w:val="00A11246"/>
    <w:rsid w:val="00A404C3"/>
    <w:rsid w:val="00FE5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FD9CD"/>
  <w15:docId w15:val="{8D4F270E-988D-0648-B565-429C924C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1413</Words>
  <Characters>8057</Characters>
  <Application>Microsoft Office Word</Application>
  <DocSecurity>0</DocSecurity>
  <Lines>67</Lines>
  <Paragraphs>18</Paragraphs>
  <ScaleCrop>false</ScaleCrop>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 Chintha</cp:lastModifiedBy>
  <cp:revision>2</cp:revision>
  <dcterms:created xsi:type="dcterms:W3CDTF">2026-04-07T16:52:00Z</dcterms:created>
  <dcterms:modified xsi:type="dcterms:W3CDTF">2026-04-07T16:52:00Z</dcterms:modified>
</cp:coreProperties>
</file>