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22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05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BOILER-5 PAC RECTIFICATION WHICH INCLUDES LIGHTING MAINTENANCE, CLEANING WORKS, TOUCH-UP PAINT AND INSTALLATION OF SCAFFOLDING IF NEEDED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6DC249B"/>
    <w:rsid w:val="07344AE3"/>
    <w:rsid w:val="131C0E00"/>
    <w:rsid w:val="1DE328D9"/>
    <w:rsid w:val="21AA4B04"/>
    <w:rsid w:val="272B5A51"/>
    <w:rsid w:val="344B306A"/>
    <w:rsid w:val="373F476F"/>
    <w:rsid w:val="45D15C15"/>
    <w:rsid w:val="5F6F2651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97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2024-04-22T05:51:41Z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F79F9B635FC34C67A145A884AECE49F2</vt:lpwstr>
  </property>
</Properties>
</file>