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A2C056" w14:textId="1CEC25CC" w:rsidR="0077179F" w:rsidRPr="0077179F" w:rsidRDefault="0077179F" w:rsidP="0077179F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Darian Momanaee, VP Creative Director</w:t>
      </w:r>
    </w:p>
    <w:p w14:paraId="44F1B557" w14:textId="77777777" w:rsidR="0077179F" w:rsidRPr="0077179F" w:rsidRDefault="0077179F" w:rsidP="0077179F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hyperlink r:id="rId4" w:history="1">
        <w:r w:rsidRPr="0077179F">
          <w:rPr>
            <w:rStyle w:val="Hyperlink"/>
            <w:rFonts w:ascii="Aptos" w:eastAsia="Times New Roman" w:hAnsi="Aptos" w:cs="Times New Roman"/>
            <w:kern w:val="0"/>
            <w14:ligatures w14:val="none"/>
          </w:rPr>
          <w:t>momanaee@gmail.com</w:t>
        </w:r>
      </w:hyperlink>
    </w:p>
    <w:p w14:paraId="07C6A546" w14:textId="418D41E0" w:rsidR="0077179F" w:rsidRPr="0077179F" w:rsidRDefault="0077179F" w:rsidP="0077179F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dmomanaee.com</w:t>
      </w:r>
    </w:p>
    <w:p w14:paraId="3336CFEA" w14:textId="73E711C7" w:rsidR="0077179F" w:rsidRDefault="0077179F" w:rsidP="0077179F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</w:p>
    <w:p w14:paraId="361E8027" w14:textId="77777777" w:rsidR="0077179F" w:rsidRDefault="0077179F" w:rsidP="0077179F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>
        <w:rPr>
          <w:rFonts w:ascii="Aptos" w:hAnsi="Aptos"/>
        </w:rPr>
        <w:t>Cannes Lions-winning creative director who finds the scientific insight that makes people feel something, from capturing the sound of cancer dying for ASCO to 360° campaigns for the world's most prescribed cancer immunotherapy. Has led 20+ creatives and $12M+ in billings across oncology, neurology and public health. Helped win $20M+ in new business, cut agile team turnover from 35% to 15%, and builds AI into research and creative workflows to help give clients and other creatives more room to be human.</w:t>
      </w:r>
    </w:p>
    <w:p w14:paraId="3336CFEA" w14:textId="73E711C7" w:rsidR="0077179F" w:rsidRDefault="0077179F" w:rsidP="0077179F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</w:p>
    <w:p w14:paraId="1DC0E348" w14:textId="63E8DF73" w:rsidR="00F258CA" w:rsidRDefault="0077179F" w:rsidP="0077179F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Creative Director | Digitas Health | June 2024</w:t>
      </w:r>
      <w:r w:rsidR="00BB04A3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- 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Present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>
        <w:rPr>
          <w:rFonts w:ascii="Aptos" w:eastAsia="Times New Roman" w:hAnsi="Aptos" w:cs="Times New Roman"/>
          <w:color w:val="212121"/>
          <w:kern w:val="0"/>
          <w14:ligatures w14:val="none"/>
        </w:rPr>
        <w:t>• Leading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multiple creative teams across several client accounts (20+ creatives, 4–5 agile teams, </w:t>
      </w:r>
      <w:r>
        <w:rPr>
          <w:rFonts w:ascii="Aptos" w:eastAsia="Times New Roman" w:hAnsi="Aptos" w:cs="Times New Roman"/>
          <w:color w:val="212121"/>
          <w:kern w:val="0"/>
          <w14:ligatures w14:val="none"/>
        </w:rPr>
        <w:t>10+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direct reports), managing $12M+ in annual billings across oncology, </w:t>
      </w:r>
      <w:r w:rsidR="00F258CA">
        <w:rPr>
          <w:rFonts w:ascii="Aptos" w:eastAsia="Times New Roman" w:hAnsi="Aptos" w:cs="Times New Roman"/>
          <w:color w:val="212121"/>
          <w:kern w:val="0"/>
          <w14:ligatures w14:val="none"/>
        </w:rPr>
        <w:t>neurology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,</w:t>
      </w:r>
      <w:r w:rsidR="00F258CA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patient services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and public health. Recruited, trained, and developed staff, reducing agile team turnover from 35% to 15% through mentorship and upskilling.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• 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Deliver</w:t>
      </w:r>
      <w:r>
        <w:rPr>
          <w:rFonts w:ascii="Aptos" w:eastAsia="Times New Roman" w:hAnsi="Aptos" w:cs="Times New Roman"/>
          <w:color w:val="212121"/>
          <w:kern w:val="0"/>
          <w14:ligatures w14:val="none"/>
        </w:rPr>
        <w:t>ing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award-winning, high-stakes </w:t>
      </w:r>
      <w:r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creative 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work </w:t>
      </w:r>
      <w:r>
        <w:rPr>
          <w:rFonts w:ascii="Aptos" w:eastAsia="Times New Roman" w:hAnsi="Aptos" w:cs="Times New Roman"/>
          <w:color w:val="212121"/>
          <w:kern w:val="0"/>
          <w14:ligatures w14:val="none"/>
        </w:rPr>
        <w:t>while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</w:t>
      </w:r>
      <w:r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driving 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measurable growth</w:t>
      </w:r>
      <w:r w:rsidR="008B7305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, including 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retain</w:t>
      </w:r>
      <w:r>
        <w:rPr>
          <w:rFonts w:ascii="Aptos" w:eastAsia="Times New Roman" w:hAnsi="Aptos" w:cs="Times New Roman"/>
          <w:color w:val="212121"/>
          <w:kern w:val="0"/>
          <w14:ligatures w14:val="none"/>
        </w:rPr>
        <w:t>ing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and gr</w:t>
      </w:r>
      <w:r>
        <w:rPr>
          <w:rFonts w:ascii="Aptos" w:eastAsia="Times New Roman" w:hAnsi="Aptos" w:cs="Times New Roman"/>
          <w:color w:val="212121"/>
          <w:kern w:val="0"/>
          <w14:ligatures w14:val="none"/>
        </w:rPr>
        <w:t>owing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the world’s largest DTC oncology account by expanding into HCP, and help</w:t>
      </w:r>
      <w:r>
        <w:rPr>
          <w:rFonts w:ascii="Aptos" w:eastAsia="Times New Roman" w:hAnsi="Aptos" w:cs="Times New Roman"/>
          <w:color w:val="212121"/>
          <w:kern w:val="0"/>
          <w14:ligatures w14:val="none"/>
        </w:rPr>
        <w:t>ing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win $20M+ in new business for multiple launch brands. </w:t>
      </w:r>
      <w:r>
        <w:rPr>
          <w:rFonts w:ascii="Aptos" w:eastAsia="Times New Roman" w:hAnsi="Aptos" w:cs="Times New Roman"/>
          <w:color w:val="212121"/>
          <w:kern w:val="0"/>
          <w14:ligatures w14:val="none"/>
        </w:rPr>
        <w:t>Presenting to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client</w:t>
      </w:r>
      <w:r>
        <w:rPr>
          <w:rFonts w:ascii="Aptos" w:eastAsia="Times New Roman" w:hAnsi="Aptos" w:cs="Times New Roman"/>
          <w:color w:val="212121"/>
          <w:kern w:val="0"/>
          <w14:ligatures w14:val="none"/>
        </w:rPr>
        <w:t>s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</w:t>
      </w:r>
      <w:r>
        <w:rPr>
          <w:rFonts w:ascii="Aptos" w:eastAsia="Times New Roman" w:hAnsi="Aptos" w:cs="Times New Roman"/>
          <w:color w:val="212121"/>
          <w:kern w:val="0"/>
          <w14:ligatures w14:val="none"/>
        </w:rPr>
        <w:t>constantly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, </w:t>
      </w:r>
      <w:r>
        <w:rPr>
          <w:rFonts w:ascii="Aptos" w:eastAsia="Times New Roman" w:hAnsi="Aptos" w:cs="Times New Roman"/>
          <w:color w:val="212121"/>
          <w:kern w:val="0"/>
          <w14:ligatures w14:val="none"/>
        </w:rPr>
        <w:t>winning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pitches, and </w:t>
      </w:r>
      <w:r>
        <w:rPr>
          <w:rFonts w:ascii="Aptos" w:eastAsia="Times New Roman" w:hAnsi="Aptos" w:cs="Times New Roman"/>
          <w:color w:val="212121"/>
          <w:kern w:val="0"/>
          <w14:ligatures w14:val="none"/>
        </w:rPr>
        <w:t>selling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concepts internally/externally while managing large-scale, cross-channel deliverables.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• 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Buil</w:t>
      </w:r>
      <w:r>
        <w:rPr>
          <w:rFonts w:ascii="Aptos" w:eastAsia="Times New Roman" w:hAnsi="Aptos" w:cs="Times New Roman"/>
          <w:color w:val="212121"/>
          <w:kern w:val="0"/>
          <w14:ligatures w14:val="none"/>
        </w:rPr>
        <w:t>ding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scalable systems</w:t>
      </w:r>
      <w:r w:rsidR="008B7305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, like 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a unified design system </w:t>
      </w:r>
      <w:r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for a pharma giant 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with brand-specific asset libraries. Devis</w:t>
      </w:r>
      <w:r w:rsidR="00F258CA">
        <w:rPr>
          <w:rFonts w:ascii="Aptos" w:eastAsia="Times New Roman" w:hAnsi="Aptos" w:cs="Times New Roman"/>
          <w:color w:val="212121"/>
          <w:kern w:val="0"/>
          <w14:ligatures w14:val="none"/>
        </w:rPr>
        <w:t>ing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AI systems for synthetic research (message/concept testing),</w:t>
      </w:r>
      <w:r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while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continually optimizing creative results</w:t>
      </w:r>
      <w:r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with repeatable data analytics practices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. Manag</w:t>
      </w:r>
      <w:r w:rsidR="00F258CA">
        <w:rPr>
          <w:rFonts w:ascii="Aptos" w:eastAsia="Times New Roman" w:hAnsi="Aptos" w:cs="Times New Roman"/>
          <w:color w:val="212121"/>
          <w:kern w:val="0"/>
          <w14:ligatures w14:val="none"/>
        </w:rPr>
        <w:t>ing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timeframes, budgets, and staffing/hours allocation.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• </w:t>
      </w:r>
      <w:r w:rsidR="008B7305">
        <w:rPr>
          <w:rFonts w:ascii="Aptos" w:eastAsia="Times New Roman" w:hAnsi="Aptos" w:cs="Times New Roman"/>
          <w:color w:val="212121"/>
          <w:kern w:val="0"/>
          <w14:ligatures w14:val="none"/>
        </w:rPr>
        <w:t>Crafting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360-degree campaign execution (HCP + DTC)</w:t>
      </w:r>
      <w:r w:rsidR="008B7305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for the world’s most prescribed cancer immunotherapy, delivered fully integrated campaigns across TV, digital, display, website, HCP detail aids, conference materials, and a new route-of-delivery launch.</w:t>
      </w:r>
      <w:r w:rsidR="009D5B69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Leading campaign concepting, art direction, copy direction, talent casting, audio production, sonic branding, video edit, and animation teams while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</w:t>
      </w:r>
      <w:r w:rsidR="009D5B69">
        <w:rPr>
          <w:rFonts w:ascii="Aptos" w:eastAsia="Times New Roman" w:hAnsi="Aptos" w:cs="Times New Roman"/>
          <w:color w:val="212121"/>
          <w:kern w:val="0"/>
          <w14:ligatures w14:val="none"/>
        </w:rPr>
        <w:t>e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nsur</w:t>
      </w:r>
      <w:r w:rsidR="009D5B69">
        <w:rPr>
          <w:rFonts w:ascii="Aptos" w:eastAsia="Times New Roman" w:hAnsi="Aptos" w:cs="Times New Roman"/>
          <w:color w:val="212121"/>
          <w:kern w:val="0"/>
          <w14:ligatures w14:val="none"/>
        </w:rPr>
        <w:t>ing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quality, strategic integrity, and </w:t>
      </w:r>
      <w:r w:rsidR="009D5B69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happy 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client relationships.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• 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Contribut</w:t>
      </w:r>
      <w:r w:rsidR="008B7305">
        <w:rPr>
          <w:rFonts w:ascii="Aptos" w:eastAsia="Times New Roman" w:hAnsi="Aptos" w:cs="Times New Roman"/>
          <w:color w:val="212121"/>
          <w:kern w:val="0"/>
          <w14:ligatures w14:val="none"/>
        </w:rPr>
        <w:t>ing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to agency thought leadership</w:t>
      </w:r>
      <w:r w:rsidR="00BB04A3">
        <w:rPr>
          <w:rFonts w:ascii="Aptos" w:eastAsia="Times New Roman" w:hAnsi="Aptos" w:cs="Times New Roman"/>
          <w:color w:val="212121"/>
          <w:kern w:val="0"/>
          <w14:ligatures w14:val="none"/>
        </w:rPr>
        <w:t>—</w:t>
      </w:r>
      <w:r>
        <w:rPr>
          <w:rFonts w:ascii="Aptos" w:eastAsia="Times New Roman" w:hAnsi="Aptos" w:cs="Times New Roman"/>
          <w:color w:val="212121"/>
          <w:kern w:val="0"/>
          <w14:ligatures w14:val="none"/>
        </w:rPr>
        <w:t>attend</w:t>
      </w:r>
      <w:r w:rsidR="008B7305">
        <w:rPr>
          <w:rFonts w:ascii="Aptos" w:eastAsia="Times New Roman" w:hAnsi="Aptos" w:cs="Times New Roman"/>
          <w:color w:val="212121"/>
          <w:kern w:val="0"/>
          <w14:ligatures w14:val="none"/>
        </w:rPr>
        <w:t>ing</w:t>
      </w:r>
      <w:r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industry conferences and 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present</w:t>
      </w:r>
      <w:r w:rsidR="008B7305">
        <w:rPr>
          <w:rFonts w:ascii="Aptos" w:eastAsia="Times New Roman" w:hAnsi="Aptos" w:cs="Times New Roman"/>
          <w:color w:val="212121"/>
          <w:kern w:val="0"/>
          <w14:ligatures w14:val="none"/>
        </w:rPr>
        <w:t>ing</w:t>
      </w:r>
      <w:r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externally/internally on creative innovation and healthcare marketing trends.</w:t>
      </w:r>
    </w:p>
    <w:p w14:paraId="34DDF919" w14:textId="7A4BEA57" w:rsidR="00D75FB6" w:rsidRPr="00613FDE" w:rsidRDefault="00F258CA" w:rsidP="00613F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ptos" w:eastAsia="Times New Roman" w:hAnsi="Aptos" w:cs="Times New Roman"/>
          <w:color w:val="212121"/>
          <w:kern w:val="0"/>
          <w14:ligatures w14:val="none"/>
        </w:rPr>
        <w:t>• Identifying new creative opportunities in HCP and DTC</w:t>
      </w:r>
      <w:r w:rsidR="009D5B69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brand strategy and</w:t>
      </w:r>
      <w:r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messaging </w:t>
      </w:r>
      <w:r w:rsidR="009D5B69">
        <w:rPr>
          <w:rFonts w:ascii="Aptos" w:eastAsia="Times New Roman" w:hAnsi="Aptos" w:cs="Times New Roman"/>
          <w:color w:val="212121"/>
          <w:kern w:val="0"/>
          <w14:ligatures w14:val="none"/>
        </w:rPr>
        <w:t>while</w:t>
      </w:r>
      <w:r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stewarding our clients' business across print, social, digital, sites, TVC and CRM, </w:t>
      </w:r>
      <w:r w:rsidR="006B14B2">
        <w:rPr>
          <w:rFonts w:ascii="Aptos" w:eastAsia="Times New Roman" w:hAnsi="Aptos" w:cs="Times New Roman"/>
          <w:color w:val="212121"/>
          <w:kern w:val="0"/>
          <w14:ligatures w14:val="none"/>
        </w:rPr>
        <w:t>while</w:t>
      </w:r>
      <w:r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helping clients embrace new advantages like GEO and </w:t>
      </w:r>
      <w:r w:rsidR="006B14B2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modernizing </w:t>
      </w:r>
      <w:r>
        <w:rPr>
          <w:rFonts w:ascii="Aptos" w:eastAsia="Times New Roman" w:hAnsi="Aptos" w:cs="Times New Roman"/>
          <w:color w:val="212121"/>
          <w:kern w:val="0"/>
          <w14:ligatures w14:val="none"/>
        </w:rPr>
        <w:t>approaches to media.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>
        <w:rPr>
          <w:rFonts w:ascii="Aptos" w:eastAsia="Times New Roman" w:hAnsi="Aptos" w:cs="Times New Roman"/>
          <w:color w:val="212121"/>
          <w:kern w:val="0"/>
          <w14:ligatures w14:val="none"/>
        </w:rPr>
        <w:t>__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  <w:t>VP, Creative Director | Klick Health | Jan 2024</w:t>
      </w:r>
      <w:r w:rsidR="00BB04A3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-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June 2024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•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Led cross-disciplinary teams managing $10M+ in revenue. Supervised 5+ copywriters and ACDs, overseeing concept work for established brands and new business pitches. Reported directly to group leadership.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•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Won new business in competitive pitch environments by instilling client confidence in creative excellence. Built lasting client rapport by sharing industry trends, innovations (POVs), and business implications.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•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Pioneered AI integration</w:t>
      </w:r>
      <w:r w:rsidR="00BB04A3">
        <w:rPr>
          <w:rFonts w:ascii="Aptos" w:eastAsia="Times New Roman" w:hAnsi="Aptos" w:cs="Times New Roman"/>
          <w:color w:val="212121"/>
          <w:kern w:val="0"/>
          <w14:ligatures w14:val="none"/>
        </w:rPr>
        <w:t>—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educated teams on AI tools, helped clients visualize final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lastRenderedPageBreak/>
        <w:t>products, and contributed to enterprise-level AI tool development. Navigated stringent medical/legal approvals without compromising creative quality.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•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Fostered inclusive team culture through radical 1:1s, performance reviews, and clear performance expectations. Acted as key connector between clients and internal crafts, ensuring alignment and delivery.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>
        <w:rPr>
          <w:rFonts w:ascii="Aptos" w:eastAsia="Times New Roman" w:hAnsi="Aptos" w:cs="Times New Roman"/>
          <w:color w:val="212121"/>
          <w:kern w:val="0"/>
          <w14:ligatures w14:val="none"/>
        </w:rPr>
        <w:t>__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  <w:t>Associate Creative Director | Klick Health | Mar 2023</w:t>
      </w:r>
      <w:r w:rsidR="00BB04A3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-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Dec 2023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•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Led full-time and freelance creatives through group learning, 1:1 coaching, and long-term mentorship. Managed staff allocations, resourcing, hiring, and onboarding.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•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Collaborated with creative and marketing teams to craft award-winning health/wellness campaigns. Partnered with NGOs, research institutions, and industry on broader public health problems.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•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Developed brand voice/tone guidelines for multiple clients. Set creative copy direction across platforms. Launched new products in compliance with regulatory demands.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>
        <w:rPr>
          <w:rFonts w:ascii="Aptos" w:eastAsia="Times New Roman" w:hAnsi="Aptos" w:cs="Times New Roman"/>
          <w:color w:val="212121"/>
          <w:kern w:val="0"/>
          <w14:ligatures w14:val="none"/>
        </w:rPr>
        <w:t>__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  <w:t>Associate Creative Director | GREY Advertising | Nov 2020</w:t>
      </w:r>
      <w:r w:rsidR="00BB04A3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-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Mar 2023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•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Led day-to-day operations for wellness and luxury consumer clients. Helmed Cannes Lions-winning work (</w:t>
      </w:r>
      <w:r w:rsidR="009C6750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capturing the sound of cancer dying in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“</w:t>
      </w:r>
      <w:r w:rsidR="009C6750">
        <w:rPr>
          <w:rFonts w:ascii="Aptos" w:eastAsia="Times New Roman" w:hAnsi="Aptos" w:cs="Times New Roman"/>
          <w:color w:val="212121"/>
          <w:kern w:val="0"/>
          <w14:ligatures w14:val="none"/>
        </w:rPr>
        <w:t>The Most Beautiful Sound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” for ASCO).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•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Partnered with creatives, vendors, and marketing teams to craft award-winning campaigns (TVC, social, email/CRM, websites). Won multiple new business accounts through pitch presentations.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•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Assigned projects and set clear goals to achieve high creative quality standards.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>
        <w:rPr>
          <w:rFonts w:ascii="Aptos" w:eastAsia="Times New Roman" w:hAnsi="Aptos" w:cs="Times New Roman"/>
          <w:color w:val="212121"/>
          <w:kern w:val="0"/>
          <w14:ligatures w14:val="none"/>
        </w:rPr>
        <w:t>__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  <w:t>Copy Director | LG Electronics | June 2020</w:t>
      </w:r>
      <w:r w:rsidR="00BB04A3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-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Nov 2020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•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Developed brand voice/tone for luxury marque LG Signature across media platforms. Helped LG.com</w:t>
      </w:r>
      <w:r w:rsidR="006554EB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achieve highest sales volume, revenue, and profitability ever.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•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Created concepts and led digital creative for global/national programs (programmatic banners, site takeovers, eCommerce, CRM, social, apps, audio, print, video, radio, new media).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•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Managed and mentored 10 creatives, giving final approval on projects. Led internal presentations and brainstorming sessions.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>
        <w:rPr>
          <w:rFonts w:ascii="Aptos" w:eastAsia="Times New Roman" w:hAnsi="Aptos" w:cs="Times New Roman"/>
          <w:color w:val="212121"/>
          <w:kern w:val="0"/>
          <w14:ligatures w14:val="none"/>
        </w:rPr>
        <w:t>__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lastRenderedPageBreak/>
        <w:t xml:space="preserve">Senior Copywriter | </w:t>
      </w:r>
      <w:proofErr w:type="spellStart"/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Merkley+Partners</w:t>
      </w:r>
      <w:proofErr w:type="spellEnd"/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| Aug 2019</w:t>
      </w:r>
      <w:r w:rsidR="00BB04A3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-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June 2020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•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Produced concepts for broadcast TV, radio, and print. Led photo/video shoots and audio sessions.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•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Led creative for Mercedes-Benz Digital Program (digital banners, social, website takeovers, CRM, streaming, digital video, connected TV).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•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Crafted copy for CPG, luxury automotive, and pharma. Mentored junior and midlevel creatives.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>
        <w:rPr>
          <w:rFonts w:ascii="Aptos" w:eastAsia="Times New Roman" w:hAnsi="Aptos" w:cs="Times New Roman"/>
          <w:color w:val="212121"/>
          <w:kern w:val="0"/>
          <w14:ligatures w14:val="none"/>
        </w:rPr>
        <w:t>__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  <w:t>Freelance Copywriter | Self-employed | Mar 2019</w:t>
      </w:r>
      <w:r w:rsidR="00BB04A3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-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Aug 2019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•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Defined branding, mission statements, taglines, tone guidelines, and business strategy for agencies (R/GA, OneCore Media) and direct clients (</w:t>
      </w:r>
      <w:proofErr w:type="spellStart"/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SimplyGreen</w:t>
      </w:r>
      <w:proofErr w:type="spellEnd"/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, Iron Ladle, Vaporwave, etc.) across automotive, pro audio, municipal, banking, and California cannabis.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>
        <w:rPr>
          <w:rFonts w:ascii="Aptos" w:eastAsia="Times New Roman" w:hAnsi="Aptos" w:cs="Times New Roman"/>
          <w:color w:val="212121"/>
          <w:kern w:val="0"/>
          <w14:ligatures w14:val="none"/>
        </w:rPr>
        <w:t>__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  <w:t xml:space="preserve">Copywriter | The </w:t>
      </w:r>
      <w:proofErr w:type="spellStart"/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Designory</w:t>
      </w:r>
      <w:proofErr w:type="spellEnd"/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| Sep 2013</w:t>
      </w:r>
      <w:r w:rsidR="00BB04A3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-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Mar 2019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•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Collaborated with marketing teams to help Audi achieve 100+ consecutive months of YoY growth.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•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Helped create award-winning Audi Library app and content for Audi Magazine.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•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Pitched and won new business including Audi DAOR, J&amp;J Ethicon, Edwards LifeSciences, Port of Long Beach, and Yamaha Audio.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>
        <w:rPr>
          <w:rFonts w:ascii="Aptos" w:eastAsia="Times New Roman" w:hAnsi="Aptos" w:cs="Times New Roman"/>
          <w:color w:val="212121"/>
          <w:kern w:val="0"/>
          <w14:ligatures w14:val="none"/>
        </w:rPr>
        <w:t>_</w:t>
      </w:r>
      <w:r w:rsidR="00D50109">
        <w:rPr>
          <w:rFonts w:ascii="Aptos" w:eastAsia="Times New Roman" w:hAnsi="Aptos" w:cs="Times New Roman"/>
          <w:color w:val="212121"/>
          <w:kern w:val="0"/>
          <w14:ligatures w14:val="none"/>
        </w:rPr>
        <w:t>_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  <w:t xml:space="preserve">SEM Manager | </w:t>
      </w:r>
      <w:proofErr w:type="spellStart"/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Adlucent</w:t>
      </w:r>
      <w:proofErr w:type="spellEnd"/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| Apr 2011</w:t>
      </w:r>
      <w:r w:rsidR="00BB04A3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-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Mar 2013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•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Managed search engine marketing and SEO for consumer/luxury brands, achieving up to 10x YoY growth.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>
        <w:rPr>
          <w:rFonts w:ascii="Aptos" w:eastAsia="Times New Roman" w:hAnsi="Aptos" w:cs="Times New Roman"/>
          <w:color w:val="212121"/>
          <w:kern w:val="0"/>
          <w14:ligatures w14:val="none"/>
        </w:rPr>
        <w:t>_</w:t>
      </w:r>
      <w:r w:rsidR="00D50109">
        <w:rPr>
          <w:rFonts w:ascii="Aptos" w:eastAsia="Times New Roman" w:hAnsi="Aptos" w:cs="Times New Roman"/>
          <w:color w:val="212121"/>
          <w:kern w:val="0"/>
          <w14:ligatures w14:val="none"/>
        </w:rPr>
        <w:t>_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  <w:t>AWARDS &amp; ASSOCIATIONS (selected)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br/>
        <w:t xml:space="preserve">Clio Health Juror (2025); </w:t>
      </w:r>
      <w:r w:rsidR="00203A98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Gold + Bronze @ Cannes Lions (2023); Grand Prix + Gold @ London International Awards (2023</w:t>
      </w:r>
      <w:r w:rsidR="00CF13D6">
        <w:rPr>
          <w:rFonts w:ascii="Aptos" w:eastAsia="Times New Roman" w:hAnsi="Aptos" w:cs="Times New Roman"/>
          <w:color w:val="212121"/>
          <w:kern w:val="0"/>
          <w14:ligatures w14:val="none"/>
        </w:rPr>
        <w:t>, 2024</w:t>
      </w:r>
      <w:r w:rsidR="00203A98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);</w:t>
      </w:r>
      <w:r w:rsidR="00203A98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 </w:t>
      </w:r>
      <w:r w:rsidR="00203A98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Gold @ Clio Health (202</w:t>
      </w:r>
      <w:r w:rsidR="00CF13D6">
        <w:rPr>
          <w:rFonts w:ascii="Aptos" w:eastAsia="Times New Roman" w:hAnsi="Aptos" w:cs="Times New Roman"/>
          <w:color w:val="212121"/>
          <w:kern w:val="0"/>
          <w14:ligatures w14:val="none"/>
        </w:rPr>
        <w:t>5</w:t>
      </w:r>
      <w:r w:rsidR="00203A98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, 2023)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; Webby Shortlist (2019); </w:t>
      </w:r>
      <w:r w:rsidR="00CF13D6">
        <w:rPr>
          <w:rFonts w:ascii="Aptos" w:eastAsia="Times New Roman" w:hAnsi="Aptos" w:cs="Times New Roman"/>
          <w:color w:val="212121"/>
          <w:kern w:val="0"/>
          <w14:ligatures w14:val="none"/>
        </w:rPr>
        <w:t xml:space="preserve">NY Festivals Grand Prix + Gold (2023); D&amp;AD Wood Pencil (2024); </w:t>
      </w:r>
      <w:r w:rsidR="0077179F" w:rsidRPr="0077179F">
        <w:rPr>
          <w:rFonts w:ascii="Aptos" w:eastAsia="Times New Roman" w:hAnsi="Aptos" w:cs="Times New Roman"/>
          <w:color w:val="212121"/>
          <w:kern w:val="0"/>
          <w14:ligatures w14:val="none"/>
        </w:rPr>
        <w:t>D&amp;AD Mentor (2022); GREY Gravy Award (2022). Additional awards omitted for length.</w:t>
      </w:r>
    </w:p>
    <w:sectPr w:rsidR="00D75FB6" w:rsidRPr="00613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79F"/>
    <w:rsid w:val="00203A98"/>
    <w:rsid w:val="003F4466"/>
    <w:rsid w:val="004E262D"/>
    <w:rsid w:val="00613FDE"/>
    <w:rsid w:val="006554EB"/>
    <w:rsid w:val="0069244F"/>
    <w:rsid w:val="006B14B2"/>
    <w:rsid w:val="0077179F"/>
    <w:rsid w:val="00874690"/>
    <w:rsid w:val="008B7305"/>
    <w:rsid w:val="009C6750"/>
    <w:rsid w:val="009D5B69"/>
    <w:rsid w:val="00A341D6"/>
    <w:rsid w:val="00B41414"/>
    <w:rsid w:val="00B94137"/>
    <w:rsid w:val="00BB04A3"/>
    <w:rsid w:val="00CF13D6"/>
    <w:rsid w:val="00D50109"/>
    <w:rsid w:val="00D75FB6"/>
    <w:rsid w:val="00F258CA"/>
    <w:rsid w:val="00F477E5"/>
    <w:rsid w:val="00FF1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CD1AB5"/>
  <w15:chartTrackingRefBased/>
  <w15:docId w15:val="{21924824-4C51-4841-8DD7-F4ECFF68F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79F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77179F"/>
  </w:style>
  <w:style w:type="character" w:styleId="Hyperlink">
    <w:name w:val="Hyperlink"/>
    <w:basedOn w:val="DefaultParagraphFont"/>
    <w:uiPriority w:val="99"/>
    <w:unhideWhenUsed/>
    <w:rsid w:val="007717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7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omanae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945</Words>
  <Characters>5393</Characters>
  <Application>Microsoft Office Word</Application>
  <DocSecurity>0</DocSecurity>
  <Lines>44</Lines>
  <Paragraphs>12</Paragraphs>
  <ScaleCrop>false</ScaleCrop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Darian Momanaee</dc:creator>
  <cp:keywords/>
  <dc:description/>
  <cp:lastModifiedBy>Darian Momanaee</cp:lastModifiedBy>
  <cp:revision>24</cp:revision>
  <dcterms:created xsi:type="dcterms:W3CDTF">2026-04-06T14:55:00Z</dcterms:created>
  <dcterms:modified xsi:type="dcterms:W3CDTF">2026-10-26T18:34:00Z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844e20a-15e7-4911-b9d2-faab53fbf78b_Enabled">
    <vt:lpwstr>true</vt:lpwstr>
  </property>
  <property fmtid="{D5CDD505-2E9C-101B-9397-08002B2CF9AE}" pid="3" name="MSIP_Label_4844e20a-15e7-4911-b9d2-faab53fbf78b_SetDate">
    <vt:lpwstr>2026-10-26T17:08:16Z</vt:lpwstr>
  </property>
  <property fmtid="{D5CDD505-2E9C-101B-9397-08002B2CF9AE}" pid="4" name="MSIP_Label_4844e20a-15e7-4911-b9d2-faab53fbf78b_Method">
    <vt:lpwstr>Standard</vt:lpwstr>
  </property>
  <property fmtid="{D5CDD505-2E9C-101B-9397-08002B2CF9AE}" pid="5" name="MSIP_Label_4844e20a-15e7-4911-b9d2-faab53fbf78b_Name">
    <vt:lpwstr>Internal (Employees and Authorized Partners)</vt:lpwstr>
  </property>
  <property fmtid="{D5CDD505-2E9C-101B-9397-08002B2CF9AE}" pid="6" name="MSIP_Label_4844e20a-15e7-4911-b9d2-faab53fbf78b_SiteId">
    <vt:lpwstr>d52c9ea1-7c21-47b1-82a3-33a74b1f74b8</vt:lpwstr>
  </property>
  <property fmtid="{D5CDD505-2E9C-101B-9397-08002B2CF9AE}" pid="7" name="MSIP_Label_4844e20a-15e7-4911-b9d2-faab53fbf78b_ActionId">
    <vt:lpwstr>023ba58e-5c97-4fee-ad69-6968021dd936</vt:lpwstr>
  </property>
  <property fmtid="{D5CDD505-2E9C-101B-9397-08002B2CF9AE}" pid="8" name="MSIP_Label_4844e20a-15e7-4911-b9d2-faab53fbf78b_ContentBits">
    <vt:lpwstr>0</vt:lpwstr>
  </property>
  <property fmtid="{D5CDD505-2E9C-101B-9397-08002B2CF9AE}" pid="9" name="MSIP_Label_4844e20a-15e7-4911-b9d2-faab53fbf78b_Tag">
    <vt:lpwstr>50, 3, 0, 1</vt:lpwstr>
  </property>
</Properties>
</file>