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3FC2D3BE" w:rsidR="000F6C9F" w:rsidRPr="007B159E" w:rsidRDefault="2158C04C" w:rsidP="4FF34E2C">
      <w:pPr>
        <w:rPr>
          <w:b/>
          <w:bCs/>
          <w:u w:val="single"/>
        </w:rPr>
      </w:pPr>
      <w:r w:rsidRPr="007B159E">
        <w:rPr>
          <w:b/>
          <w:bCs/>
          <w:u w:val="single"/>
        </w:rPr>
        <w:t>Electrical Assistant Grounding file</w:t>
      </w:r>
    </w:p>
    <w:p w14:paraId="6FE804F0" w14:textId="56D9B632" w:rsidR="00160F1C" w:rsidRDefault="00880761">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00DA4709"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E50F59" w14:paraId="5D176171" w14:textId="77777777" w:rsidTr="00E50F59">
        <w:tc>
          <w:tcPr>
            <w:tcW w:w="1304" w:type="dxa"/>
          </w:tcPr>
          <w:p w14:paraId="025497FA" w14:textId="29D8BFBE" w:rsidR="000D1C2C" w:rsidRPr="00E50F59" w:rsidRDefault="00E50F59">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0256F591" w14:textId="0C75E8F8" w:rsidR="000D1C2C" w:rsidRPr="00E50F59" w:rsidRDefault="00E50F59">
            <w:pPr>
              <w:rPr>
                <w:b/>
                <w:bCs/>
                <w:color w:val="BFBFBF" w:themeColor="background1" w:themeShade="BF"/>
                <w:sz w:val="22"/>
                <w:szCs w:val="22"/>
              </w:rPr>
            </w:pPr>
            <w:r w:rsidRPr="00E50F59">
              <w:rPr>
                <w:b/>
                <w:bCs/>
                <w:color w:val="BFBFBF" w:themeColor="background1" w:themeShade="BF"/>
                <w:sz w:val="22"/>
                <w:szCs w:val="22"/>
              </w:rPr>
              <w:t>Content</w:t>
            </w:r>
          </w:p>
        </w:tc>
      </w:tr>
      <w:tr w:rsidR="00E50F59" w14:paraId="3B62C0CB" w14:textId="77777777" w:rsidTr="00E50F59">
        <w:tc>
          <w:tcPr>
            <w:tcW w:w="1304" w:type="dxa"/>
          </w:tcPr>
          <w:p w14:paraId="551B76A7" w14:textId="02C5CFC1" w:rsidR="00E50F59" w:rsidRDefault="00E50F59">
            <w:pPr>
              <w:rPr>
                <w:color w:val="BFBFBF" w:themeColor="background1" w:themeShade="BF"/>
                <w:sz w:val="22"/>
                <w:szCs w:val="22"/>
              </w:rPr>
            </w:pPr>
            <w:r>
              <w:rPr>
                <w:color w:val="BFBFBF" w:themeColor="background1" w:themeShade="BF"/>
                <w:sz w:val="22"/>
                <w:szCs w:val="22"/>
              </w:rPr>
              <w:t>Purpose</w:t>
            </w:r>
          </w:p>
        </w:tc>
        <w:tc>
          <w:tcPr>
            <w:tcW w:w="4422" w:type="dxa"/>
          </w:tcPr>
          <w:p w14:paraId="19A3C900" w14:textId="0A7A5C06" w:rsidR="00E50F59" w:rsidRDefault="00E50F59">
            <w:pPr>
              <w:rPr>
                <w:color w:val="BFBFBF" w:themeColor="background1" w:themeShade="BF"/>
                <w:sz w:val="22"/>
                <w:szCs w:val="22"/>
              </w:rPr>
            </w:pPr>
            <w:r>
              <w:rPr>
                <w:color w:val="BFBFBF" w:themeColor="background1" w:themeShade="BF"/>
                <w:sz w:val="22"/>
                <w:szCs w:val="22"/>
              </w:rPr>
              <w:t xml:space="preserve">encompasses </w:t>
            </w:r>
            <w:r w:rsidRPr="00175130">
              <w:rPr>
                <w:color w:val="BFBFBF" w:themeColor="background1" w:themeShade="BF"/>
                <w:sz w:val="22"/>
                <w:szCs w:val="22"/>
              </w:rPr>
              <w:t xml:space="preserve">the </w:t>
            </w:r>
            <w:r>
              <w:rPr>
                <w:color w:val="BFBFBF" w:themeColor="background1" w:themeShade="BF"/>
                <w:sz w:val="22"/>
                <w:szCs w:val="22"/>
              </w:rPr>
              <w:t xml:space="preserve">whole </w:t>
            </w:r>
            <w:r w:rsidRPr="00175130">
              <w:rPr>
                <w:color w:val="BFBFBF" w:themeColor="background1" w:themeShade="BF"/>
                <w:sz w:val="22"/>
                <w:szCs w:val="22"/>
              </w:rPr>
              <w:t>Interpretive layer or Agent guide</w:t>
            </w:r>
          </w:p>
        </w:tc>
      </w:tr>
      <w:tr w:rsidR="00E50F59" w14:paraId="439C9618" w14:textId="77777777" w:rsidTr="00E50F59">
        <w:tc>
          <w:tcPr>
            <w:tcW w:w="1304" w:type="dxa"/>
          </w:tcPr>
          <w:p w14:paraId="65020B81" w14:textId="33A74DEF" w:rsidR="000D1C2C" w:rsidRDefault="00E50F59">
            <w:pPr>
              <w:rPr>
                <w:color w:val="BFBFBF" w:themeColor="background1" w:themeShade="BF"/>
                <w:sz w:val="22"/>
                <w:szCs w:val="22"/>
              </w:rPr>
            </w:pPr>
            <w:r>
              <w:rPr>
                <w:color w:val="BFBFBF" w:themeColor="background1" w:themeShade="BF"/>
                <w:sz w:val="22"/>
                <w:szCs w:val="22"/>
              </w:rPr>
              <w:t>Trigger</w:t>
            </w:r>
          </w:p>
        </w:tc>
        <w:tc>
          <w:tcPr>
            <w:tcW w:w="4422" w:type="dxa"/>
          </w:tcPr>
          <w:p w14:paraId="1A8035CC" w14:textId="4FD5CBC9" w:rsidR="000D1C2C" w:rsidRDefault="00E50F59">
            <w:pPr>
              <w:rPr>
                <w:color w:val="BFBFBF" w:themeColor="background1" w:themeShade="BF"/>
                <w:sz w:val="22"/>
                <w:szCs w:val="22"/>
              </w:rPr>
            </w:pPr>
            <w:r>
              <w:rPr>
                <w:color w:val="BFBFBF" w:themeColor="background1" w:themeShade="BF"/>
                <w:sz w:val="22"/>
                <w:szCs w:val="22"/>
              </w:rPr>
              <w:t>Any use of the agent.</w:t>
            </w:r>
          </w:p>
        </w:tc>
      </w:tr>
      <w:tr w:rsidR="00E50F59" w14:paraId="11B7E681" w14:textId="77777777" w:rsidTr="00E50F59">
        <w:tc>
          <w:tcPr>
            <w:tcW w:w="1304" w:type="dxa"/>
          </w:tcPr>
          <w:p w14:paraId="6936FF64" w14:textId="7E8A3AD5" w:rsidR="000D1C2C" w:rsidRDefault="00E50F59">
            <w:pPr>
              <w:rPr>
                <w:color w:val="BFBFBF" w:themeColor="background1" w:themeShade="BF"/>
                <w:sz w:val="22"/>
                <w:szCs w:val="22"/>
              </w:rPr>
            </w:pPr>
            <w:r>
              <w:rPr>
                <w:color w:val="BFBFBF" w:themeColor="background1" w:themeShade="BF"/>
                <w:sz w:val="22"/>
                <w:szCs w:val="22"/>
              </w:rPr>
              <w:t>Action</w:t>
            </w:r>
          </w:p>
        </w:tc>
        <w:tc>
          <w:tcPr>
            <w:tcW w:w="4422" w:type="dxa"/>
          </w:tcPr>
          <w:p w14:paraId="7DF09603" w14:textId="57731700" w:rsidR="000D1C2C" w:rsidRDefault="00E50F59">
            <w:pPr>
              <w:rPr>
                <w:color w:val="BFBFBF" w:themeColor="background1" w:themeShade="BF"/>
                <w:sz w:val="22"/>
                <w:szCs w:val="22"/>
              </w:rPr>
            </w:pPr>
            <w:r>
              <w:rPr>
                <w:color w:val="BFBFBF" w:themeColor="background1" w:themeShade="BF"/>
                <w:sz w:val="22"/>
                <w:szCs w:val="22"/>
              </w:rPr>
              <w:t>To guide the interpretive layer of the agent</w:t>
            </w:r>
          </w:p>
        </w:tc>
      </w:tr>
      <w:tr w:rsidR="00E50F59" w14:paraId="5B71D6C2" w14:textId="77777777" w:rsidTr="00E50F59">
        <w:tc>
          <w:tcPr>
            <w:tcW w:w="1304" w:type="dxa"/>
          </w:tcPr>
          <w:p w14:paraId="5712AE9D" w14:textId="374D6FCF" w:rsidR="000D1C2C" w:rsidRDefault="00E50F59">
            <w:pPr>
              <w:rPr>
                <w:color w:val="BFBFBF" w:themeColor="background1" w:themeShade="BF"/>
                <w:sz w:val="22"/>
                <w:szCs w:val="22"/>
              </w:rPr>
            </w:pPr>
            <w:r>
              <w:rPr>
                <w:color w:val="BFBFBF" w:themeColor="background1" w:themeShade="BF"/>
                <w:sz w:val="22"/>
                <w:szCs w:val="22"/>
              </w:rPr>
              <w:t>Tags</w:t>
            </w:r>
          </w:p>
        </w:tc>
        <w:tc>
          <w:tcPr>
            <w:tcW w:w="4422" w:type="dxa"/>
          </w:tcPr>
          <w:p w14:paraId="02C1AF61" w14:textId="282C8B4F" w:rsidR="000D1C2C" w:rsidRDefault="00E50F59">
            <w:pPr>
              <w:rPr>
                <w:color w:val="BFBFBF" w:themeColor="background1" w:themeShade="BF"/>
                <w:sz w:val="22"/>
                <w:szCs w:val="22"/>
              </w:rPr>
            </w:pPr>
            <w:r w:rsidRPr="00175130">
              <w:rPr>
                <w:color w:val="BFBFBF" w:themeColor="background1" w:themeShade="BF"/>
                <w:sz w:val="22"/>
                <w:szCs w:val="22"/>
              </w:rPr>
              <w:t>#master narrative</w:t>
            </w:r>
          </w:p>
        </w:tc>
      </w:tr>
    </w:tbl>
    <w:p w14:paraId="73B6E96B" w14:textId="77777777" w:rsidR="00E50F59" w:rsidRDefault="00E50F59">
      <w:pPr>
        <w:rPr>
          <w:color w:val="BFBFBF" w:themeColor="background1" w:themeShade="BF"/>
          <w:sz w:val="22"/>
          <w:szCs w:val="22"/>
        </w:rPr>
      </w:pPr>
    </w:p>
    <w:p w14:paraId="25CF2566" w14:textId="487CD1DD" w:rsidR="4E1B60BE" w:rsidRDefault="4E1B60BE">
      <w:r>
        <w:t>#MasterNarrative</w:t>
      </w:r>
      <w:r w:rsidR="004A15FB">
        <w:t xml:space="preserve"> </w:t>
      </w:r>
    </w:p>
    <w:p w14:paraId="65E3E288" w14:textId="33D61954" w:rsidR="73EC7EDB" w:rsidRDefault="00BA4A6B" w:rsidP="0016146D">
      <w:pPr>
        <w:rPr>
          <w:rFonts w:ascii="Aptos" w:hAnsi="Aptos"/>
        </w:rPr>
      </w:pPr>
      <w:r w:rsidRPr="00BA4A6B">
        <w:rPr>
          <w:rFonts w:ascii="Aptos" w:hAnsi="Aptos"/>
        </w:rPr>
        <w:t>This grounding file outlines the general structure of the work process.</w:t>
      </w:r>
      <w:r>
        <w:rPr>
          <w:rFonts w:ascii="Aptos" w:hAnsi="Aptos"/>
        </w:rPr>
        <w:t xml:space="preserve"> </w:t>
      </w:r>
      <w:r w:rsidR="00C7653F">
        <w:t xml:space="preserve">The </w:t>
      </w:r>
      <w:r>
        <w:t>E</w:t>
      </w:r>
      <w:r w:rsidR="00C7653F">
        <w:t>lectrical Assistant has two other agents as children</w:t>
      </w:r>
      <w:r>
        <w:t xml:space="preserve">. </w:t>
      </w:r>
      <w:r w:rsidR="0016146D" w:rsidRPr="0016146D">
        <w:rPr>
          <w:rFonts w:ascii="Aptos" w:hAnsi="Aptos"/>
        </w:rPr>
        <w:t>The Planning Assistant aids</w:t>
      </w:r>
      <w:r w:rsidR="00B27826">
        <w:rPr>
          <w:rFonts w:ascii="Aptos" w:hAnsi="Aptos"/>
        </w:rPr>
        <w:t xml:space="preserve"> </w:t>
      </w:r>
      <w:r w:rsidR="0016146D" w:rsidRPr="0016146D">
        <w:rPr>
          <w:rFonts w:ascii="Aptos" w:hAnsi="Aptos"/>
        </w:rPr>
        <w:t>organisation, while the Design and Costing Agent designs electrical systems and generates quotes.</w:t>
      </w:r>
    </w:p>
    <w:p w14:paraId="457797B0" w14:textId="69A60EF1" w:rsidR="00242D63" w:rsidRPr="00D6342C" w:rsidRDefault="00242D63" w:rsidP="0016146D">
      <w:pPr>
        <w:rPr>
          <w:rFonts w:ascii="Aptos" w:hAnsi="Aptos"/>
          <w:b/>
          <w:bCs/>
          <w:u w:val="single"/>
        </w:rPr>
      </w:pPr>
      <w:r w:rsidRPr="00D6342C">
        <w:rPr>
          <w:rFonts w:ascii="Aptos" w:hAnsi="Aptos"/>
          <w:b/>
          <w:bCs/>
          <w:u w:val="single"/>
        </w:rPr>
        <w:t>Contents</w:t>
      </w:r>
    </w:p>
    <w:p w14:paraId="49D8D31C" w14:textId="6F34C40C" w:rsidR="00C728D4" w:rsidRDefault="00B27826" w:rsidP="4FF34E2C">
      <w:pPr>
        <w:pStyle w:val="ListParagraph"/>
        <w:numPr>
          <w:ilvl w:val="0"/>
          <w:numId w:val="15"/>
        </w:numPr>
      </w:pPr>
      <w:r>
        <w:t>Planning</w:t>
      </w:r>
      <w:r w:rsidR="00BC0C10">
        <w:t xml:space="preserve"> and Organisation</w:t>
      </w:r>
    </w:p>
    <w:p w14:paraId="67F75C07" w14:textId="736C6C6A" w:rsidR="00871F6E" w:rsidRDefault="00871F6E" w:rsidP="4FF34E2C">
      <w:pPr>
        <w:pStyle w:val="ListParagraph"/>
        <w:numPr>
          <w:ilvl w:val="0"/>
          <w:numId w:val="15"/>
        </w:numPr>
      </w:pPr>
      <w:r>
        <w:t>ADHD</w:t>
      </w:r>
    </w:p>
    <w:p w14:paraId="2556C114" w14:textId="6BF471B8" w:rsidR="00342BB9" w:rsidRDefault="00766B29" w:rsidP="4FF34E2C">
      <w:pPr>
        <w:pStyle w:val="ListParagraph"/>
        <w:numPr>
          <w:ilvl w:val="0"/>
          <w:numId w:val="15"/>
        </w:numPr>
      </w:pPr>
      <w:r>
        <w:t>Design and Costing</w:t>
      </w:r>
    </w:p>
    <w:p w14:paraId="427212FB" w14:textId="161F4CFA" w:rsidR="73EC7EDB" w:rsidRDefault="73EC7EDB" w:rsidP="4FF34E2C">
      <w:pPr>
        <w:pStyle w:val="ListParagraph"/>
        <w:numPr>
          <w:ilvl w:val="0"/>
          <w:numId w:val="15"/>
        </w:numPr>
      </w:pPr>
      <w:r>
        <w:t>EICR process</w:t>
      </w:r>
      <w:r w:rsidR="280D7203">
        <w:t xml:space="preserve"> </w:t>
      </w:r>
    </w:p>
    <w:p w14:paraId="6B5B47EE" w14:textId="58A1835E" w:rsidR="73EC7EDB" w:rsidRDefault="73EC7EDB" w:rsidP="4FF34E2C">
      <w:pPr>
        <w:pStyle w:val="ListParagraph"/>
        <w:numPr>
          <w:ilvl w:val="1"/>
          <w:numId w:val="15"/>
        </w:numPr>
      </w:pPr>
      <w:r>
        <w:t>Pre-inspection discussions</w:t>
      </w:r>
    </w:p>
    <w:p w14:paraId="6749B5D1" w14:textId="16A0F7DF" w:rsidR="73EC7EDB" w:rsidRDefault="73EC7EDB" w:rsidP="4FF34E2C">
      <w:pPr>
        <w:pStyle w:val="ListParagraph"/>
        <w:numPr>
          <w:ilvl w:val="1"/>
          <w:numId w:val="15"/>
        </w:numPr>
      </w:pPr>
      <w:r>
        <w:t>Pre-inspection areas of focus and sampling</w:t>
      </w:r>
    </w:p>
    <w:p w14:paraId="71658CD6" w14:textId="29EA987D" w:rsidR="13974E1A" w:rsidRDefault="13974E1A" w:rsidP="4FF34E2C">
      <w:pPr>
        <w:pStyle w:val="ListParagraph"/>
        <w:numPr>
          <w:ilvl w:val="1"/>
          <w:numId w:val="15"/>
        </w:numPr>
      </w:pPr>
      <w:r>
        <w:t xml:space="preserve">Pre-inspection equipment </w:t>
      </w:r>
      <w:r w:rsidR="50DBD48D">
        <w:t>checks</w:t>
      </w:r>
    </w:p>
    <w:p w14:paraId="4BD88466" w14:textId="2FF03D77" w:rsidR="73EC7EDB" w:rsidRDefault="73EC7EDB" w:rsidP="4FF34E2C">
      <w:pPr>
        <w:pStyle w:val="ListParagraph"/>
        <w:numPr>
          <w:ilvl w:val="1"/>
          <w:numId w:val="15"/>
        </w:numPr>
      </w:pPr>
      <w:r>
        <w:t>Inspection approach</w:t>
      </w:r>
    </w:p>
    <w:p w14:paraId="516556D9" w14:textId="1BA6EEE7" w:rsidR="73EC7EDB" w:rsidRDefault="73EC7EDB" w:rsidP="4FF34E2C">
      <w:pPr>
        <w:pStyle w:val="ListParagraph"/>
        <w:numPr>
          <w:ilvl w:val="1"/>
          <w:numId w:val="15"/>
        </w:numPr>
      </w:pPr>
      <w:r>
        <w:t>Common deviations from my working principles</w:t>
      </w:r>
    </w:p>
    <w:p w14:paraId="2C996EF0" w14:textId="1EB436F8" w:rsidR="73EC7EDB" w:rsidRDefault="73EC7EDB" w:rsidP="4FF34E2C">
      <w:pPr>
        <w:pStyle w:val="ListParagraph"/>
        <w:numPr>
          <w:ilvl w:val="1"/>
          <w:numId w:val="15"/>
        </w:numPr>
      </w:pPr>
      <w:r>
        <w:t>Coding guidance</w:t>
      </w:r>
    </w:p>
    <w:p w14:paraId="6BB7DE25" w14:textId="7B25CF54" w:rsidR="1C784380" w:rsidRDefault="1C784380" w:rsidP="4FF34E2C">
      <w:pPr>
        <w:pStyle w:val="ListParagraph"/>
        <w:numPr>
          <w:ilvl w:val="1"/>
          <w:numId w:val="15"/>
        </w:numPr>
      </w:pPr>
      <w:r>
        <w:t>Paperwork</w:t>
      </w:r>
    </w:p>
    <w:p w14:paraId="6E663ABA" w14:textId="1E9D413D" w:rsidR="1C784380" w:rsidRDefault="1C784380" w:rsidP="4FF34E2C">
      <w:pPr>
        <w:pStyle w:val="ListParagraph"/>
        <w:numPr>
          <w:ilvl w:val="1"/>
          <w:numId w:val="15"/>
        </w:numPr>
      </w:pPr>
      <w:r>
        <w:t>Remedial actions</w:t>
      </w:r>
    </w:p>
    <w:p w14:paraId="16180C15" w14:textId="1829C830" w:rsidR="00922708" w:rsidRDefault="00922708" w:rsidP="4FF34E2C">
      <w:pPr>
        <w:pStyle w:val="ListParagraph"/>
        <w:numPr>
          <w:ilvl w:val="1"/>
          <w:numId w:val="15"/>
        </w:numPr>
      </w:pPr>
      <w:r>
        <w:t xml:space="preserve">Guidance note 4 contains </w:t>
      </w:r>
      <w:r w:rsidR="00CE177F">
        <w:t>details on EICR reporting.</w:t>
      </w:r>
      <w:r w:rsidR="00E46CF5">
        <w:t xml:space="preserve"> This is a reference document</w:t>
      </w:r>
      <w:r w:rsidR="00FA0DAB">
        <w:t>.</w:t>
      </w:r>
    </w:p>
    <w:p w14:paraId="1561A252" w14:textId="4A100B76" w:rsidR="73EC7EDB" w:rsidRDefault="73EC7EDB" w:rsidP="4FF34E2C">
      <w:pPr>
        <w:pStyle w:val="ListParagraph"/>
        <w:numPr>
          <w:ilvl w:val="0"/>
          <w:numId w:val="15"/>
        </w:numPr>
      </w:pPr>
      <w:r>
        <w:t>Install</w:t>
      </w:r>
      <w:r w:rsidR="12A0704E">
        <w:t>ation</w:t>
      </w:r>
      <w:r>
        <w:t xml:space="preserve"> process</w:t>
      </w:r>
    </w:p>
    <w:p w14:paraId="733EAB32" w14:textId="0356E1E2" w:rsidR="38478291" w:rsidRDefault="38478291" w:rsidP="4FF34E2C">
      <w:pPr>
        <w:pStyle w:val="ListParagraph"/>
        <w:numPr>
          <w:ilvl w:val="1"/>
          <w:numId w:val="15"/>
        </w:numPr>
      </w:pPr>
      <w:r>
        <w:t>Pre-install discussion</w:t>
      </w:r>
      <w:r w:rsidR="09D23EB9">
        <w:t xml:space="preserve"> of work</w:t>
      </w:r>
    </w:p>
    <w:p w14:paraId="650E6EB7" w14:textId="3301AC71" w:rsidR="149F10F8" w:rsidRDefault="149F10F8" w:rsidP="4FF34E2C">
      <w:pPr>
        <w:pStyle w:val="ListParagraph"/>
        <w:numPr>
          <w:ilvl w:val="1"/>
          <w:numId w:val="15"/>
        </w:numPr>
      </w:pPr>
      <w:r>
        <w:t>Pre-install requirement for paperwork or electrical system checks and testing</w:t>
      </w:r>
    </w:p>
    <w:p w14:paraId="7F6957CF" w14:textId="475CC9CF" w:rsidR="38478291" w:rsidRDefault="38478291" w:rsidP="4FF34E2C">
      <w:pPr>
        <w:pStyle w:val="ListParagraph"/>
        <w:numPr>
          <w:ilvl w:val="1"/>
          <w:numId w:val="15"/>
        </w:numPr>
      </w:pPr>
      <w:r>
        <w:t xml:space="preserve">Pre-install ordering </w:t>
      </w:r>
      <w:r w:rsidR="1AFF5AB4">
        <w:t xml:space="preserve">of </w:t>
      </w:r>
      <w:r>
        <w:t>materials</w:t>
      </w:r>
    </w:p>
    <w:p w14:paraId="10EB7064" w14:textId="2B0215BB" w:rsidR="3BD77FF9" w:rsidRDefault="3BD77FF9" w:rsidP="4FF34E2C">
      <w:pPr>
        <w:pStyle w:val="ListParagraph"/>
        <w:numPr>
          <w:ilvl w:val="1"/>
          <w:numId w:val="15"/>
        </w:numPr>
      </w:pPr>
      <w:r>
        <w:t>Earthing system</w:t>
      </w:r>
    </w:p>
    <w:p w14:paraId="20C76CA6" w14:textId="562F15B6" w:rsidR="6E8D9218" w:rsidRDefault="6E8D9218" w:rsidP="4FF34E2C">
      <w:pPr>
        <w:pStyle w:val="ListParagraph"/>
        <w:numPr>
          <w:ilvl w:val="1"/>
          <w:numId w:val="15"/>
        </w:numPr>
      </w:pPr>
      <w:r>
        <w:t>Cable Routing</w:t>
      </w:r>
    </w:p>
    <w:p w14:paraId="496840FC" w14:textId="12BD8CD4" w:rsidR="6E8D9218" w:rsidRDefault="6E8D9218" w:rsidP="4FF34E2C">
      <w:pPr>
        <w:pStyle w:val="ListParagraph"/>
        <w:numPr>
          <w:ilvl w:val="1"/>
          <w:numId w:val="15"/>
        </w:numPr>
      </w:pPr>
      <w:r>
        <w:t>1</w:t>
      </w:r>
      <w:r w:rsidRPr="4FF34E2C">
        <w:rPr>
          <w:vertAlign w:val="superscript"/>
        </w:rPr>
        <w:t>st</w:t>
      </w:r>
      <w:r>
        <w:t xml:space="preserve"> Fix</w:t>
      </w:r>
    </w:p>
    <w:p w14:paraId="04388810" w14:textId="11D6BC4F" w:rsidR="6E8D9218" w:rsidRDefault="6E8D9218" w:rsidP="4FF34E2C">
      <w:pPr>
        <w:pStyle w:val="ListParagraph"/>
        <w:numPr>
          <w:ilvl w:val="1"/>
          <w:numId w:val="15"/>
        </w:numPr>
      </w:pPr>
      <w:r>
        <w:t>2</w:t>
      </w:r>
      <w:r w:rsidRPr="4FF34E2C">
        <w:rPr>
          <w:vertAlign w:val="superscript"/>
        </w:rPr>
        <w:t>nd</w:t>
      </w:r>
      <w:r>
        <w:t xml:space="preserve"> Fix</w:t>
      </w:r>
    </w:p>
    <w:p w14:paraId="47FFD418" w14:textId="068E74C0" w:rsidR="6E8D9218" w:rsidRDefault="6E8D9218" w:rsidP="4FF34E2C">
      <w:pPr>
        <w:pStyle w:val="ListParagraph"/>
        <w:numPr>
          <w:ilvl w:val="1"/>
          <w:numId w:val="15"/>
        </w:numPr>
      </w:pPr>
      <w:r>
        <w:t xml:space="preserve">Testing </w:t>
      </w:r>
    </w:p>
    <w:p w14:paraId="736E212F" w14:textId="658DE602" w:rsidR="6E8D9218" w:rsidRDefault="6E8D9218" w:rsidP="4FF34E2C">
      <w:pPr>
        <w:pStyle w:val="ListParagraph"/>
        <w:numPr>
          <w:ilvl w:val="1"/>
          <w:numId w:val="15"/>
        </w:numPr>
      </w:pPr>
      <w:r>
        <w:t>Paperwork</w:t>
      </w:r>
    </w:p>
    <w:p w14:paraId="32A3F32F" w14:textId="7B5B9BDC" w:rsidR="6E8D9218" w:rsidRDefault="6E8D9218" w:rsidP="4FF34E2C">
      <w:pPr>
        <w:pStyle w:val="ListParagraph"/>
        <w:numPr>
          <w:ilvl w:val="1"/>
          <w:numId w:val="15"/>
        </w:numPr>
      </w:pPr>
      <w:r>
        <w:t>Analysis</w:t>
      </w:r>
    </w:p>
    <w:p w14:paraId="352AEA52" w14:textId="2BB51E4D" w:rsidR="00A82D42" w:rsidRDefault="00EA5271" w:rsidP="00A82D42">
      <w:pPr>
        <w:pStyle w:val="ListParagraph"/>
        <w:numPr>
          <w:ilvl w:val="0"/>
          <w:numId w:val="15"/>
        </w:numPr>
      </w:pPr>
      <w:r>
        <w:t>Testing</w:t>
      </w:r>
    </w:p>
    <w:p w14:paraId="015B341A" w14:textId="657F33A1" w:rsidR="005E0F66" w:rsidRDefault="00015990" w:rsidP="005E0F66">
      <w:pPr>
        <w:pStyle w:val="ListParagraph"/>
        <w:numPr>
          <w:ilvl w:val="0"/>
          <w:numId w:val="3"/>
        </w:numPr>
      </w:pPr>
      <w:r>
        <w:t>The tests</w:t>
      </w:r>
    </w:p>
    <w:p w14:paraId="1C2459F0" w14:textId="740E6137" w:rsidR="00015990" w:rsidRDefault="007A368D" w:rsidP="005E0F66">
      <w:pPr>
        <w:pStyle w:val="ListParagraph"/>
        <w:numPr>
          <w:ilvl w:val="0"/>
          <w:numId w:val="3"/>
        </w:numPr>
      </w:pPr>
      <w:r>
        <w:t>Initial verification</w:t>
      </w:r>
    </w:p>
    <w:p w14:paraId="31C48FD4" w14:textId="7411D6C8" w:rsidR="007A368D" w:rsidRDefault="00A56060" w:rsidP="005E0F66">
      <w:pPr>
        <w:pStyle w:val="ListParagraph"/>
        <w:numPr>
          <w:ilvl w:val="0"/>
          <w:numId w:val="3"/>
        </w:numPr>
      </w:pPr>
      <w:r>
        <w:t>Periodic Inspection Tests</w:t>
      </w:r>
    </w:p>
    <w:p w14:paraId="028BDD22" w14:textId="4AF397EE" w:rsidR="00136363" w:rsidRDefault="004E4A5A" w:rsidP="005E0F66">
      <w:pPr>
        <w:pStyle w:val="ListParagraph"/>
        <w:numPr>
          <w:ilvl w:val="0"/>
          <w:numId w:val="3"/>
        </w:numPr>
      </w:pPr>
      <w:r>
        <w:t>Test instrument</w:t>
      </w:r>
      <w:r w:rsidR="005F1E38">
        <w:t>s and Equipment</w:t>
      </w:r>
    </w:p>
    <w:p w14:paraId="119FC8F0" w14:textId="17827F26" w:rsidR="00EA5271" w:rsidRDefault="00EA5271" w:rsidP="00915D35">
      <w:pPr>
        <w:pStyle w:val="ListParagraph"/>
        <w:numPr>
          <w:ilvl w:val="0"/>
          <w:numId w:val="15"/>
        </w:numPr>
      </w:pPr>
      <w:r>
        <w:t>Fault Finding</w:t>
      </w:r>
    </w:p>
    <w:p w14:paraId="3BA3EF1A" w14:textId="43535F64" w:rsidR="2311ACB9" w:rsidRDefault="7986CFB1" w:rsidP="00FA0573">
      <w:pPr>
        <w:pStyle w:val="ListParagraph"/>
        <w:numPr>
          <w:ilvl w:val="0"/>
          <w:numId w:val="15"/>
        </w:numPr>
      </w:pPr>
      <w:r>
        <w:t>Emergency Lighting</w:t>
      </w:r>
    </w:p>
    <w:p w14:paraId="502BCEDB" w14:textId="42937F4D" w:rsidR="00D6342C" w:rsidRDefault="007B159E" w:rsidP="00FA0573">
      <w:pPr>
        <w:pStyle w:val="ListParagraph"/>
        <w:numPr>
          <w:ilvl w:val="0"/>
          <w:numId w:val="15"/>
        </w:numPr>
      </w:pPr>
      <w:r>
        <w:t>Car Chargers</w:t>
      </w:r>
    </w:p>
    <w:p w14:paraId="0293C555" w14:textId="77777777" w:rsidR="4FF34E2C" w:rsidRDefault="4FF34E2C" w:rsidP="4FF34E2C">
      <w:pPr>
        <w:rPr>
          <w:u w:val="single"/>
        </w:rPr>
      </w:pPr>
    </w:p>
    <w:p w14:paraId="3D28C8A2" w14:textId="1EAA83D8" w:rsidR="4FF34E2C" w:rsidRPr="003723D5" w:rsidRDefault="5774B3A3" w:rsidP="5774B3A3">
      <w:pPr>
        <w:rPr>
          <w:b/>
          <w:bCs/>
          <w:u w:val="single"/>
        </w:rPr>
      </w:pPr>
      <w:r w:rsidRPr="003723D5">
        <w:rPr>
          <w:b/>
          <w:bCs/>
          <w:u w:val="single"/>
        </w:rPr>
        <w:t xml:space="preserve">1) </w:t>
      </w:r>
      <w:r w:rsidR="0052239F" w:rsidRPr="003723D5">
        <w:rPr>
          <w:b/>
          <w:bCs/>
          <w:u w:val="single"/>
        </w:rPr>
        <w:t>Planning and Organisation</w:t>
      </w:r>
      <w:r w:rsidR="2B2BAABA" w:rsidRPr="003723D5">
        <w:rPr>
          <w:b/>
          <w:bCs/>
          <w:u w:val="single"/>
        </w:rPr>
        <w:t xml:space="preserve"> </w:t>
      </w:r>
    </w:p>
    <w:p w14:paraId="16D8CE58" w14:textId="77777777" w:rsidR="00687EA1" w:rsidRDefault="00687EA1" w:rsidP="00687EA1">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687EA1" w14:paraId="2FCBF451" w14:textId="77777777">
        <w:tc>
          <w:tcPr>
            <w:tcW w:w="1304" w:type="dxa"/>
          </w:tcPr>
          <w:p w14:paraId="1670B1F4" w14:textId="77777777" w:rsidR="00687EA1" w:rsidRPr="00E50F59" w:rsidRDefault="00687EA1">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7C67A904" w14:textId="77777777" w:rsidR="00687EA1" w:rsidRPr="00E50F59" w:rsidRDefault="00687EA1">
            <w:pPr>
              <w:rPr>
                <w:b/>
                <w:bCs/>
                <w:color w:val="BFBFBF" w:themeColor="background1" w:themeShade="BF"/>
                <w:sz w:val="22"/>
                <w:szCs w:val="22"/>
              </w:rPr>
            </w:pPr>
            <w:r w:rsidRPr="00E50F59">
              <w:rPr>
                <w:b/>
                <w:bCs/>
                <w:color w:val="BFBFBF" w:themeColor="background1" w:themeShade="BF"/>
                <w:sz w:val="22"/>
                <w:szCs w:val="22"/>
              </w:rPr>
              <w:t>Content</w:t>
            </w:r>
          </w:p>
        </w:tc>
      </w:tr>
      <w:tr w:rsidR="00687EA1" w14:paraId="0FB7A2CB" w14:textId="77777777">
        <w:tc>
          <w:tcPr>
            <w:tcW w:w="1304" w:type="dxa"/>
          </w:tcPr>
          <w:p w14:paraId="3E6896A0" w14:textId="77777777" w:rsidR="00687EA1" w:rsidRDefault="00687EA1">
            <w:pPr>
              <w:rPr>
                <w:color w:val="BFBFBF" w:themeColor="background1" w:themeShade="BF"/>
                <w:sz w:val="22"/>
                <w:szCs w:val="22"/>
              </w:rPr>
            </w:pPr>
            <w:r>
              <w:rPr>
                <w:color w:val="BFBFBF" w:themeColor="background1" w:themeShade="BF"/>
                <w:sz w:val="22"/>
                <w:szCs w:val="22"/>
              </w:rPr>
              <w:t>Purpose</w:t>
            </w:r>
          </w:p>
        </w:tc>
        <w:tc>
          <w:tcPr>
            <w:tcW w:w="4422" w:type="dxa"/>
          </w:tcPr>
          <w:p w14:paraId="4D6751BD" w14:textId="156D9ABD" w:rsidR="00687EA1" w:rsidRDefault="00687EA1">
            <w:pPr>
              <w:rPr>
                <w:color w:val="BFBFBF" w:themeColor="background1" w:themeShade="BF"/>
                <w:sz w:val="22"/>
                <w:szCs w:val="22"/>
              </w:rPr>
            </w:pPr>
            <w:r>
              <w:rPr>
                <w:color w:val="BFBFBF" w:themeColor="background1" w:themeShade="BF"/>
                <w:sz w:val="22"/>
                <w:szCs w:val="22"/>
              </w:rPr>
              <w:t xml:space="preserve">Provides details on </w:t>
            </w:r>
            <w:r w:rsidR="00F7279A">
              <w:rPr>
                <w:color w:val="BFBFBF" w:themeColor="background1" w:themeShade="BF"/>
                <w:sz w:val="22"/>
                <w:szCs w:val="22"/>
              </w:rPr>
              <w:t>the</w:t>
            </w:r>
            <w:r w:rsidR="006F11CC">
              <w:rPr>
                <w:color w:val="BFBFBF" w:themeColor="background1" w:themeShade="BF"/>
                <w:sz w:val="22"/>
                <w:szCs w:val="22"/>
              </w:rPr>
              <w:t xml:space="preserve"> </w:t>
            </w:r>
            <w:r w:rsidR="00F7279A">
              <w:rPr>
                <w:color w:val="BFBFBF" w:themeColor="background1" w:themeShade="BF"/>
                <w:sz w:val="22"/>
                <w:szCs w:val="22"/>
              </w:rPr>
              <w:t xml:space="preserve">personalised </w:t>
            </w:r>
            <w:r>
              <w:rPr>
                <w:color w:val="BFBFBF" w:themeColor="background1" w:themeShade="BF"/>
                <w:sz w:val="22"/>
                <w:szCs w:val="22"/>
              </w:rPr>
              <w:t xml:space="preserve">way of working for </w:t>
            </w:r>
            <w:r w:rsidR="000114C5">
              <w:rPr>
                <w:color w:val="BFBFBF" w:themeColor="background1" w:themeShade="BF"/>
                <w:sz w:val="22"/>
                <w:szCs w:val="22"/>
              </w:rPr>
              <w:t>Gareth Youens</w:t>
            </w:r>
            <w:r w:rsidR="006F11CC">
              <w:rPr>
                <w:color w:val="BFBFBF" w:themeColor="background1" w:themeShade="BF"/>
                <w:sz w:val="22"/>
                <w:szCs w:val="22"/>
              </w:rPr>
              <w:t>.</w:t>
            </w:r>
          </w:p>
        </w:tc>
      </w:tr>
      <w:tr w:rsidR="00687EA1" w14:paraId="3226143F" w14:textId="77777777">
        <w:tc>
          <w:tcPr>
            <w:tcW w:w="1304" w:type="dxa"/>
          </w:tcPr>
          <w:p w14:paraId="12ED0523" w14:textId="77777777" w:rsidR="00687EA1" w:rsidRDefault="00687EA1">
            <w:pPr>
              <w:rPr>
                <w:color w:val="BFBFBF" w:themeColor="background1" w:themeShade="BF"/>
                <w:sz w:val="22"/>
                <w:szCs w:val="22"/>
              </w:rPr>
            </w:pPr>
            <w:r>
              <w:rPr>
                <w:color w:val="BFBFBF" w:themeColor="background1" w:themeShade="BF"/>
                <w:sz w:val="22"/>
                <w:szCs w:val="22"/>
              </w:rPr>
              <w:t>Trigger</w:t>
            </w:r>
          </w:p>
        </w:tc>
        <w:tc>
          <w:tcPr>
            <w:tcW w:w="4422" w:type="dxa"/>
          </w:tcPr>
          <w:p w14:paraId="29EADCD1" w14:textId="7D5B9097" w:rsidR="00687EA1" w:rsidRDefault="00687EA1">
            <w:pPr>
              <w:rPr>
                <w:color w:val="BFBFBF" w:themeColor="background1" w:themeShade="BF"/>
                <w:sz w:val="22"/>
                <w:szCs w:val="22"/>
              </w:rPr>
            </w:pPr>
            <w:r>
              <w:rPr>
                <w:color w:val="BFBFBF" w:themeColor="background1" w:themeShade="BF"/>
                <w:sz w:val="22"/>
                <w:szCs w:val="22"/>
              </w:rPr>
              <w:t xml:space="preserve">The use </w:t>
            </w:r>
            <w:r w:rsidR="006B40BA">
              <w:rPr>
                <w:color w:val="BFBFBF" w:themeColor="background1" w:themeShade="BF"/>
                <w:sz w:val="22"/>
                <w:szCs w:val="22"/>
              </w:rPr>
              <w:t>of the Planning Assistant.</w:t>
            </w:r>
          </w:p>
        </w:tc>
      </w:tr>
      <w:tr w:rsidR="00687EA1" w14:paraId="3F06190C" w14:textId="77777777">
        <w:tc>
          <w:tcPr>
            <w:tcW w:w="1304" w:type="dxa"/>
          </w:tcPr>
          <w:p w14:paraId="79E371F3" w14:textId="77777777" w:rsidR="00687EA1" w:rsidRDefault="00687EA1">
            <w:pPr>
              <w:rPr>
                <w:color w:val="BFBFBF" w:themeColor="background1" w:themeShade="BF"/>
                <w:sz w:val="22"/>
                <w:szCs w:val="22"/>
              </w:rPr>
            </w:pPr>
            <w:r>
              <w:rPr>
                <w:color w:val="BFBFBF" w:themeColor="background1" w:themeShade="BF"/>
                <w:sz w:val="22"/>
                <w:szCs w:val="22"/>
              </w:rPr>
              <w:t>Action</w:t>
            </w:r>
          </w:p>
        </w:tc>
        <w:tc>
          <w:tcPr>
            <w:tcW w:w="4422" w:type="dxa"/>
          </w:tcPr>
          <w:p w14:paraId="259778E8" w14:textId="77777777" w:rsidR="00687EA1" w:rsidRDefault="00687EA1">
            <w:pPr>
              <w:rPr>
                <w:color w:val="BFBFBF" w:themeColor="background1" w:themeShade="BF"/>
                <w:sz w:val="22"/>
                <w:szCs w:val="22"/>
              </w:rPr>
            </w:pPr>
            <w:r>
              <w:rPr>
                <w:color w:val="BFBFBF" w:themeColor="background1" w:themeShade="BF"/>
                <w:sz w:val="22"/>
                <w:szCs w:val="22"/>
              </w:rPr>
              <w:t>To guide the interpretive layer of the agent about organisation and planning on a personal basis for Gareth Youens.</w:t>
            </w:r>
          </w:p>
        </w:tc>
      </w:tr>
      <w:tr w:rsidR="00687EA1" w14:paraId="7B77F387" w14:textId="77777777">
        <w:tc>
          <w:tcPr>
            <w:tcW w:w="1304" w:type="dxa"/>
          </w:tcPr>
          <w:p w14:paraId="67FBC71C" w14:textId="77777777" w:rsidR="00687EA1" w:rsidRDefault="00687EA1">
            <w:pPr>
              <w:rPr>
                <w:color w:val="BFBFBF" w:themeColor="background1" w:themeShade="BF"/>
                <w:sz w:val="22"/>
                <w:szCs w:val="22"/>
              </w:rPr>
            </w:pPr>
            <w:r>
              <w:rPr>
                <w:color w:val="BFBFBF" w:themeColor="background1" w:themeShade="BF"/>
                <w:sz w:val="22"/>
                <w:szCs w:val="22"/>
              </w:rPr>
              <w:t>Tags</w:t>
            </w:r>
          </w:p>
        </w:tc>
        <w:tc>
          <w:tcPr>
            <w:tcW w:w="4422" w:type="dxa"/>
          </w:tcPr>
          <w:p w14:paraId="411270A3" w14:textId="4D4A8D88" w:rsidR="00687EA1" w:rsidRDefault="00687EA1">
            <w:pPr>
              <w:rPr>
                <w:color w:val="BFBFBF" w:themeColor="background1" w:themeShade="BF"/>
                <w:sz w:val="22"/>
                <w:szCs w:val="22"/>
              </w:rPr>
            </w:pPr>
            <w:r w:rsidRPr="00175130">
              <w:rPr>
                <w:color w:val="BFBFBF" w:themeColor="background1" w:themeShade="BF"/>
                <w:sz w:val="22"/>
                <w:szCs w:val="22"/>
              </w:rPr>
              <w:t>#</w:t>
            </w:r>
            <w:r>
              <w:rPr>
                <w:color w:val="BFBFBF" w:themeColor="background1" w:themeShade="BF"/>
                <w:sz w:val="22"/>
                <w:szCs w:val="22"/>
              </w:rPr>
              <w:t>Productivity</w:t>
            </w:r>
            <w:r w:rsidR="0045140C">
              <w:rPr>
                <w:color w:val="BFBFBF" w:themeColor="background1" w:themeShade="BF"/>
                <w:sz w:val="22"/>
                <w:szCs w:val="22"/>
              </w:rPr>
              <w:t xml:space="preserve"> </w:t>
            </w:r>
            <w:r>
              <w:rPr>
                <w:color w:val="BFBFBF" w:themeColor="background1" w:themeShade="BF"/>
                <w:sz w:val="22"/>
                <w:szCs w:val="22"/>
              </w:rPr>
              <w:t>#ADHD</w:t>
            </w:r>
          </w:p>
        </w:tc>
      </w:tr>
    </w:tbl>
    <w:p w14:paraId="495A83F4" w14:textId="50946AF7" w:rsidR="00035CBB" w:rsidRDefault="00035CBB" w:rsidP="00035CBB">
      <w:pPr>
        <w:rPr>
          <w:u w:val="single"/>
        </w:rPr>
      </w:pPr>
    </w:p>
    <w:p w14:paraId="347BCB84" w14:textId="16FD0484" w:rsidR="00B100ED" w:rsidRPr="007E347E" w:rsidRDefault="007E347E" w:rsidP="00035CBB">
      <w:r>
        <w:t>#</w:t>
      </w:r>
      <w:r w:rsidR="00E04606">
        <w:t>P</w:t>
      </w:r>
      <w:r>
        <w:t xml:space="preserve">roductivity </w:t>
      </w:r>
    </w:p>
    <w:p w14:paraId="20F7EFDB" w14:textId="5B257960" w:rsidR="00035CBB" w:rsidRPr="000D130F" w:rsidRDefault="009809C5" w:rsidP="009809C5">
      <w:r w:rsidRPr="009809C5">
        <w:rPr>
          <w:rFonts w:ascii="Aptos" w:hAnsi="Aptos"/>
        </w:rPr>
        <w:t xml:space="preserve">The planning assistant efficiently </w:t>
      </w:r>
      <w:r>
        <w:rPr>
          <w:rFonts w:ascii="Aptos" w:hAnsi="Aptos"/>
        </w:rPr>
        <w:t>organises</w:t>
      </w:r>
      <w:r w:rsidRPr="009809C5">
        <w:rPr>
          <w:rFonts w:ascii="Aptos" w:hAnsi="Aptos"/>
        </w:rPr>
        <w:t xml:space="preserve"> Gareth Youens' schedule using connectors to streamline the process. By </w:t>
      </w:r>
      <w:r>
        <w:rPr>
          <w:rFonts w:ascii="Aptos" w:hAnsi="Aptos"/>
        </w:rPr>
        <w:t>minimising</w:t>
      </w:r>
      <w:r w:rsidRPr="009809C5">
        <w:rPr>
          <w:rFonts w:ascii="Aptos" w:hAnsi="Aptos"/>
        </w:rPr>
        <w:t xml:space="preserve"> planning and paperwork, more time is freed up for billable work.</w:t>
      </w:r>
    </w:p>
    <w:p w14:paraId="5A3A64B7" w14:textId="62B955A3" w:rsidR="54A746F5" w:rsidRPr="00D6342C" w:rsidRDefault="00B20EF2">
      <w:pPr>
        <w:rPr>
          <w:b/>
          <w:bCs/>
        </w:rPr>
      </w:pPr>
      <w:r w:rsidRPr="00D6342C">
        <w:rPr>
          <w:b/>
          <w:bCs/>
          <w:u w:val="single"/>
        </w:rPr>
        <w:t>2</w:t>
      </w:r>
      <w:r w:rsidR="54A746F5" w:rsidRPr="00D6342C">
        <w:rPr>
          <w:b/>
          <w:bCs/>
          <w:u w:val="single"/>
        </w:rPr>
        <w:t>)ADHD</w:t>
      </w:r>
    </w:p>
    <w:p w14:paraId="3FBCC3B1" w14:textId="77777777" w:rsidR="2ECC1591" w:rsidRDefault="2ECC1591">
      <w:r>
        <w:t>#Productivity</w:t>
      </w:r>
    </w:p>
    <w:p w14:paraId="3BD1C8BB" w14:textId="2E63A4FA" w:rsidR="0062671C" w:rsidRDefault="00BB64A7">
      <w:r>
        <w:t>#ADHD</w:t>
      </w:r>
    </w:p>
    <w:p w14:paraId="4A90F0F3" w14:textId="4CF1FB00" w:rsidR="5774B3A3" w:rsidRDefault="009809C5" w:rsidP="009809C5">
      <w:r w:rsidRPr="009809C5">
        <w:rPr>
          <w:rFonts w:ascii="Aptos" w:hAnsi="Aptos"/>
        </w:rPr>
        <w:t>ADHD (Attention-Deficit/Hyperactivity Disorder) is a neurodevelopmental disorder in children and adults, characterised by inattention, hyperactivity, and impulsivity. Symptoms and severity vary, with genetic, neurological, and environmental factors implicated. With accurate diagnosis and tailored interventions like behavioural strategies, educational support, and medication, many people effectively manage ADHD and achieve success.</w:t>
      </w:r>
    </w:p>
    <w:p w14:paraId="272A76EB" w14:textId="77777777" w:rsidR="00687EA1" w:rsidRDefault="00687EA1" w:rsidP="4FF34E2C">
      <w:pPr>
        <w:rPr>
          <w:rFonts w:ascii="Aptos" w:hAnsi="Aptos"/>
        </w:rPr>
      </w:pPr>
    </w:p>
    <w:p w14:paraId="15E616CD" w14:textId="77777777" w:rsidR="003723D5" w:rsidRDefault="003723D5" w:rsidP="4FF34E2C">
      <w:pPr>
        <w:rPr>
          <w:u w:val="single"/>
        </w:rPr>
      </w:pPr>
    </w:p>
    <w:p w14:paraId="5266DCBB" w14:textId="77777777" w:rsidR="0045140C" w:rsidRDefault="0045140C" w:rsidP="4FF34E2C">
      <w:pPr>
        <w:rPr>
          <w:u w:val="single"/>
        </w:rPr>
      </w:pPr>
    </w:p>
    <w:p w14:paraId="2D52AF71" w14:textId="0B6069C9" w:rsidR="05BFE989" w:rsidRPr="00D6342C" w:rsidRDefault="004C7A55" w:rsidP="4FF34E2C">
      <w:pPr>
        <w:rPr>
          <w:b/>
          <w:bCs/>
          <w:u w:val="single"/>
        </w:rPr>
      </w:pPr>
      <w:r w:rsidRPr="00D6342C">
        <w:rPr>
          <w:b/>
          <w:bCs/>
          <w:u w:val="single"/>
        </w:rPr>
        <w:t>3</w:t>
      </w:r>
      <w:r w:rsidR="05BFE989" w:rsidRPr="00D6342C">
        <w:rPr>
          <w:b/>
          <w:bCs/>
          <w:u w:val="single"/>
        </w:rPr>
        <w:t xml:space="preserve">) </w:t>
      </w:r>
      <w:r w:rsidR="00766B29">
        <w:rPr>
          <w:b/>
          <w:bCs/>
          <w:u w:val="single"/>
        </w:rPr>
        <w:t xml:space="preserve">Design and </w:t>
      </w:r>
      <w:r w:rsidR="00F41224" w:rsidRPr="00D6342C">
        <w:rPr>
          <w:b/>
          <w:bCs/>
          <w:u w:val="single"/>
        </w:rPr>
        <w:t>Costing</w:t>
      </w:r>
    </w:p>
    <w:p w14:paraId="2D647C71" w14:textId="77777777" w:rsidR="00687EA1" w:rsidRDefault="00687EA1" w:rsidP="00687EA1">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687EA1" w14:paraId="34FF37A0" w14:textId="77777777">
        <w:tc>
          <w:tcPr>
            <w:tcW w:w="1304" w:type="dxa"/>
          </w:tcPr>
          <w:p w14:paraId="0306CE3A" w14:textId="77777777" w:rsidR="00687EA1" w:rsidRPr="00E50F59" w:rsidRDefault="00687EA1">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37222C03" w14:textId="77777777" w:rsidR="00687EA1" w:rsidRPr="00E50F59" w:rsidRDefault="00687EA1">
            <w:pPr>
              <w:rPr>
                <w:b/>
                <w:bCs/>
                <w:color w:val="BFBFBF" w:themeColor="background1" w:themeShade="BF"/>
                <w:sz w:val="22"/>
                <w:szCs w:val="22"/>
              </w:rPr>
            </w:pPr>
            <w:r w:rsidRPr="00E50F59">
              <w:rPr>
                <w:b/>
                <w:bCs/>
                <w:color w:val="BFBFBF" w:themeColor="background1" w:themeShade="BF"/>
                <w:sz w:val="22"/>
                <w:szCs w:val="22"/>
              </w:rPr>
              <w:t>Content</w:t>
            </w:r>
          </w:p>
        </w:tc>
      </w:tr>
      <w:tr w:rsidR="00687EA1" w14:paraId="58E235D8" w14:textId="77777777">
        <w:tc>
          <w:tcPr>
            <w:tcW w:w="1304" w:type="dxa"/>
          </w:tcPr>
          <w:p w14:paraId="3E05B903" w14:textId="77777777" w:rsidR="00687EA1" w:rsidRDefault="00687EA1">
            <w:pPr>
              <w:rPr>
                <w:color w:val="BFBFBF" w:themeColor="background1" w:themeShade="BF"/>
                <w:sz w:val="22"/>
                <w:szCs w:val="22"/>
              </w:rPr>
            </w:pPr>
            <w:r>
              <w:rPr>
                <w:color w:val="BFBFBF" w:themeColor="background1" w:themeShade="BF"/>
                <w:sz w:val="22"/>
                <w:szCs w:val="22"/>
              </w:rPr>
              <w:t>Purpose</w:t>
            </w:r>
          </w:p>
        </w:tc>
        <w:tc>
          <w:tcPr>
            <w:tcW w:w="4422" w:type="dxa"/>
          </w:tcPr>
          <w:p w14:paraId="7C97714B" w14:textId="45028BE9" w:rsidR="00687EA1" w:rsidRDefault="00687EA1">
            <w:pPr>
              <w:rPr>
                <w:color w:val="BFBFBF" w:themeColor="background1" w:themeShade="BF"/>
                <w:sz w:val="22"/>
                <w:szCs w:val="22"/>
              </w:rPr>
            </w:pPr>
            <w:r>
              <w:rPr>
                <w:color w:val="BFBFBF" w:themeColor="background1" w:themeShade="BF"/>
                <w:sz w:val="22"/>
                <w:szCs w:val="22"/>
              </w:rPr>
              <w:t xml:space="preserve">Provides details on </w:t>
            </w:r>
            <w:r w:rsidR="00122D50">
              <w:rPr>
                <w:color w:val="BFBFBF" w:themeColor="background1" w:themeShade="BF"/>
                <w:sz w:val="22"/>
                <w:szCs w:val="22"/>
              </w:rPr>
              <w:t>design and costing jobs</w:t>
            </w:r>
          </w:p>
        </w:tc>
      </w:tr>
      <w:tr w:rsidR="00687EA1" w14:paraId="1291603D" w14:textId="77777777">
        <w:tc>
          <w:tcPr>
            <w:tcW w:w="1304" w:type="dxa"/>
          </w:tcPr>
          <w:p w14:paraId="79387303" w14:textId="77777777" w:rsidR="00687EA1" w:rsidRDefault="00687EA1">
            <w:pPr>
              <w:rPr>
                <w:color w:val="BFBFBF" w:themeColor="background1" w:themeShade="BF"/>
                <w:sz w:val="22"/>
                <w:szCs w:val="22"/>
              </w:rPr>
            </w:pPr>
            <w:r>
              <w:rPr>
                <w:color w:val="BFBFBF" w:themeColor="background1" w:themeShade="BF"/>
                <w:sz w:val="22"/>
                <w:szCs w:val="22"/>
              </w:rPr>
              <w:t>Trigger</w:t>
            </w:r>
          </w:p>
        </w:tc>
        <w:tc>
          <w:tcPr>
            <w:tcW w:w="4422" w:type="dxa"/>
          </w:tcPr>
          <w:p w14:paraId="05A1283D" w14:textId="7B2CC621" w:rsidR="00687EA1" w:rsidRDefault="00F0133B">
            <w:pPr>
              <w:rPr>
                <w:color w:val="BFBFBF" w:themeColor="background1" w:themeShade="BF"/>
                <w:sz w:val="22"/>
                <w:szCs w:val="22"/>
              </w:rPr>
            </w:pPr>
            <w:r>
              <w:rPr>
                <w:color w:val="BFBFBF" w:themeColor="background1" w:themeShade="BF"/>
                <w:sz w:val="22"/>
                <w:szCs w:val="22"/>
              </w:rPr>
              <w:t>The use of the Design and Costing Assi</w:t>
            </w:r>
            <w:r w:rsidR="004845E7">
              <w:rPr>
                <w:color w:val="BFBFBF" w:themeColor="background1" w:themeShade="BF"/>
                <w:sz w:val="22"/>
                <w:szCs w:val="22"/>
              </w:rPr>
              <w:t>stant</w:t>
            </w:r>
          </w:p>
        </w:tc>
      </w:tr>
      <w:tr w:rsidR="00687EA1" w14:paraId="5776F37B" w14:textId="77777777">
        <w:tc>
          <w:tcPr>
            <w:tcW w:w="1304" w:type="dxa"/>
          </w:tcPr>
          <w:p w14:paraId="6E25C0D9" w14:textId="77777777" w:rsidR="00687EA1" w:rsidRDefault="00687EA1">
            <w:pPr>
              <w:rPr>
                <w:color w:val="BFBFBF" w:themeColor="background1" w:themeShade="BF"/>
                <w:sz w:val="22"/>
                <w:szCs w:val="22"/>
              </w:rPr>
            </w:pPr>
            <w:r>
              <w:rPr>
                <w:color w:val="BFBFBF" w:themeColor="background1" w:themeShade="BF"/>
                <w:sz w:val="22"/>
                <w:szCs w:val="22"/>
              </w:rPr>
              <w:t>Action</w:t>
            </w:r>
          </w:p>
        </w:tc>
        <w:tc>
          <w:tcPr>
            <w:tcW w:w="4422" w:type="dxa"/>
          </w:tcPr>
          <w:p w14:paraId="396449FB" w14:textId="526638E5" w:rsidR="00687EA1" w:rsidRDefault="00687EA1">
            <w:pPr>
              <w:rPr>
                <w:color w:val="BFBFBF" w:themeColor="background1" w:themeShade="BF"/>
                <w:sz w:val="22"/>
                <w:szCs w:val="22"/>
              </w:rPr>
            </w:pPr>
            <w:r>
              <w:rPr>
                <w:color w:val="BFBFBF" w:themeColor="background1" w:themeShade="BF"/>
                <w:sz w:val="22"/>
                <w:szCs w:val="22"/>
              </w:rPr>
              <w:t xml:space="preserve">To guide the interpretive layer of the agent </w:t>
            </w:r>
            <w:r w:rsidR="0001067E">
              <w:rPr>
                <w:color w:val="BFBFBF" w:themeColor="background1" w:themeShade="BF"/>
                <w:sz w:val="22"/>
                <w:szCs w:val="22"/>
              </w:rPr>
              <w:t xml:space="preserve">when designing installs </w:t>
            </w:r>
            <w:r w:rsidR="000E3EF0">
              <w:rPr>
                <w:color w:val="BFBFBF" w:themeColor="background1" w:themeShade="BF"/>
                <w:sz w:val="22"/>
                <w:szCs w:val="22"/>
              </w:rPr>
              <w:t>or costing</w:t>
            </w:r>
            <w:r>
              <w:rPr>
                <w:color w:val="BFBFBF" w:themeColor="background1" w:themeShade="BF"/>
                <w:sz w:val="22"/>
                <w:szCs w:val="22"/>
              </w:rPr>
              <w:t xml:space="preserve"> for </w:t>
            </w:r>
            <w:r w:rsidR="00893472">
              <w:rPr>
                <w:color w:val="BFBFBF" w:themeColor="background1" w:themeShade="BF"/>
                <w:sz w:val="22"/>
                <w:szCs w:val="22"/>
              </w:rPr>
              <w:t>jobs</w:t>
            </w:r>
          </w:p>
        </w:tc>
      </w:tr>
      <w:tr w:rsidR="00687EA1" w14:paraId="095B209B" w14:textId="77777777">
        <w:tc>
          <w:tcPr>
            <w:tcW w:w="1304" w:type="dxa"/>
          </w:tcPr>
          <w:p w14:paraId="09679299" w14:textId="77777777" w:rsidR="00687EA1" w:rsidRDefault="00687EA1">
            <w:pPr>
              <w:rPr>
                <w:color w:val="BFBFBF" w:themeColor="background1" w:themeShade="BF"/>
                <w:sz w:val="22"/>
                <w:szCs w:val="22"/>
              </w:rPr>
            </w:pPr>
            <w:r>
              <w:rPr>
                <w:color w:val="BFBFBF" w:themeColor="background1" w:themeShade="BF"/>
                <w:sz w:val="22"/>
                <w:szCs w:val="22"/>
              </w:rPr>
              <w:t>Tags</w:t>
            </w:r>
          </w:p>
        </w:tc>
        <w:tc>
          <w:tcPr>
            <w:tcW w:w="4422" w:type="dxa"/>
          </w:tcPr>
          <w:p w14:paraId="656FB40C" w14:textId="5F3FE78E" w:rsidR="00687EA1" w:rsidRDefault="008C3AF0">
            <w:pPr>
              <w:rPr>
                <w:color w:val="BFBFBF" w:themeColor="background1" w:themeShade="BF"/>
                <w:sz w:val="22"/>
                <w:szCs w:val="22"/>
              </w:rPr>
            </w:pPr>
            <w:r>
              <w:rPr>
                <w:color w:val="BFBFBF" w:themeColor="background1" w:themeShade="BF"/>
                <w:sz w:val="22"/>
                <w:szCs w:val="22"/>
              </w:rPr>
              <w:t xml:space="preserve">#Design </w:t>
            </w:r>
            <w:r w:rsidR="00687EA1" w:rsidRPr="00175130">
              <w:rPr>
                <w:color w:val="BFBFBF" w:themeColor="background1" w:themeShade="BF"/>
                <w:sz w:val="22"/>
                <w:szCs w:val="22"/>
              </w:rPr>
              <w:t>#</w:t>
            </w:r>
            <w:r w:rsidR="00687EA1">
              <w:rPr>
                <w:color w:val="BFBFBF" w:themeColor="background1" w:themeShade="BF"/>
                <w:sz w:val="22"/>
                <w:szCs w:val="22"/>
              </w:rPr>
              <w:t>Costing</w:t>
            </w:r>
          </w:p>
        </w:tc>
      </w:tr>
    </w:tbl>
    <w:p w14:paraId="4BDE620D" w14:textId="77777777" w:rsidR="00687EA1" w:rsidRDefault="00687EA1" w:rsidP="4FF34E2C">
      <w:pPr>
        <w:rPr>
          <w:u w:val="single"/>
        </w:rPr>
      </w:pPr>
    </w:p>
    <w:p w14:paraId="4D18531E" w14:textId="12D2716B" w:rsidR="00B00208" w:rsidRPr="00B00208" w:rsidRDefault="00B00208" w:rsidP="4FF34E2C">
      <w:r>
        <w:t xml:space="preserve">The Design and </w:t>
      </w:r>
      <w:r w:rsidR="00317C8E">
        <w:t>Costing Assistant covers the end to end</w:t>
      </w:r>
      <w:r w:rsidR="005B5B7C">
        <w:t xml:space="preserve"> project</w:t>
      </w:r>
      <w:r w:rsidR="005B3B5D">
        <w:t xml:space="preserve"> management </w:t>
      </w:r>
      <w:r w:rsidR="006602A5">
        <w:t>of the project life cycle.</w:t>
      </w:r>
    </w:p>
    <w:p w14:paraId="73FFDA88" w14:textId="77777777" w:rsidR="008C3AF0" w:rsidRDefault="008C3AF0">
      <w:r>
        <w:t>#Design</w:t>
      </w:r>
    </w:p>
    <w:p w14:paraId="55026EF5" w14:textId="37B5BEE2" w:rsidR="001B2F2D" w:rsidRDefault="008C3AF0">
      <w:r>
        <w:t xml:space="preserve">When </w:t>
      </w:r>
      <w:r w:rsidR="00155CD7">
        <w:t>designing a new installation</w:t>
      </w:r>
      <w:r w:rsidR="00A435A9">
        <w:t>,</w:t>
      </w:r>
      <w:r w:rsidR="0081578A">
        <w:t xml:space="preserve"> the </w:t>
      </w:r>
      <w:r w:rsidR="00511F72">
        <w:t xml:space="preserve">customers </w:t>
      </w:r>
      <w:r w:rsidR="00B93553">
        <w:t xml:space="preserve">use </w:t>
      </w:r>
      <w:r w:rsidR="00511F72">
        <w:t xml:space="preserve">expectations </w:t>
      </w:r>
      <w:r w:rsidR="00B93553">
        <w:t xml:space="preserve">and end point requirements </w:t>
      </w:r>
      <w:r w:rsidR="00511F72">
        <w:t>for</w:t>
      </w:r>
      <w:r w:rsidR="0005042E">
        <w:t>m</w:t>
      </w:r>
      <w:r w:rsidR="00280B19">
        <w:t xml:space="preserve"> the </w:t>
      </w:r>
      <w:r w:rsidR="001E65A3">
        <w:t xml:space="preserve">basis of the </w:t>
      </w:r>
      <w:r w:rsidR="006836D2">
        <w:t>design of the system. A specification is produced</w:t>
      </w:r>
      <w:r w:rsidR="00D317A6">
        <w:t xml:space="preserve"> which can then be costed.</w:t>
      </w:r>
      <w:r w:rsidR="00511F72">
        <w:t xml:space="preserve"> </w:t>
      </w:r>
    </w:p>
    <w:p w14:paraId="7C66FBA4" w14:textId="596797ED" w:rsidR="3BB5CF4D" w:rsidRDefault="3BB5CF4D">
      <w:r>
        <w:t>#</w:t>
      </w:r>
      <w:r w:rsidR="00F41224">
        <w:t>Costing</w:t>
      </w:r>
    </w:p>
    <w:p w14:paraId="144D5801" w14:textId="0F157C27" w:rsidR="311CF3E6" w:rsidRDefault="00D317A6" w:rsidP="4FF34E2C">
      <w:r>
        <w:t xml:space="preserve">The specification </w:t>
      </w:r>
      <w:r w:rsidR="00553CA2">
        <w:t xml:space="preserve">feeds the costing model </w:t>
      </w:r>
      <w:r w:rsidR="00424083">
        <w:t xml:space="preserve">which produces a </w:t>
      </w:r>
      <w:r w:rsidR="4A3A9F87">
        <w:t>S</w:t>
      </w:r>
      <w:r w:rsidR="695C5BDF">
        <w:t xml:space="preserve">tatement of </w:t>
      </w:r>
      <w:r w:rsidR="2039618D">
        <w:t>W</w:t>
      </w:r>
      <w:r w:rsidR="695C5BDF">
        <w:t>orks</w:t>
      </w:r>
      <w:r w:rsidR="00DC756F">
        <w:t xml:space="preserve">. This </w:t>
      </w:r>
      <w:r w:rsidR="00F206BD">
        <w:t>forms the basis of the quote for the customer</w:t>
      </w:r>
      <w:r w:rsidR="00424083">
        <w:t>.</w:t>
      </w:r>
    </w:p>
    <w:p w14:paraId="6C18ED99" w14:textId="5C4C7F42" w:rsidR="626FE73F" w:rsidRPr="00D6342C" w:rsidRDefault="006D1596" w:rsidP="4FF34E2C">
      <w:pPr>
        <w:rPr>
          <w:b/>
          <w:bCs/>
          <w:u w:val="single"/>
        </w:rPr>
      </w:pPr>
      <w:r w:rsidRPr="00D6342C">
        <w:rPr>
          <w:b/>
          <w:bCs/>
          <w:u w:val="single"/>
        </w:rPr>
        <w:t>4</w:t>
      </w:r>
      <w:r w:rsidR="626FE73F" w:rsidRPr="00D6342C">
        <w:rPr>
          <w:b/>
          <w:bCs/>
          <w:u w:val="single"/>
        </w:rPr>
        <w:t xml:space="preserve">) </w:t>
      </w:r>
      <w:r w:rsidR="003EB449" w:rsidRPr="00D6342C">
        <w:rPr>
          <w:b/>
          <w:bCs/>
          <w:u w:val="single"/>
        </w:rPr>
        <w:t>EICR Process</w:t>
      </w:r>
    </w:p>
    <w:p w14:paraId="1C692C55" w14:textId="77777777" w:rsidR="009508DD" w:rsidRDefault="009508DD" w:rsidP="009508DD">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9508DD" w14:paraId="5C6E6B3B" w14:textId="77777777">
        <w:tc>
          <w:tcPr>
            <w:tcW w:w="1304" w:type="dxa"/>
          </w:tcPr>
          <w:p w14:paraId="09D671E7" w14:textId="77777777" w:rsidR="009508DD" w:rsidRPr="00E50F59" w:rsidRDefault="009508DD">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02DC672A" w14:textId="77777777" w:rsidR="009508DD" w:rsidRPr="00E50F59" w:rsidRDefault="009508DD">
            <w:pPr>
              <w:rPr>
                <w:b/>
                <w:bCs/>
                <w:color w:val="BFBFBF" w:themeColor="background1" w:themeShade="BF"/>
                <w:sz w:val="22"/>
                <w:szCs w:val="22"/>
              </w:rPr>
            </w:pPr>
            <w:r w:rsidRPr="00E50F59">
              <w:rPr>
                <w:b/>
                <w:bCs/>
                <w:color w:val="BFBFBF" w:themeColor="background1" w:themeShade="BF"/>
                <w:sz w:val="22"/>
                <w:szCs w:val="22"/>
              </w:rPr>
              <w:t>Content</w:t>
            </w:r>
          </w:p>
        </w:tc>
      </w:tr>
      <w:tr w:rsidR="009508DD" w14:paraId="224CE8A0" w14:textId="77777777">
        <w:tc>
          <w:tcPr>
            <w:tcW w:w="1304" w:type="dxa"/>
          </w:tcPr>
          <w:p w14:paraId="1314A063" w14:textId="77777777" w:rsidR="009508DD" w:rsidRDefault="009508DD">
            <w:pPr>
              <w:rPr>
                <w:color w:val="BFBFBF" w:themeColor="background1" w:themeShade="BF"/>
                <w:sz w:val="22"/>
                <w:szCs w:val="22"/>
              </w:rPr>
            </w:pPr>
            <w:r>
              <w:rPr>
                <w:color w:val="BFBFBF" w:themeColor="background1" w:themeShade="BF"/>
                <w:sz w:val="22"/>
                <w:szCs w:val="22"/>
              </w:rPr>
              <w:t>Purpose</w:t>
            </w:r>
          </w:p>
        </w:tc>
        <w:tc>
          <w:tcPr>
            <w:tcW w:w="4422" w:type="dxa"/>
          </w:tcPr>
          <w:p w14:paraId="1959BA4D" w14:textId="67B78E9A" w:rsidR="009508DD" w:rsidRDefault="009508DD">
            <w:pPr>
              <w:rPr>
                <w:color w:val="BFBFBF" w:themeColor="background1" w:themeShade="BF"/>
                <w:sz w:val="22"/>
                <w:szCs w:val="22"/>
              </w:rPr>
            </w:pPr>
            <w:r>
              <w:rPr>
                <w:color w:val="BFBFBF" w:themeColor="background1" w:themeShade="BF"/>
                <w:sz w:val="22"/>
                <w:szCs w:val="22"/>
              </w:rPr>
              <w:t>Provides details on EICR work and reporting</w:t>
            </w:r>
          </w:p>
        </w:tc>
      </w:tr>
      <w:tr w:rsidR="009508DD" w14:paraId="37B1650D" w14:textId="77777777">
        <w:tc>
          <w:tcPr>
            <w:tcW w:w="1304" w:type="dxa"/>
          </w:tcPr>
          <w:p w14:paraId="7B8514FE" w14:textId="77777777" w:rsidR="009508DD" w:rsidRDefault="009508DD">
            <w:pPr>
              <w:rPr>
                <w:color w:val="BFBFBF" w:themeColor="background1" w:themeShade="BF"/>
                <w:sz w:val="22"/>
                <w:szCs w:val="22"/>
              </w:rPr>
            </w:pPr>
            <w:r>
              <w:rPr>
                <w:color w:val="BFBFBF" w:themeColor="background1" w:themeShade="BF"/>
                <w:sz w:val="22"/>
                <w:szCs w:val="22"/>
              </w:rPr>
              <w:t>Trigger</w:t>
            </w:r>
          </w:p>
        </w:tc>
        <w:tc>
          <w:tcPr>
            <w:tcW w:w="4422" w:type="dxa"/>
          </w:tcPr>
          <w:p w14:paraId="3B83506E" w14:textId="31B6838E" w:rsidR="009508DD" w:rsidRDefault="009508DD">
            <w:pPr>
              <w:rPr>
                <w:color w:val="BFBFBF" w:themeColor="background1" w:themeShade="BF"/>
                <w:sz w:val="22"/>
                <w:szCs w:val="22"/>
              </w:rPr>
            </w:pPr>
            <w:r>
              <w:rPr>
                <w:color w:val="BFBFBF" w:themeColor="background1" w:themeShade="BF"/>
                <w:sz w:val="22"/>
                <w:szCs w:val="22"/>
              </w:rPr>
              <w:t>Anything to do with EICRs</w:t>
            </w:r>
          </w:p>
        </w:tc>
      </w:tr>
      <w:tr w:rsidR="009508DD" w14:paraId="67283E93" w14:textId="77777777">
        <w:tc>
          <w:tcPr>
            <w:tcW w:w="1304" w:type="dxa"/>
          </w:tcPr>
          <w:p w14:paraId="2B7E7C70" w14:textId="77777777" w:rsidR="009508DD" w:rsidRDefault="009508DD">
            <w:pPr>
              <w:rPr>
                <w:color w:val="BFBFBF" w:themeColor="background1" w:themeShade="BF"/>
                <w:sz w:val="22"/>
                <w:szCs w:val="22"/>
              </w:rPr>
            </w:pPr>
            <w:r>
              <w:rPr>
                <w:color w:val="BFBFBF" w:themeColor="background1" w:themeShade="BF"/>
                <w:sz w:val="22"/>
                <w:szCs w:val="22"/>
              </w:rPr>
              <w:t>Action</w:t>
            </w:r>
          </w:p>
        </w:tc>
        <w:tc>
          <w:tcPr>
            <w:tcW w:w="4422" w:type="dxa"/>
          </w:tcPr>
          <w:p w14:paraId="2E78B0ED" w14:textId="7A75DA3D" w:rsidR="009508DD" w:rsidRDefault="009508DD">
            <w:pPr>
              <w:rPr>
                <w:color w:val="BFBFBF" w:themeColor="background1" w:themeShade="BF"/>
                <w:sz w:val="22"/>
                <w:szCs w:val="22"/>
              </w:rPr>
            </w:pPr>
            <w:r>
              <w:rPr>
                <w:color w:val="BFBFBF" w:themeColor="background1" w:themeShade="BF"/>
                <w:sz w:val="22"/>
                <w:szCs w:val="22"/>
              </w:rPr>
              <w:t>To guide the interpretive layer of the agent on EICR reporting</w:t>
            </w:r>
          </w:p>
        </w:tc>
      </w:tr>
      <w:tr w:rsidR="009508DD" w14:paraId="2F8E07B9" w14:textId="77777777">
        <w:tc>
          <w:tcPr>
            <w:tcW w:w="1304" w:type="dxa"/>
          </w:tcPr>
          <w:p w14:paraId="0DF57C60" w14:textId="77777777" w:rsidR="009508DD" w:rsidRDefault="009508DD">
            <w:pPr>
              <w:rPr>
                <w:color w:val="BFBFBF" w:themeColor="background1" w:themeShade="BF"/>
                <w:sz w:val="22"/>
                <w:szCs w:val="22"/>
              </w:rPr>
            </w:pPr>
            <w:r>
              <w:rPr>
                <w:color w:val="BFBFBF" w:themeColor="background1" w:themeShade="BF"/>
                <w:sz w:val="22"/>
                <w:szCs w:val="22"/>
              </w:rPr>
              <w:t>Tags</w:t>
            </w:r>
          </w:p>
        </w:tc>
        <w:tc>
          <w:tcPr>
            <w:tcW w:w="4422" w:type="dxa"/>
          </w:tcPr>
          <w:p w14:paraId="1DB122BA" w14:textId="561D164D" w:rsidR="009508DD" w:rsidRDefault="009508DD">
            <w:pPr>
              <w:rPr>
                <w:color w:val="BFBFBF" w:themeColor="background1" w:themeShade="BF"/>
                <w:sz w:val="22"/>
                <w:szCs w:val="22"/>
              </w:rPr>
            </w:pPr>
            <w:r w:rsidRPr="00175130">
              <w:rPr>
                <w:color w:val="BFBFBF" w:themeColor="background1" w:themeShade="BF"/>
                <w:sz w:val="22"/>
                <w:szCs w:val="22"/>
              </w:rPr>
              <w:t>#</w:t>
            </w:r>
            <w:r>
              <w:rPr>
                <w:color w:val="BFBFBF" w:themeColor="background1" w:themeShade="BF"/>
                <w:sz w:val="22"/>
                <w:szCs w:val="22"/>
              </w:rPr>
              <w:t>EICR</w:t>
            </w:r>
          </w:p>
        </w:tc>
      </w:tr>
    </w:tbl>
    <w:p w14:paraId="6624C85F" w14:textId="77777777" w:rsidR="009508DD" w:rsidRDefault="009508DD"/>
    <w:p w14:paraId="086F1E6E" w14:textId="76CB08FD" w:rsidR="5A304E39" w:rsidRDefault="5A304E39">
      <w:r>
        <w:t>#EICR</w:t>
      </w:r>
    </w:p>
    <w:p w14:paraId="0B4FAF58" w14:textId="77777777" w:rsidR="006D1596" w:rsidRDefault="6E09186A" w:rsidP="764A5A10">
      <w:pPr>
        <w:pStyle w:val="ListParagraph"/>
        <w:numPr>
          <w:ilvl w:val="0"/>
          <w:numId w:val="12"/>
        </w:numPr>
      </w:pPr>
      <w:r>
        <w:t xml:space="preserve">Pre-inspection </w:t>
      </w:r>
      <w:r w:rsidR="7B218A11">
        <w:t xml:space="preserve">- </w:t>
      </w:r>
      <w:r>
        <w:t xml:space="preserve">discussions </w:t>
      </w:r>
      <w:r w:rsidR="3B1A71C4">
        <w:t xml:space="preserve">typically happen at the first point of contact. I discuss with the customer </w:t>
      </w:r>
      <w:r w:rsidR="68EB297B">
        <w:t>what the</w:t>
      </w:r>
      <w:r w:rsidR="6853935A">
        <w:t xml:space="preserve"> purpose of the report</w:t>
      </w:r>
      <w:r w:rsidR="4DCD29F5">
        <w:t xml:space="preserve"> is and develop my approach based on their </w:t>
      </w:r>
      <w:r w:rsidR="59FB8653">
        <w:t>requirements</w:t>
      </w:r>
      <w:r w:rsidR="4DCD29F5">
        <w:t xml:space="preserve">. </w:t>
      </w:r>
      <w:r w:rsidR="1A3E9D81">
        <w:t xml:space="preserve">Then I will walk round the site and make some basic notes to help </w:t>
      </w:r>
      <w:r w:rsidR="315C120F">
        <w:t xml:space="preserve">me produce the quote. </w:t>
      </w:r>
      <w:r w:rsidR="1F6DB396">
        <w:t xml:space="preserve">These notes will include the number of boards, their size, number of circuits and how easily the system is </w:t>
      </w:r>
      <w:r w:rsidR="5B7C5D9F">
        <w:t>accessible.</w:t>
      </w:r>
      <w:r w:rsidR="315C120F">
        <w:t xml:space="preserve"> </w:t>
      </w:r>
    </w:p>
    <w:p w14:paraId="6C8140FC" w14:textId="77777777" w:rsidR="006D1596" w:rsidRDefault="7BE3F3CE" w:rsidP="006D1596">
      <w:pPr>
        <w:pStyle w:val="ListParagraph"/>
      </w:pPr>
      <w:r>
        <w:t xml:space="preserve">I ask if any </w:t>
      </w:r>
      <w:r w:rsidR="00F4468B">
        <w:t>earlier</w:t>
      </w:r>
      <w:r>
        <w:t xml:space="preserve"> paperwork is available, as this gives a clearer understanding of the sampling requirements</w:t>
      </w:r>
      <w:r w:rsidR="7CA25A0F">
        <w:t xml:space="preserve"> and can be referenced in my EICR report.</w:t>
      </w:r>
    </w:p>
    <w:p w14:paraId="054349A7" w14:textId="77777777" w:rsidR="0054734D" w:rsidRDefault="7CD12621" w:rsidP="0054734D">
      <w:pPr>
        <w:pStyle w:val="ListParagraph"/>
      </w:pPr>
      <w:r>
        <w:t xml:space="preserve">Many commercial clients require the reporting for Insurance purposes. </w:t>
      </w:r>
      <w:r w:rsidR="00D24C9C">
        <w:t>It is</w:t>
      </w:r>
      <w:r>
        <w:t xml:space="preserve"> important to check the insurance requirements before agreeing to do the work. Some commercial clients </w:t>
      </w:r>
      <w:r w:rsidR="00D24C9C">
        <w:t>need</w:t>
      </w:r>
      <w:r>
        <w:t xml:space="preserve"> f</w:t>
      </w:r>
      <w:r w:rsidR="3C4D2783">
        <w:t xml:space="preserve">ault-finding alongside the EICR report. </w:t>
      </w:r>
      <w:r w:rsidR="2318D7F9">
        <w:t>I always m</w:t>
      </w:r>
      <w:r w:rsidR="3C4D2783">
        <w:t xml:space="preserve">ake it clear that an EICR report </w:t>
      </w:r>
      <w:r w:rsidR="00D24C9C">
        <w:t>does not</w:t>
      </w:r>
      <w:r w:rsidR="3C4D2783">
        <w:t xml:space="preserve"> include fault</w:t>
      </w:r>
      <w:r w:rsidR="77AD5CDF">
        <w:t>-finding</w:t>
      </w:r>
      <w:r w:rsidR="7D7E2D72">
        <w:t>,</w:t>
      </w:r>
      <w:r w:rsidR="77AD5CDF">
        <w:t xml:space="preserve"> and this should b</w:t>
      </w:r>
      <w:r w:rsidR="00D24C9C">
        <w:t xml:space="preserve">e </w:t>
      </w:r>
      <w:r w:rsidR="00DF1AFA">
        <w:t xml:space="preserve">costed </w:t>
      </w:r>
      <w:r w:rsidR="77AD5CDF">
        <w:t>as a separate piece of work. Never quote for fault-finding as it needs to be charged for by the ho</w:t>
      </w:r>
      <w:r w:rsidR="009CD4C0">
        <w:t xml:space="preserve">ur. </w:t>
      </w:r>
      <w:r w:rsidR="00DF1AFA">
        <w:t>It is</w:t>
      </w:r>
      <w:r w:rsidR="009CD4C0">
        <w:t xml:space="preserve"> impossible to create a quote</w:t>
      </w:r>
      <w:r w:rsidR="2C58E235">
        <w:t>,</w:t>
      </w:r>
      <w:r w:rsidR="009CD4C0">
        <w:t xml:space="preserve"> as by the nature of the issue</w:t>
      </w:r>
      <w:r w:rsidR="2C58E235">
        <w:t xml:space="preserve">, </w:t>
      </w:r>
      <w:r w:rsidR="00DF1AFA">
        <w:t>it is</w:t>
      </w:r>
      <w:r w:rsidR="009CD4C0">
        <w:t xml:space="preserve"> impossible to tell how long </w:t>
      </w:r>
      <w:r w:rsidR="00DF1AFA">
        <w:t>it will</w:t>
      </w:r>
      <w:r w:rsidR="009CD4C0">
        <w:t xml:space="preserve"> take.</w:t>
      </w:r>
    </w:p>
    <w:p w14:paraId="0A7F7836" w14:textId="04ECA359" w:rsidR="2A65C20C" w:rsidRDefault="00BE430F" w:rsidP="0054734D">
      <w:pPr>
        <w:pStyle w:val="ListParagraph"/>
      </w:pPr>
      <w:r>
        <w:t>I am</w:t>
      </w:r>
      <w:r w:rsidR="7EA52069">
        <w:t xml:space="preserve"> not allowed to do EICR’s on rental properties as I </w:t>
      </w:r>
      <w:r>
        <w:t>do not</w:t>
      </w:r>
      <w:r w:rsidR="7EA52069">
        <w:t xml:space="preserve"> have the </w:t>
      </w:r>
      <w:r w:rsidR="40A677BC">
        <w:t>C</w:t>
      </w:r>
      <w:r w:rsidR="7EA52069">
        <w:t xml:space="preserve">&amp;G lv 3 in Inspection and Testing yet. </w:t>
      </w:r>
      <w:r w:rsidR="12172D2E">
        <w:t xml:space="preserve">I </w:t>
      </w:r>
      <w:r>
        <w:t>do not</w:t>
      </w:r>
      <w:r w:rsidR="12172D2E">
        <w:t xml:space="preserve"> want to do rental EICR’s anyway as landlords tend to be tight and </w:t>
      </w:r>
      <w:r>
        <w:t>are not</w:t>
      </w:r>
      <w:r w:rsidR="12172D2E">
        <w:t xml:space="preserve"> interested in the </w:t>
      </w:r>
      <w:r w:rsidR="1B1057F4">
        <w:t xml:space="preserve">job doing well. They want it cheap and fast. </w:t>
      </w:r>
    </w:p>
    <w:p w14:paraId="2A267EB8" w14:textId="77777777" w:rsidR="0054734D" w:rsidRDefault="1B1057F4" w:rsidP="139AF726">
      <w:pPr>
        <w:pStyle w:val="ListParagraph"/>
        <w:numPr>
          <w:ilvl w:val="0"/>
          <w:numId w:val="12"/>
        </w:numPr>
      </w:pPr>
      <w:r>
        <w:t>Pre-inspection areas of focus and sampling – Once the client has accepted the quote</w:t>
      </w:r>
      <w:r w:rsidR="0D231A36">
        <w:t>,</w:t>
      </w:r>
      <w:r>
        <w:t xml:space="preserve"> I </w:t>
      </w:r>
      <w:r w:rsidR="1110F0BE">
        <w:t>create a sampling schedule</w:t>
      </w:r>
      <w:r w:rsidR="2DA09144">
        <w:t xml:space="preserve"> of the circuits</w:t>
      </w:r>
      <w:r w:rsidR="1110F0BE">
        <w:t xml:space="preserve">. This takes </w:t>
      </w:r>
      <w:r w:rsidR="47B59426">
        <w:t>guidance note 3</w:t>
      </w:r>
      <w:r w:rsidR="350E1A4F">
        <w:t xml:space="preserve"> into account.</w:t>
      </w:r>
    </w:p>
    <w:p w14:paraId="6539555C" w14:textId="77777777" w:rsidR="00147E8B" w:rsidRDefault="5DAC4C6F" w:rsidP="008D17BE">
      <w:pPr>
        <w:pStyle w:val="ListParagraph"/>
        <w:numPr>
          <w:ilvl w:val="0"/>
          <w:numId w:val="12"/>
        </w:numPr>
      </w:pPr>
      <w:r>
        <w:t xml:space="preserve">Pre-inspection equipment checks – I need to make sure I have the following equipment with me. My tester, r2 wandering lead, </w:t>
      </w:r>
      <w:r w:rsidR="74F4B173">
        <w:t xml:space="preserve">all 3 step ladders, my surface </w:t>
      </w:r>
      <w:r w:rsidR="00AF5A67">
        <w:t xml:space="preserve">pro, </w:t>
      </w:r>
      <w:r w:rsidR="74F4B173">
        <w:t>and my hand tools.</w:t>
      </w:r>
    </w:p>
    <w:p w14:paraId="65D0BD79" w14:textId="77777777" w:rsidR="00147E8B" w:rsidRDefault="3712E77B" w:rsidP="139AF726">
      <w:pPr>
        <w:pStyle w:val="ListParagraph"/>
        <w:numPr>
          <w:ilvl w:val="0"/>
          <w:numId w:val="12"/>
        </w:numPr>
      </w:pPr>
      <w:r>
        <w:t xml:space="preserve">Inspection approach – </w:t>
      </w:r>
      <w:r w:rsidR="00620582">
        <w:t>I</w:t>
      </w:r>
      <w:r w:rsidR="003B7F81">
        <w:t xml:space="preserve"> walk</w:t>
      </w:r>
      <w:r>
        <w:t xml:space="preserve"> the site a couple of times to see if anything sticks out like a sore thumb. While doing this I </w:t>
      </w:r>
      <w:r w:rsidR="0C7A1D17">
        <w:t xml:space="preserve">can </w:t>
      </w:r>
      <w:r w:rsidR="6DF0F4E2">
        <w:t>get my head around a good place to set up and anything else I need to conside</w:t>
      </w:r>
      <w:r w:rsidR="59CB931D">
        <w:t xml:space="preserve">r that I </w:t>
      </w:r>
      <w:r w:rsidR="00233774">
        <w:t>did not</w:t>
      </w:r>
      <w:r w:rsidR="59CB931D">
        <w:t xml:space="preserve"> </w:t>
      </w:r>
      <w:r w:rsidR="00233774">
        <w:t>notice</w:t>
      </w:r>
      <w:r w:rsidR="59CB931D">
        <w:t xml:space="preserve"> last </w:t>
      </w:r>
      <w:r w:rsidR="003B7F81">
        <w:t>visit</w:t>
      </w:r>
      <w:r w:rsidR="59CB931D">
        <w:t xml:space="preserve">. I start by looking at the earthing system. </w:t>
      </w:r>
      <w:r w:rsidR="20B3DF36">
        <w:t xml:space="preserve">If possible, I will check Ze and then check the bonding. </w:t>
      </w:r>
      <w:r w:rsidR="00E528A6">
        <w:t>Then</w:t>
      </w:r>
      <w:r w:rsidR="5ACDA7C5">
        <w:t>,</w:t>
      </w:r>
      <w:r w:rsidR="20B3DF36">
        <w:t xml:space="preserve"> I’ll systema</w:t>
      </w:r>
      <w:r w:rsidR="4F1C2376">
        <w:t>tically work through a board at a time</w:t>
      </w:r>
      <w:r w:rsidR="35B939C7">
        <w:t xml:space="preserve"> doing the testing alongside the inspection. A good rule of thumb is 90% inspection to 10% testing.</w:t>
      </w:r>
    </w:p>
    <w:p w14:paraId="6D61A586" w14:textId="77777777" w:rsidR="00147E8B" w:rsidRDefault="00C563CF" w:rsidP="139AF726">
      <w:pPr>
        <w:pStyle w:val="ListParagraph"/>
        <w:numPr>
          <w:ilvl w:val="0"/>
          <w:numId w:val="12"/>
        </w:numPr>
      </w:pPr>
      <w:r>
        <w:t>Common deviations from my working principles</w:t>
      </w:r>
      <w:r w:rsidR="008D17BE">
        <w:t xml:space="preserve"> – this often depends on there </w:t>
      </w:r>
      <w:r w:rsidR="00E528A6">
        <w:t xml:space="preserve">not </w:t>
      </w:r>
      <w:r w:rsidR="008D17BE">
        <w:t xml:space="preserve">being access to </w:t>
      </w:r>
      <w:r w:rsidR="00585D64">
        <w:t xml:space="preserve">certain areas. If </w:t>
      </w:r>
      <w:r w:rsidR="000A3FA9">
        <w:t xml:space="preserve">I can’t </w:t>
      </w:r>
      <w:r w:rsidR="00585D64">
        <w:t xml:space="preserve">do certain tests or </w:t>
      </w:r>
      <w:r w:rsidR="00DF4E3F">
        <w:t xml:space="preserve">gain access to an area I will make a note to include in the report. </w:t>
      </w:r>
      <w:r w:rsidR="00BF1BC8">
        <w:t xml:space="preserve">I always try and find someone on site that understands enough </w:t>
      </w:r>
      <w:r w:rsidR="00D109D9">
        <w:t xml:space="preserve">about the reporting to discuss things with. This </w:t>
      </w:r>
      <w:r w:rsidR="00452F2E">
        <w:t>is not</w:t>
      </w:r>
      <w:r w:rsidR="00D109D9">
        <w:t xml:space="preserve"> always the </w:t>
      </w:r>
      <w:r w:rsidR="005B5E16">
        <w:t xml:space="preserve">person I’ve been asked to do the report by. I can often miss doing insulation resistance </w:t>
      </w:r>
      <w:r w:rsidR="00E6391C">
        <w:t xml:space="preserve">tests if </w:t>
      </w:r>
      <w:r w:rsidR="00ED7DF9">
        <w:t>it is</w:t>
      </w:r>
      <w:r w:rsidR="00E6391C">
        <w:t xml:space="preserve"> not </w:t>
      </w:r>
      <w:r w:rsidR="00ED7DF9">
        <w:t>possible</w:t>
      </w:r>
      <w:r w:rsidR="00E6391C">
        <w:t xml:space="preserve"> to unplug everything. </w:t>
      </w:r>
    </w:p>
    <w:p w14:paraId="0E916485" w14:textId="77777777" w:rsidR="00147E8B" w:rsidRDefault="00FC2F6C" w:rsidP="139AF726">
      <w:pPr>
        <w:pStyle w:val="ListParagraph"/>
        <w:numPr>
          <w:ilvl w:val="0"/>
          <w:numId w:val="12"/>
        </w:numPr>
      </w:pPr>
      <w:r>
        <w:t xml:space="preserve">Coding guidance – I’ve put together a separate file </w:t>
      </w:r>
      <w:r w:rsidR="001E66ED">
        <w:t>of coding guidance that I’ll collate information on at a later date. This file will buil</w:t>
      </w:r>
      <w:r w:rsidR="004676E9">
        <w:t xml:space="preserve">d as I do more reports using this structure. </w:t>
      </w:r>
    </w:p>
    <w:p w14:paraId="0292F671" w14:textId="77777777" w:rsidR="005F5F48" w:rsidRDefault="006654CF" w:rsidP="764A5A10">
      <w:pPr>
        <w:pStyle w:val="ListParagraph"/>
        <w:numPr>
          <w:ilvl w:val="0"/>
          <w:numId w:val="12"/>
        </w:numPr>
      </w:pPr>
      <w:r>
        <w:t xml:space="preserve">Paperwork- this is my largest area for improvement. It currently takes me far too long to do the reporting paperwork. I’d like to use the </w:t>
      </w:r>
      <w:r w:rsidR="007A5258">
        <w:t xml:space="preserve">agent to help cut this time down and streamline the process. </w:t>
      </w:r>
      <w:r w:rsidR="00334396">
        <w:t xml:space="preserve">I’d also like to do this working within the framework of Cal Newports </w:t>
      </w:r>
      <w:r w:rsidR="00E17C00">
        <w:t xml:space="preserve">system of working. I will detail </w:t>
      </w:r>
      <w:r w:rsidR="000B3EAA">
        <w:t xml:space="preserve">in more depth how I use both Planner and To Do to help with this. </w:t>
      </w:r>
      <w:r w:rsidR="00EF413D">
        <w:t>I’ve created certain buckets</w:t>
      </w:r>
      <w:r w:rsidR="00686B96">
        <w:t xml:space="preserve"> in To Do</w:t>
      </w:r>
      <w:r w:rsidR="00EF413D">
        <w:t xml:space="preserve"> and </w:t>
      </w:r>
      <w:r w:rsidR="00686B96">
        <w:t>Long-Term</w:t>
      </w:r>
      <w:r w:rsidR="00EF413D">
        <w:t xml:space="preserve"> Goals</w:t>
      </w:r>
      <w:r w:rsidR="00686B96">
        <w:t xml:space="preserve"> and Quarterly </w:t>
      </w:r>
      <w:r w:rsidR="006A7CEE">
        <w:t>Goals to further support this in Planner.</w:t>
      </w:r>
    </w:p>
    <w:p w14:paraId="02E75A19" w14:textId="7E85ABC6" w:rsidR="009B1BA5" w:rsidRDefault="009B1BA5" w:rsidP="009B1BA5">
      <w:pPr>
        <w:pStyle w:val="ListParagraph"/>
      </w:pPr>
      <w:r>
        <w:t>You can find a copy of the EICR paperwork here</w:t>
      </w:r>
    </w:p>
    <w:p w14:paraId="6BEA9679" w14:textId="08867562" w:rsidR="009B1BA5" w:rsidRDefault="009B1BA5" w:rsidP="009B1BA5">
      <w:pPr>
        <w:pStyle w:val="ListParagraph"/>
      </w:pPr>
      <w:r>
        <w:t>EICR</w:t>
      </w:r>
    </w:p>
    <w:p w14:paraId="5C26657B" w14:textId="3EEC194A" w:rsidR="1B1057F4" w:rsidRDefault="006A7CEE" w:rsidP="764A5A10">
      <w:pPr>
        <w:pStyle w:val="ListParagraph"/>
        <w:numPr>
          <w:ilvl w:val="0"/>
          <w:numId w:val="12"/>
        </w:numPr>
      </w:pPr>
      <w:r>
        <w:t xml:space="preserve">Remedial Actions </w:t>
      </w:r>
      <w:r w:rsidR="002C17D6">
        <w:t>–</w:t>
      </w:r>
      <w:r>
        <w:t xml:space="preserve"> </w:t>
      </w:r>
      <w:r w:rsidR="002C17D6">
        <w:t xml:space="preserve">at times </w:t>
      </w:r>
      <w:r w:rsidR="003814F0">
        <w:t xml:space="preserve">I get sidetracked </w:t>
      </w:r>
      <w:r w:rsidR="002C17D6">
        <w:t xml:space="preserve">into completing remedial works </w:t>
      </w:r>
      <w:r w:rsidR="0003480D">
        <w:t>while doing the EICR</w:t>
      </w:r>
      <w:r w:rsidR="002A52E8">
        <w:t xml:space="preserve">. This </w:t>
      </w:r>
      <w:r w:rsidR="0003480D">
        <w:t>is not</w:t>
      </w:r>
      <w:r w:rsidR="002A52E8">
        <w:t xml:space="preserve"> the way to do it. The report needs to</w:t>
      </w:r>
      <w:r w:rsidR="0003480D">
        <w:t xml:space="preserve"> be</w:t>
      </w:r>
      <w:r w:rsidR="002A52E8">
        <w:t xml:space="preserve"> </w:t>
      </w:r>
      <w:r w:rsidR="00D6670D">
        <w:t>finished and</w:t>
      </w:r>
      <w:r w:rsidR="002A52E8">
        <w:t xml:space="preserve"> written up </w:t>
      </w:r>
      <w:r w:rsidR="001E1236">
        <w:t xml:space="preserve">before I move on to completing the remedial work. </w:t>
      </w:r>
    </w:p>
    <w:p w14:paraId="1FC21987" w14:textId="54DA946E" w:rsidR="764A5A10" w:rsidRDefault="009E4AB8" w:rsidP="764A5A10">
      <w:hyperlink r:id="rId5">
        <w:r w:rsidRPr="0F7ECF9D">
          <w:rPr>
            <w:rStyle w:val="Hyperlink"/>
          </w:rPr>
          <w:t>Guidance Note 3</w:t>
        </w:r>
      </w:hyperlink>
    </w:p>
    <w:p w14:paraId="72E18E4A" w14:textId="15B7D410" w:rsidR="005147ED" w:rsidRPr="004D6DC4" w:rsidRDefault="005147ED" w:rsidP="764A5A10">
      <w:pPr>
        <w:rPr>
          <w:color w:val="EE0000"/>
        </w:rPr>
      </w:pPr>
      <w:r w:rsidRPr="004D6DC4">
        <w:rPr>
          <w:color w:val="EE0000"/>
        </w:rPr>
        <w:t>EICR checklist</w:t>
      </w:r>
      <w:r w:rsidR="00982ECB" w:rsidRPr="004D6DC4">
        <w:rPr>
          <w:color w:val="EE0000"/>
        </w:rPr>
        <w:t xml:space="preserve"> Domestic</w:t>
      </w:r>
    </w:p>
    <w:p w14:paraId="21D24723" w14:textId="2F718985" w:rsidR="00982ECB" w:rsidRPr="004D6DC4" w:rsidRDefault="00982ECB" w:rsidP="764A5A10">
      <w:pPr>
        <w:rPr>
          <w:color w:val="EE0000"/>
        </w:rPr>
      </w:pPr>
      <w:r w:rsidRPr="004D6DC4">
        <w:rPr>
          <w:color w:val="EE0000"/>
        </w:rPr>
        <w:t>EICR checklist Commercial</w:t>
      </w:r>
    </w:p>
    <w:p w14:paraId="0B8D8BD0" w14:textId="36EC21FD" w:rsidR="00525EC2" w:rsidRDefault="008928ED" w:rsidP="764A5A10">
      <w:hyperlink r:id="rId6" w:anchor="&amp;section-id=13dc1de3-5779-2345-9dd0-a7298ccde78d&amp;end" w:history="1">
        <w:r w:rsidRPr="008928ED">
          <w:rPr>
            <w:rStyle w:val="Hyperlink"/>
          </w:rPr>
          <w:t>EICR</w:t>
        </w:r>
      </w:hyperlink>
      <w:r w:rsidRPr="008928ED">
        <w:t>  (</w:t>
      </w:r>
      <w:hyperlink r:id="rId7" w:history="1">
        <w:r w:rsidRPr="008928ED">
          <w:rPr>
            <w:rStyle w:val="Hyperlink"/>
          </w:rPr>
          <w:t>Web view</w:t>
        </w:r>
      </w:hyperlink>
      <w:r w:rsidRPr="008928ED">
        <w:t>)</w:t>
      </w:r>
    </w:p>
    <w:p w14:paraId="6BFE8418" w14:textId="0F46007E" w:rsidR="002C1B84" w:rsidRDefault="00936E13" w:rsidP="764A5A10">
      <w:r>
        <w:t>EICR</w:t>
      </w:r>
      <w:r w:rsidR="005A2ACF">
        <w:t xml:space="preserve"> - </w:t>
      </w:r>
      <w:hyperlink r:id="rId8" w:history="1">
        <w:r w:rsidR="005A2ACF">
          <w:rPr>
            <w:rStyle w:val="Hyperlink"/>
          </w:rPr>
          <w:t>Electrical Installation Condition Report.pdf</w:t>
        </w:r>
      </w:hyperlink>
    </w:p>
    <w:p w14:paraId="43E057E4" w14:textId="77777777" w:rsidR="009E6732" w:rsidRDefault="009E6732" w:rsidP="5774B3A3">
      <w:pPr>
        <w:rPr>
          <w:u w:val="single"/>
        </w:rPr>
      </w:pPr>
    </w:p>
    <w:p w14:paraId="780C5626" w14:textId="688B5247" w:rsidR="4FF34E2C" w:rsidRPr="00D6342C" w:rsidRDefault="00F81B4C" w:rsidP="5774B3A3">
      <w:pPr>
        <w:rPr>
          <w:b/>
          <w:bCs/>
          <w:u w:val="single"/>
        </w:rPr>
      </w:pPr>
      <w:r w:rsidRPr="00D6342C">
        <w:rPr>
          <w:b/>
          <w:bCs/>
          <w:u w:val="single"/>
        </w:rPr>
        <w:t>5</w:t>
      </w:r>
      <w:r w:rsidR="5774B3A3" w:rsidRPr="00D6342C">
        <w:rPr>
          <w:b/>
          <w:bCs/>
          <w:u w:val="single"/>
        </w:rPr>
        <w:t>)</w:t>
      </w:r>
      <w:r w:rsidR="25AC9783" w:rsidRPr="00D6342C">
        <w:rPr>
          <w:b/>
          <w:bCs/>
          <w:u w:val="single"/>
        </w:rPr>
        <w:t>Installation process</w:t>
      </w:r>
    </w:p>
    <w:p w14:paraId="27C224CA" w14:textId="77777777" w:rsidR="009508DD" w:rsidRDefault="009508DD" w:rsidP="009508DD">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9508DD" w14:paraId="229C05F5" w14:textId="77777777">
        <w:tc>
          <w:tcPr>
            <w:tcW w:w="1304" w:type="dxa"/>
          </w:tcPr>
          <w:p w14:paraId="5E0A121A" w14:textId="77777777" w:rsidR="009508DD" w:rsidRPr="00E50F59" w:rsidRDefault="009508DD">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43655C8B" w14:textId="77777777" w:rsidR="009508DD" w:rsidRPr="00E50F59" w:rsidRDefault="009508DD">
            <w:pPr>
              <w:rPr>
                <w:b/>
                <w:bCs/>
                <w:color w:val="BFBFBF" w:themeColor="background1" w:themeShade="BF"/>
                <w:sz w:val="22"/>
                <w:szCs w:val="22"/>
              </w:rPr>
            </w:pPr>
            <w:r w:rsidRPr="00E50F59">
              <w:rPr>
                <w:b/>
                <w:bCs/>
                <w:color w:val="BFBFBF" w:themeColor="background1" w:themeShade="BF"/>
                <w:sz w:val="22"/>
                <w:szCs w:val="22"/>
              </w:rPr>
              <w:t>Content</w:t>
            </w:r>
          </w:p>
        </w:tc>
      </w:tr>
      <w:tr w:rsidR="009508DD" w14:paraId="3399B821" w14:textId="77777777">
        <w:tc>
          <w:tcPr>
            <w:tcW w:w="1304" w:type="dxa"/>
          </w:tcPr>
          <w:p w14:paraId="569D4A17" w14:textId="77777777" w:rsidR="009508DD" w:rsidRDefault="009508DD">
            <w:pPr>
              <w:rPr>
                <w:color w:val="BFBFBF" w:themeColor="background1" w:themeShade="BF"/>
                <w:sz w:val="22"/>
                <w:szCs w:val="22"/>
              </w:rPr>
            </w:pPr>
            <w:r>
              <w:rPr>
                <w:color w:val="BFBFBF" w:themeColor="background1" w:themeShade="BF"/>
                <w:sz w:val="22"/>
                <w:szCs w:val="22"/>
              </w:rPr>
              <w:t>Purpose</w:t>
            </w:r>
          </w:p>
        </w:tc>
        <w:tc>
          <w:tcPr>
            <w:tcW w:w="4422" w:type="dxa"/>
          </w:tcPr>
          <w:p w14:paraId="6B303622" w14:textId="3D42A4DB" w:rsidR="009508DD" w:rsidRDefault="009508DD">
            <w:pPr>
              <w:rPr>
                <w:color w:val="BFBFBF" w:themeColor="background1" w:themeShade="BF"/>
                <w:sz w:val="22"/>
                <w:szCs w:val="22"/>
              </w:rPr>
            </w:pPr>
            <w:r>
              <w:rPr>
                <w:color w:val="BFBFBF" w:themeColor="background1" w:themeShade="BF"/>
                <w:sz w:val="22"/>
                <w:szCs w:val="22"/>
              </w:rPr>
              <w:t>Provides details on installation work</w:t>
            </w:r>
          </w:p>
        </w:tc>
      </w:tr>
      <w:tr w:rsidR="009508DD" w14:paraId="531950A1" w14:textId="77777777">
        <w:tc>
          <w:tcPr>
            <w:tcW w:w="1304" w:type="dxa"/>
          </w:tcPr>
          <w:p w14:paraId="2B39948B" w14:textId="77777777" w:rsidR="009508DD" w:rsidRDefault="009508DD">
            <w:pPr>
              <w:rPr>
                <w:color w:val="BFBFBF" w:themeColor="background1" w:themeShade="BF"/>
                <w:sz w:val="22"/>
                <w:szCs w:val="22"/>
              </w:rPr>
            </w:pPr>
            <w:r>
              <w:rPr>
                <w:color w:val="BFBFBF" w:themeColor="background1" w:themeShade="BF"/>
                <w:sz w:val="22"/>
                <w:szCs w:val="22"/>
              </w:rPr>
              <w:t>Trigger</w:t>
            </w:r>
          </w:p>
        </w:tc>
        <w:tc>
          <w:tcPr>
            <w:tcW w:w="4422" w:type="dxa"/>
          </w:tcPr>
          <w:p w14:paraId="5B046812" w14:textId="2B536F48" w:rsidR="009508DD" w:rsidRDefault="009508DD">
            <w:pPr>
              <w:rPr>
                <w:color w:val="BFBFBF" w:themeColor="background1" w:themeShade="BF"/>
                <w:sz w:val="22"/>
                <w:szCs w:val="22"/>
              </w:rPr>
            </w:pPr>
            <w:r>
              <w:rPr>
                <w:color w:val="BFBFBF" w:themeColor="background1" w:themeShade="BF"/>
                <w:sz w:val="22"/>
                <w:szCs w:val="22"/>
              </w:rPr>
              <w:t>Anything to do with Installs</w:t>
            </w:r>
          </w:p>
        </w:tc>
      </w:tr>
      <w:tr w:rsidR="009508DD" w14:paraId="32A2FF5C" w14:textId="77777777">
        <w:tc>
          <w:tcPr>
            <w:tcW w:w="1304" w:type="dxa"/>
          </w:tcPr>
          <w:p w14:paraId="0D372561" w14:textId="77777777" w:rsidR="009508DD" w:rsidRDefault="009508DD">
            <w:pPr>
              <w:rPr>
                <w:color w:val="BFBFBF" w:themeColor="background1" w:themeShade="BF"/>
                <w:sz w:val="22"/>
                <w:szCs w:val="22"/>
              </w:rPr>
            </w:pPr>
            <w:r>
              <w:rPr>
                <w:color w:val="BFBFBF" w:themeColor="background1" w:themeShade="BF"/>
                <w:sz w:val="22"/>
                <w:szCs w:val="22"/>
              </w:rPr>
              <w:t>Action</w:t>
            </w:r>
          </w:p>
        </w:tc>
        <w:tc>
          <w:tcPr>
            <w:tcW w:w="4422" w:type="dxa"/>
          </w:tcPr>
          <w:p w14:paraId="17A1BB81" w14:textId="1CB8835C" w:rsidR="009508DD" w:rsidRDefault="009508DD">
            <w:pPr>
              <w:rPr>
                <w:color w:val="BFBFBF" w:themeColor="background1" w:themeShade="BF"/>
                <w:sz w:val="22"/>
                <w:szCs w:val="22"/>
              </w:rPr>
            </w:pPr>
            <w:r>
              <w:rPr>
                <w:color w:val="BFBFBF" w:themeColor="background1" w:themeShade="BF"/>
                <w:sz w:val="22"/>
                <w:szCs w:val="22"/>
              </w:rPr>
              <w:t>To guide the interpretive layer of the agent on replies to Installation questions.</w:t>
            </w:r>
          </w:p>
        </w:tc>
      </w:tr>
      <w:tr w:rsidR="009508DD" w14:paraId="76328DFE" w14:textId="77777777">
        <w:tc>
          <w:tcPr>
            <w:tcW w:w="1304" w:type="dxa"/>
          </w:tcPr>
          <w:p w14:paraId="322B2871" w14:textId="77777777" w:rsidR="009508DD" w:rsidRDefault="009508DD">
            <w:pPr>
              <w:rPr>
                <w:color w:val="BFBFBF" w:themeColor="background1" w:themeShade="BF"/>
                <w:sz w:val="22"/>
                <w:szCs w:val="22"/>
              </w:rPr>
            </w:pPr>
            <w:r>
              <w:rPr>
                <w:color w:val="BFBFBF" w:themeColor="background1" w:themeShade="BF"/>
                <w:sz w:val="22"/>
                <w:szCs w:val="22"/>
              </w:rPr>
              <w:t>Tags</w:t>
            </w:r>
          </w:p>
        </w:tc>
        <w:tc>
          <w:tcPr>
            <w:tcW w:w="4422" w:type="dxa"/>
          </w:tcPr>
          <w:p w14:paraId="3CBB3D7C" w14:textId="57DD6F21" w:rsidR="009508DD" w:rsidRDefault="009508DD">
            <w:pPr>
              <w:rPr>
                <w:color w:val="BFBFBF" w:themeColor="background1" w:themeShade="BF"/>
                <w:sz w:val="22"/>
                <w:szCs w:val="22"/>
              </w:rPr>
            </w:pPr>
            <w:r w:rsidRPr="00175130">
              <w:rPr>
                <w:color w:val="BFBFBF" w:themeColor="background1" w:themeShade="BF"/>
                <w:sz w:val="22"/>
                <w:szCs w:val="22"/>
              </w:rPr>
              <w:t>#</w:t>
            </w:r>
            <w:r>
              <w:rPr>
                <w:color w:val="BFBFBF" w:themeColor="background1" w:themeShade="BF"/>
                <w:sz w:val="22"/>
                <w:szCs w:val="22"/>
              </w:rPr>
              <w:t>Install</w:t>
            </w:r>
          </w:p>
        </w:tc>
      </w:tr>
    </w:tbl>
    <w:p w14:paraId="62BECBAF" w14:textId="77777777" w:rsidR="009508DD" w:rsidRDefault="009508DD" w:rsidP="4FF34E2C"/>
    <w:p w14:paraId="07F45568" w14:textId="0C7E4236" w:rsidR="4FF34E2C" w:rsidRPr="007516CF" w:rsidRDefault="007516CF" w:rsidP="4FF34E2C">
      <w:r w:rsidRPr="007516CF">
        <w:t>#Install</w:t>
      </w:r>
    </w:p>
    <w:p w14:paraId="1746B24B" w14:textId="459A32A5" w:rsidR="4FF34E2C" w:rsidRDefault="007432E6" w:rsidP="4FF34E2C">
      <w:r w:rsidRPr="005025E7">
        <w:t xml:space="preserve">The installation process is different </w:t>
      </w:r>
      <w:r w:rsidR="00DF1E32" w:rsidRPr="005025E7">
        <w:t xml:space="preserve">in each </w:t>
      </w:r>
      <w:r w:rsidR="005025E7" w:rsidRPr="005025E7">
        <w:t>case,</w:t>
      </w:r>
      <w:r w:rsidR="00DF1E32" w:rsidRPr="005025E7">
        <w:t xml:space="preserve"> but I want to draw some common themes that can be applied across </w:t>
      </w:r>
      <w:r w:rsidR="005025E7" w:rsidRPr="005025E7">
        <w:t>installs</w:t>
      </w:r>
      <w:r w:rsidR="00275BEA">
        <w:t>.</w:t>
      </w:r>
    </w:p>
    <w:p w14:paraId="61CC422B" w14:textId="3F5E698B" w:rsidR="00992515" w:rsidRDefault="00BF5E02" w:rsidP="00FD40D6">
      <w:pPr>
        <w:pStyle w:val="ListParagraph"/>
        <w:numPr>
          <w:ilvl w:val="0"/>
          <w:numId w:val="5"/>
        </w:numPr>
      </w:pPr>
      <w:r>
        <w:t xml:space="preserve">Pre-install discussion of work. It’s essential to have a robust and </w:t>
      </w:r>
      <w:r w:rsidR="0048315A">
        <w:t>good</w:t>
      </w:r>
      <w:r w:rsidR="00A641E9">
        <w:t>-</w:t>
      </w:r>
      <w:r w:rsidR="0048315A">
        <w:t>quality</w:t>
      </w:r>
      <w:r>
        <w:t xml:space="preserve"> </w:t>
      </w:r>
      <w:r w:rsidR="00A641E9">
        <w:t>co</w:t>
      </w:r>
      <w:r w:rsidR="00845365">
        <w:t>sting</w:t>
      </w:r>
      <w:r w:rsidR="00A906AD">
        <w:t xml:space="preserve"> model </w:t>
      </w:r>
      <w:r w:rsidR="00845365">
        <w:t>in place. This uses</w:t>
      </w:r>
      <w:r w:rsidR="00C35635">
        <w:t xml:space="preserve"> the information gathered in this discussion</w:t>
      </w:r>
      <w:r w:rsidR="00921BC0">
        <w:t xml:space="preserve"> and is also flexible</w:t>
      </w:r>
      <w:r w:rsidR="00B9219C">
        <w:t xml:space="preserve"> to deal with client changes and </w:t>
      </w:r>
      <w:r w:rsidR="0082005E">
        <w:t>tracks them against the original costing</w:t>
      </w:r>
      <w:r w:rsidR="00921BC0">
        <w:t xml:space="preserve">. </w:t>
      </w:r>
      <w:r w:rsidR="00C12A4F">
        <w:t xml:space="preserve">A </w:t>
      </w:r>
      <w:r w:rsidR="0082005E">
        <w:t>good</w:t>
      </w:r>
      <w:r w:rsidR="00C12A4F">
        <w:t xml:space="preserve"> feel for the figures is essential. </w:t>
      </w:r>
    </w:p>
    <w:p w14:paraId="1E205FC7" w14:textId="6B19FF41" w:rsidR="00992515" w:rsidRDefault="00BC733E" w:rsidP="00992515">
      <w:pPr>
        <w:pStyle w:val="ListParagraph"/>
      </w:pPr>
      <w:r>
        <w:t>What are the customer’s requirements</w:t>
      </w:r>
      <w:r w:rsidR="00EB19AE">
        <w:t>?</w:t>
      </w:r>
      <w:r w:rsidR="00BE7BC9">
        <w:t xml:space="preserve"> </w:t>
      </w:r>
      <w:r w:rsidR="00EB19AE">
        <w:t>And</w:t>
      </w:r>
      <w:r w:rsidR="00BE7BC9">
        <w:t xml:space="preserve"> if the customer </w:t>
      </w:r>
      <w:r w:rsidR="00023B53">
        <w:t>does not</w:t>
      </w:r>
      <w:r w:rsidR="00BE7BC9">
        <w:t xml:space="preserve"> know</w:t>
      </w:r>
      <w:r w:rsidR="00EB19AE">
        <w:t>,</w:t>
      </w:r>
      <w:r w:rsidR="00BE7BC9">
        <w:t xml:space="preserve"> </w:t>
      </w:r>
      <w:r w:rsidR="00023B53">
        <w:t>then you need to make some suggestions. Doing an EICR before any major work is recommended</w:t>
      </w:r>
      <w:r w:rsidR="00EB19AE">
        <w:t>,</w:t>
      </w:r>
      <w:r w:rsidR="00722B4A">
        <w:t xml:space="preserve"> but not always acceptable to the customer. If the customer doesn’t want an EICR</w:t>
      </w:r>
      <w:r w:rsidR="00EB19AE">
        <w:t>,</w:t>
      </w:r>
      <w:r w:rsidR="00722B4A">
        <w:t xml:space="preserve"> it’s probably not worth doing the work for them. I’ve </w:t>
      </w:r>
      <w:r w:rsidR="00EB19AE">
        <w:t>learned</w:t>
      </w:r>
      <w:r w:rsidR="00722B4A">
        <w:t xml:space="preserve"> this from experience. </w:t>
      </w:r>
    </w:p>
    <w:p w14:paraId="7E9EBAB0" w14:textId="5F8C035B" w:rsidR="002201C0" w:rsidRDefault="00AB0D62" w:rsidP="00992515">
      <w:pPr>
        <w:pStyle w:val="ListParagraph"/>
      </w:pPr>
      <w:r>
        <w:t xml:space="preserve">The </w:t>
      </w:r>
      <w:r w:rsidR="00AF76BB">
        <w:t xml:space="preserve">pre-pricing discussion involves </w:t>
      </w:r>
      <w:r w:rsidR="00FD40D6">
        <w:t xml:space="preserve">reviewing the current installation and discussing the options </w:t>
      </w:r>
      <w:r w:rsidR="005E7594">
        <w:t>for</w:t>
      </w:r>
      <w:r w:rsidR="00FD40D6">
        <w:t xml:space="preserve"> the </w:t>
      </w:r>
      <w:r w:rsidR="005E7594">
        <w:t>installation</w:t>
      </w:r>
      <w:r w:rsidR="00FD40D6">
        <w:t xml:space="preserve">. </w:t>
      </w:r>
    </w:p>
    <w:p w14:paraId="49B64822" w14:textId="7157038C" w:rsidR="001B61EE" w:rsidRDefault="001B61EE" w:rsidP="00D22816">
      <w:pPr>
        <w:pStyle w:val="ListParagraph"/>
        <w:numPr>
          <w:ilvl w:val="0"/>
          <w:numId w:val="5"/>
        </w:numPr>
      </w:pPr>
      <w:r>
        <w:t>Pre-install requirement for paperwork or electrical system checks and testing</w:t>
      </w:r>
      <w:r w:rsidR="00D22816">
        <w:t xml:space="preserve">. </w:t>
      </w:r>
      <w:r w:rsidR="005E7594">
        <w:t xml:space="preserve">Do an </w:t>
      </w:r>
      <w:r w:rsidR="006004CC">
        <w:t xml:space="preserve">EICR it if the paperwork </w:t>
      </w:r>
      <w:r w:rsidR="000F686E">
        <w:t xml:space="preserve">isn’t in place or past the recommended </w:t>
      </w:r>
      <w:r w:rsidR="00641E69">
        <w:t>time for a</w:t>
      </w:r>
      <w:r w:rsidR="002F131D">
        <w:t>n EICR</w:t>
      </w:r>
      <w:r w:rsidR="005E7594">
        <w:t>.</w:t>
      </w:r>
    </w:p>
    <w:p w14:paraId="396EC292" w14:textId="67438E12" w:rsidR="002F131D" w:rsidRDefault="002F131D" w:rsidP="00401157">
      <w:pPr>
        <w:pStyle w:val="ListParagraph"/>
        <w:numPr>
          <w:ilvl w:val="0"/>
          <w:numId w:val="5"/>
        </w:numPr>
      </w:pPr>
      <w:r>
        <w:t>Pre-install ordering of materials</w:t>
      </w:r>
      <w:r w:rsidR="00401157">
        <w:t xml:space="preserve">. This will be automatically </w:t>
      </w:r>
      <w:r w:rsidR="005E7594">
        <w:t xml:space="preserve">be </w:t>
      </w:r>
      <w:r w:rsidR="00A641E9">
        <w:t>run by</w:t>
      </w:r>
      <w:r w:rsidR="00401157">
        <w:t xml:space="preserve"> the </w:t>
      </w:r>
      <w:r w:rsidR="00A641E9">
        <w:t>Design and Costing Agent</w:t>
      </w:r>
      <w:r w:rsidR="00AC0DB6">
        <w:t>. Otherwise</w:t>
      </w:r>
      <w:r w:rsidR="005E7594">
        <w:t>,</w:t>
      </w:r>
      <w:r w:rsidR="00AC0DB6">
        <w:t xml:space="preserve"> </w:t>
      </w:r>
      <w:r w:rsidR="005E7594">
        <w:t>use</w:t>
      </w:r>
      <w:r w:rsidR="00AC0DB6">
        <w:t xml:space="preserve"> by spreadsheet </w:t>
      </w:r>
      <w:r w:rsidR="00A641E9">
        <w:t>in the meantime</w:t>
      </w:r>
      <w:r w:rsidR="00AC0DB6">
        <w:t>.</w:t>
      </w:r>
    </w:p>
    <w:p w14:paraId="73291AF7" w14:textId="3DFB8CD2" w:rsidR="00C54010" w:rsidRDefault="001306DF" w:rsidP="00401157">
      <w:pPr>
        <w:pStyle w:val="ListParagraph"/>
        <w:numPr>
          <w:ilvl w:val="0"/>
          <w:numId w:val="5"/>
        </w:numPr>
      </w:pPr>
      <w:r>
        <w:t xml:space="preserve">Earthing system, I like to start by installing the </w:t>
      </w:r>
      <w:r w:rsidR="000E5204">
        <w:t xml:space="preserve">main protective conductor and the bonding conductors. </w:t>
      </w:r>
    </w:p>
    <w:p w14:paraId="06F4C4E5" w14:textId="76562489" w:rsidR="00266B37" w:rsidRDefault="00874C7A" w:rsidP="00401157">
      <w:pPr>
        <w:pStyle w:val="ListParagraph"/>
        <w:numPr>
          <w:ilvl w:val="0"/>
          <w:numId w:val="5"/>
        </w:numPr>
      </w:pPr>
      <w:r>
        <w:t>Cable routing</w:t>
      </w:r>
      <w:r w:rsidR="003C1375">
        <w:t xml:space="preserve">, decide where the main runs are going to be. </w:t>
      </w:r>
      <w:r w:rsidR="005C392D">
        <w:t>Ideally</w:t>
      </w:r>
      <w:r w:rsidR="002B09D8">
        <w:t>,</w:t>
      </w:r>
      <w:r w:rsidR="005C392D">
        <w:t xml:space="preserve"> giving access across the whole area you’re working in.</w:t>
      </w:r>
    </w:p>
    <w:p w14:paraId="2077641E" w14:textId="13A78960" w:rsidR="005C392D" w:rsidRDefault="00AD3B7E" w:rsidP="00401157">
      <w:pPr>
        <w:pStyle w:val="ListParagraph"/>
        <w:numPr>
          <w:ilvl w:val="0"/>
          <w:numId w:val="5"/>
        </w:numPr>
      </w:pPr>
      <w:r>
        <w:t>1</w:t>
      </w:r>
      <w:r w:rsidRPr="00AD3B7E">
        <w:rPr>
          <w:vertAlign w:val="superscript"/>
        </w:rPr>
        <w:t>st</w:t>
      </w:r>
      <w:r>
        <w:t xml:space="preserve"> Fix, </w:t>
      </w:r>
      <w:r w:rsidR="00CC3D35">
        <w:t xml:space="preserve">you can very rarely pull all the cables in at </w:t>
      </w:r>
      <w:r w:rsidR="00AF4D14">
        <w:t>once,</w:t>
      </w:r>
      <w:r w:rsidR="00CC3D35">
        <w:t xml:space="preserve"> but </w:t>
      </w:r>
      <w:r w:rsidR="003161ED">
        <w:t>it is best to do as many as possible</w:t>
      </w:r>
      <w:r w:rsidR="002B09D8">
        <w:t>,</w:t>
      </w:r>
      <w:r w:rsidR="003161ED">
        <w:t xml:space="preserve"> watching </w:t>
      </w:r>
      <w:r w:rsidR="00166DB9">
        <w:t xml:space="preserve">out for </w:t>
      </w:r>
      <w:r w:rsidR="00221697">
        <w:t xml:space="preserve">burning the cables </w:t>
      </w:r>
      <w:r w:rsidR="00F90CC4">
        <w:t xml:space="preserve">on </w:t>
      </w:r>
      <w:r w:rsidR="002B09D8">
        <w:t>bottlenecks</w:t>
      </w:r>
      <w:r w:rsidR="00F90CC4">
        <w:t xml:space="preserve"> or touch points. </w:t>
      </w:r>
      <w:r w:rsidR="00181B50">
        <w:t xml:space="preserve">The first fix very much depends on what areas you can work in. You need to adapt based on </w:t>
      </w:r>
      <w:r w:rsidR="00C22E02">
        <w:t>what’s available.</w:t>
      </w:r>
    </w:p>
    <w:p w14:paraId="74723CAE" w14:textId="51BD1E1E" w:rsidR="00C22E02" w:rsidRDefault="00C22E02" w:rsidP="00401157">
      <w:pPr>
        <w:pStyle w:val="ListParagraph"/>
        <w:numPr>
          <w:ilvl w:val="0"/>
          <w:numId w:val="5"/>
        </w:numPr>
      </w:pPr>
      <w:r>
        <w:t>2</w:t>
      </w:r>
      <w:r w:rsidRPr="00C22E02">
        <w:rPr>
          <w:vertAlign w:val="superscript"/>
        </w:rPr>
        <w:t>nd</w:t>
      </w:r>
      <w:r>
        <w:t xml:space="preserve"> Fix, </w:t>
      </w:r>
      <w:r w:rsidR="00966856">
        <w:t xml:space="preserve">once the other trades have been in you can second fix the </w:t>
      </w:r>
      <w:r w:rsidR="00E539C0">
        <w:t>wiring system. Concentrat</w:t>
      </w:r>
      <w:r w:rsidR="002D51D7">
        <w:t xml:space="preserve">ion is vital for me at this stage. </w:t>
      </w:r>
      <w:r w:rsidR="007A410E">
        <w:t>I can easily think I’m near the finish line</w:t>
      </w:r>
      <w:r w:rsidR="00A55DCC">
        <w:t xml:space="preserve"> and </w:t>
      </w:r>
      <w:r w:rsidR="00332B8E">
        <w:t>lose concentration</w:t>
      </w:r>
      <w:r w:rsidR="007A410E">
        <w:t xml:space="preserve">. Good quality </w:t>
      </w:r>
      <w:r w:rsidR="005A0D68">
        <w:t xml:space="preserve">connections are vital and will show up in </w:t>
      </w:r>
      <w:r w:rsidR="004623D8">
        <w:t xml:space="preserve">the </w:t>
      </w:r>
      <w:r w:rsidR="005A0D68">
        <w:t>testing i</w:t>
      </w:r>
      <w:r w:rsidR="004623D8">
        <w:t xml:space="preserve">f they have not been </w:t>
      </w:r>
      <w:r w:rsidR="00C06A04">
        <w:t xml:space="preserve">conducted </w:t>
      </w:r>
      <w:r w:rsidR="004623D8">
        <w:t>well.</w:t>
      </w:r>
    </w:p>
    <w:p w14:paraId="404A3EED" w14:textId="096F0461" w:rsidR="002015E7" w:rsidRDefault="00694380" w:rsidP="00401157">
      <w:pPr>
        <w:pStyle w:val="ListParagraph"/>
        <w:numPr>
          <w:ilvl w:val="0"/>
          <w:numId w:val="5"/>
        </w:numPr>
      </w:pPr>
      <w:r>
        <w:t>Testing</w:t>
      </w:r>
      <w:r w:rsidR="003370DE">
        <w:t>, a full range of tests and applicability</w:t>
      </w:r>
      <w:r w:rsidR="006325D6">
        <w:t xml:space="preserve"> can be found </w:t>
      </w:r>
      <w:r w:rsidR="00BE272D">
        <w:t>in the following file</w:t>
      </w:r>
      <w:r w:rsidR="00D60F8D">
        <w:t xml:space="preserve"> under the section </w:t>
      </w:r>
      <w:r w:rsidR="00332B8E">
        <w:t>Testing</w:t>
      </w:r>
      <w:r w:rsidR="00E97D37">
        <w:t>.</w:t>
      </w:r>
      <w:r w:rsidR="00FF358A">
        <w:t xml:space="preserve"> </w:t>
      </w:r>
      <w:hyperlink r:id="rId9" w:anchor="&amp;section-id=b46eeaf3-1a8a-aa43-9861-939a1d76ae1d&amp;end" w:history="1">
        <w:r w:rsidR="00F7163E" w:rsidRPr="00F7163E">
          <w:rPr>
            <w:rStyle w:val="Hyperlink"/>
          </w:rPr>
          <w:t>Testing</w:t>
        </w:r>
      </w:hyperlink>
      <w:r w:rsidR="00F7163E" w:rsidRPr="00F7163E">
        <w:t>  (</w:t>
      </w:r>
      <w:hyperlink r:id="rId10" w:history="1">
        <w:r w:rsidR="00F7163E" w:rsidRPr="00F7163E">
          <w:rPr>
            <w:rStyle w:val="Hyperlink"/>
          </w:rPr>
          <w:t>Web view</w:t>
        </w:r>
      </w:hyperlink>
      <w:r w:rsidR="00F7163E" w:rsidRPr="00F7163E">
        <w:t>)</w:t>
      </w:r>
    </w:p>
    <w:p w14:paraId="1D527C3C" w14:textId="66C64F0C" w:rsidR="00F40910" w:rsidRDefault="00F40910" w:rsidP="00F40910">
      <w:pPr>
        <w:pStyle w:val="ListParagraph"/>
        <w:numPr>
          <w:ilvl w:val="0"/>
          <w:numId w:val="5"/>
        </w:numPr>
      </w:pPr>
      <w:r>
        <w:t>Paperwork</w:t>
      </w:r>
      <w:r w:rsidR="00E9162D">
        <w:t xml:space="preserve">, you can find a </w:t>
      </w:r>
      <w:r w:rsidR="005B1337">
        <w:t xml:space="preserve">copy of the Installation certificate </w:t>
      </w:r>
      <w:r w:rsidR="6D0B10AC">
        <w:t xml:space="preserve">and a Minor Works Certificate </w:t>
      </w:r>
      <w:r w:rsidR="005B1337">
        <w:t xml:space="preserve">here. </w:t>
      </w:r>
    </w:p>
    <w:p w14:paraId="0B5AE10B" w14:textId="2DE92D45" w:rsidR="009447E6" w:rsidRDefault="002F2841" w:rsidP="009447E6">
      <w:pPr>
        <w:pStyle w:val="ListParagraph"/>
      </w:pPr>
      <w:r>
        <w:t>EIC</w:t>
      </w:r>
      <w:r w:rsidR="71AE7535">
        <w:t xml:space="preserve"> - </w:t>
      </w:r>
      <w:hyperlink r:id="rId11">
        <w:r w:rsidR="3932311B" w:rsidRPr="0F7ECF9D">
          <w:rPr>
            <w:rStyle w:val="Hyperlink"/>
          </w:rPr>
          <w:t>Electrical Installation Certificate.pdf</w:t>
        </w:r>
      </w:hyperlink>
    </w:p>
    <w:p w14:paraId="1818C924" w14:textId="698A7F1C" w:rsidR="002F2841" w:rsidRDefault="002F2841" w:rsidP="009447E6">
      <w:pPr>
        <w:pStyle w:val="ListParagraph"/>
      </w:pPr>
      <w:r>
        <w:t>MWC</w:t>
      </w:r>
      <w:r w:rsidR="2B6B8BCD">
        <w:t xml:space="preserve"> - </w:t>
      </w:r>
      <w:hyperlink r:id="rId12">
        <w:r w:rsidR="2B6B8BCD" w:rsidRPr="0F7ECF9D">
          <w:rPr>
            <w:rStyle w:val="Hyperlink"/>
          </w:rPr>
          <w:t>Minor Works Certificate.pdf</w:t>
        </w:r>
      </w:hyperlink>
    </w:p>
    <w:p w14:paraId="68628235" w14:textId="4A3430D4" w:rsidR="001B61EE" w:rsidRDefault="00814E69" w:rsidP="001B61EE">
      <w:pPr>
        <w:pStyle w:val="ListParagraph"/>
        <w:numPr>
          <w:ilvl w:val="0"/>
          <w:numId w:val="5"/>
        </w:numPr>
      </w:pPr>
      <w:r>
        <w:t>Analysis – it’s always good to analyse each job if time allows. I’m going to gather all the information for each project in a Copilot Notebook and the</w:t>
      </w:r>
      <w:r w:rsidR="00BB5E5F">
        <w:t>n</w:t>
      </w:r>
      <w:r>
        <w:t xml:space="preserve"> an</w:t>
      </w:r>
      <w:r w:rsidR="00BB5E5F">
        <w:t>alyse</w:t>
      </w:r>
      <w:r>
        <w:t xml:space="preserve"> using </w:t>
      </w:r>
      <w:r w:rsidR="004F670E">
        <w:t xml:space="preserve">the LLM in the notebook. </w:t>
      </w:r>
    </w:p>
    <w:p w14:paraId="070AC13C" w14:textId="7295BC41" w:rsidR="00761E54" w:rsidRPr="004D6DC4" w:rsidRDefault="009E6732" w:rsidP="3E11769F">
      <w:pPr>
        <w:rPr>
          <w:color w:val="EE0000"/>
        </w:rPr>
      </w:pPr>
      <w:r w:rsidRPr="004D6DC4">
        <w:rPr>
          <w:color w:val="EE0000"/>
        </w:rPr>
        <w:t>Installation</w:t>
      </w:r>
      <w:r w:rsidR="00EF7330" w:rsidRPr="004D6DC4">
        <w:rPr>
          <w:color w:val="EE0000"/>
        </w:rPr>
        <w:t xml:space="preserve"> checklist generated from the </w:t>
      </w:r>
      <w:r w:rsidRPr="004D6DC4">
        <w:rPr>
          <w:color w:val="EE0000"/>
        </w:rPr>
        <w:t>Design</w:t>
      </w:r>
      <w:r w:rsidR="00EF7330" w:rsidRPr="004D6DC4">
        <w:rPr>
          <w:color w:val="EE0000"/>
        </w:rPr>
        <w:t xml:space="preserve"> and Costing </w:t>
      </w:r>
      <w:r w:rsidRPr="004D6DC4">
        <w:rPr>
          <w:color w:val="EE0000"/>
        </w:rPr>
        <w:t>Assistant</w:t>
      </w:r>
    </w:p>
    <w:p w14:paraId="4B5D2758" w14:textId="77777777" w:rsidR="009E6732" w:rsidRDefault="009E6732" w:rsidP="3E11769F">
      <w:pPr>
        <w:rPr>
          <w:u w:val="single"/>
        </w:rPr>
      </w:pPr>
    </w:p>
    <w:p w14:paraId="14CB1398" w14:textId="1098A777" w:rsidR="3E11769F" w:rsidRPr="00195A06" w:rsidRDefault="3E11769F" w:rsidP="3E11769F">
      <w:pPr>
        <w:rPr>
          <w:b/>
          <w:bCs/>
          <w:u w:val="single"/>
        </w:rPr>
      </w:pPr>
      <w:r w:rsidRPr="00195A06">
        <w:rPr>
          <w:b/>
          <w:bCs/>
          <w:u w:val="single"/>
        </w:rPr>
        <w:t>6)</w:t>
      </w:r>
      <w:r w:rsidR="006041CF" w:rsidRPr="00195A06">
        <w:rPr>
          <w:b/>
          <w:bCs/>
          <w:u w:val="single"/>
        </w:rPr>
        <w:t>Testing</w:t>
      </w:r>
      <w:r w:rsidR="00D4704A" w:rsidRPr="00195A06">
        <w:rPr>
          <w:b/>
          <w:bCs/>
          <w:u w:val="single"/>
        </w:rPr>
        <w:t xml:space="preserve"> and electrical theory</w:t>
      </w:r>
    </w:p>
    <w:p w14:paraId="70B2B4CE" w14:textId="77777777" w:rsidR="009508DD" w:rsidRDefault="009508DD" w:rsidP="009508DD">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9508DD" w14:paraId="63D096E5" w14:textId="77777777">
        <w:tc>
          <w:tcPr>
            <w:tcW w:w="1304" w:type="dxa"/>
          </w:tcPr>
          <w:p w14:paraId="12CF2EF6" w14:textId="77777777" w:rsidR="009508DD" w:rsidRPr="00E50F59" w:rsidRDefault="009508DD">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31494B0A" w14:textId="77777777" w:rsidR="009508DD" w:rsidRPr="00E50F59" w:rsidRDefault="009508DD">
            <w:pPr>
              <w:rPr>
                <w:b/>
                <w:bCs/>
                <w:color w:val="BFBFBF" w:themeColor="background1" w:themeShade="BF"/>
                <w:sz w:val="22"/>
                <w:szCs w:val="22"/>
              </w:rPr>
            </w:pPr>
            <w:r w:rsidRPr="00E50F59">
              <w:rPr>
                <w:b/>
                <w:bCs/>
                <w:color w:val="BFBFBF" w:themeColor="background1" w:themeShade="BF"/>
                <w:sz w:val="22"/>
                <w:szCs w:val="22"/>
              </w:rPr>
              <w:t>Content</w:t>
            </w:r>
          </w:p>
        </w:tc>
      </w:tr>
      <w:tr w:rsidR="009508DD" w14:paraId="52D729B4" w14:textId="77777777">
        <w:tc>
          <w:tcPr>
            <w:tcW w:w="1304" w:type="dxa"/>
          </w:tcPr>
          <w:p w14:paraId="5439CE58" w14:textId="77777777" w:rsidR="009508DD" w:rsidRDefault="009508DD">
            <w:pPr>
              <w:rPr>
                <w:color w:val="BFBFBF" w:themeColor="background1" w:themeShade="BF"/>
                <w:sz w:val="22"/>
                <w:szCs w:val="22"/>
              </w:rPr>
            </w:pPr>
            <w:r>
              <w:rPr>
                <w:color w:val="BFBFBF" w:themeColor="background1" w:themeShade="BF"/>
                <w:sz w:val="22"/>
                <w:szCs w:val="22"/>
              </w:rPr>
              <w:t>Purpose</w:t>
            </w:r>
          </w:p>
        </w:tc>
        <w:tc>
          <w:tcPr>
            <w:tcW w:w="4422" w:type="dxa"/>
          </w:tcPr>
          <w:p w14:paraId="48ADE92C" w14:textId="7B5C21E5" w:rsidR="009508DD" w:rsidRDefault="009508DD">
            <w:pPr>
              <w:rPr>
                <w:color w:val="BFBFBF" w:themeColor="background1" w:themeShade="BF"/>
                <w:sz w:val="22"/>
                <w:szCs w:val="22"/>
              </w:rPr>
            </w:pPr>
            <w:r>
              <w:rPr>
                <w:color w:val="BFBFBF" w:themeColor="background1" w:themeShade="BF"/>
                <w:sz w:val="22"/>
                <w:szCs w:val="22"/>
              </w:rPr>
              <w:t>Provides details on Testing</w:t>
            </w:r>
          </w:p>
        </w:tc>
      </w:tr>
      <w:tr w:rsidR="009508DD" w14:paraId="713D78D1" w14:textId="77777777">
        <w:tc>
          <w:tcPr>
            <w:tcW w:w="1304" w:type="dxa"/>
          </w:tcPr>
          <w:p w14:paraId="2367CDBC" w14:textId="77777777" w:rsidR="009508DD" w:rsidRDefault="009508DD">
            <w:pPr>
              <w:rPr>
                <w:color w:val="BFBFBF" w:themeColor="background1" w:themeShade="BF"/>
                <w:sz w:val="22"/>
                <w:szCs w:val="22"/>
              </w:rPr>
            </w:pPr>
            <w:r>
              <w:rPr>
                <w:color w:val="BFBFBF" w:themeColor="background1" w:themeShade="BF"/>
                <w:sz w:val="22"/>
                <w:szCs w:val="22"/>
              </w:rPr>
              <w:t>Trigger</w:t>
            </w:r>
          </w:p>
        </w:tc>
        <w:tc>
          <w:tcPr>
            <w:tcW w:w="4422" w:type="dxa"/>
          </w:tcPr>
          <w:p w14:paraId="604C7BFD" w14:textId="0FC0C865" w:rsidR="009508DD" w:rsidRDefault="009508DD">
            <w:pPr>
              <w:rPr>
                <w:color w:val="BFBFBF" w:themeColor="background1" w:themeShade="BF"/>
                <w:sz w:val="22"/>
                <w:szCs w:val="22"/>
              </w:rPr>
            </w:pPr>
            <w:r>
              <w:rPr>
                <w:color w:val="BFBFBF" w:themeColor="background1" w:themeShade="BF"/>
                <w:sz w:val="22"/>
                <w:szCs w:val="22"/>
              </w:rPr>
              <w:t>Anything to do with Testing</w:t>
            </w:r>
          </w:p>
        </w:tc>
      </w:tr>
      <w:tr w:rsidR="009508DD" w14:paraId="2D6EB9A5" w14:textId="77777777">
        <w:tc>
          <w:tcPr>
            <w:tcW w:w="1304" w:type="dxa"/>
          </w:tcPr>
          <w:p w14:paraId="5E50D6F2" w14:textId="77777777" w:rsidR="009508DD" w:rsidRDefault="009508DD">
            <w:pPr>
              <w:rPr>
                <w:color w:val="BFBFBF" w:themeColor="background1" w:themeShade="BF"/>
                <w:sz w:val="22"/>
                <w:szCs w:val="22"/>
              </w:rPr>
            </w:pPr>
            <w:r>
              <w:rPr>
                <w:color w:val="BFBFBF" w:themeColor="background1" w:themeShade="BF"/>
                <w:sz w:val="22"/>
                <w:szCs w:val="22"/>
              </w:rPr>
              <w:t>Action</w:t>
            </w:r>
          </w:p>
        </w:tc>
        <w:tc>
          <w:tcPr>
            <w:tcW w:w="4422" w:type="dxa"/>
          </w:tcPr>
          <w:p w14:paraId="5E52E6D7" w14:textId="30BE1812" w:rsidR="009508DD" w:rsidRDefault="009508DD">
            <w:pPr>
              <w:rPr>
                <w:color w:val="BFBFBF" w:themeColor="background1" w:themeShade="BF"/>
                <w:sz w:val="22"/>
                <w:szCs w:val="22"/>
              </w:rPr>
            </w:pPr>
            <w:r>
              <w:rPr>
                <w:color w:val="BFBFBF" w:themeColor="background1" w:themeShade="BF"/>
                <w:sz w:val="22"/>
                <w:szCs w:val="22"/>
              </w:rPr>
              <w:t>To guide the interpretive layer of the agent on Testing</w:t>
            </w:r>
          </w:p>
        </w:tc>
      </w:tr>
      <w:tr w:rsidR="009508DD" w14:paraId="3E00E0E0" w14:textId="77777777">
        <w:tc>
          <w:tcPr>
            <w:tcW w:w="1304" w:type="dxa"/>
          </w:tcPr>
          <w:p w14:paraId="0BD4CC3B" w14:textId="77777777" w:rsidR="009508DD" w:rsidRDefault="009508DD">
            <w:pPr>
              <w:rPr>
                <w:color w:val="BFBFBF" w:themeColor="background1" w:themeShade="BF"/>
                <w:sz w:val="22"/>
                <w:szCs w:val="22"/>
              </w:rPr>
            </w:pPr>
            <w:r>
              <w:rPr>
                <w:color w:val="BFBFBF" w:themeColor="background1" w:themeShade="BF"/>
                <w:sz w:val="22"/>
                <w:szCs w:val="22"/>
              </w:rPr>
              <w:t>Tags</w:t>
            </w:r>
          </w:p>
        </w:tc>
        <w:tc>
          <w:tcPr>
            <w:tcW w:w="4422" w:type="dxa"/>
          </w:tcPr>
          <w:p w14:paraId="7DABAC60" w14:textId="46DA52CF" w:rsidR="009508DD" w:rsidRDefault="009508DD">
            <w:pPr>
              <w:rPr>
                <w:color w:val="BFBFBF" w:themeColor="background1" w:themeShade="BF"/>
                <w:sz w:val="22"/>
                <w:szCs w:val="22"/>
              </w:rPr>
            </w:pPr>
            <w:r w:rsidRPr="00175130">
              <w:rPr>
                <w:color w:val="BFBFBF" w:themeColor="background1" w:themeShade="BF"/>
                <w:sz w:val="22"/>
                <w:szCs w:val="22"/>
              </w:rPr>
              <w:t>#</w:t>
            </w:r>
            <w:r>
              <w:rPr>
                <w:color w:val="BFBFBF" w:themeColor="background1" w:themeShade="BF"/>
                <w:sz w:val="22"/>
                <w:szCs w:val="22"/>
              </w:rPr>
              <w:t>Testing</w:t>
            </w:r>
          </w:p>
        </w:tc>
      </w:tr>
    </w:tbl>
    <w:p w14:paraId="65B95CB0" w14:textId="77777777" w:rsidR="009508DD" w:rsidRDefault="009508DD" w:rsidP="3E11769F">
      <w:pPr>
        <w:rPr>
          <w:u w:val="single"/>
        </w:rPr>
      </w:pPr>
    </w:p>
    <w:p w14:paraId="5AD78707" w14:textId="77777777" w:rsidR="009E6732" w:rsidRDefault="009E6732" w:rsidP="3E11769F"/>
    <w:p w14:paraId="2AAE8896" w14:textId="77777777" w:rsidR="009E6732" w:rsidRDefault="009E6732" w:rsidP="3E11769F"/>
    <w:p w14:paraId="06994B71" w14:textId="77777777" w:rsidR="009E6732" w:rsidRDefault="009E6732" w:rsidP="3E11769F"/>
    <w:p w14:paraId="2855E49E" w14:textId="77777777" w:rsidR="009E6732" w:rsidRDefault="009E6732" w:rsidP="3E11769F"/>
    <w:p w14:paraId="7AD8F8A1" w14:textId="41EFD1F1" w:rsidR="009508DD" w:rsidRDefault="009508DD" w:rsidP="3E11769F">
      <w:r>
        <w:t>#Testing</w:t>
      </w:r>
    </w:p>
    <w:p w14:paraId="46E5FD6E" w14:textId="066473FB" w:rsidR="00FE718A" w:rsidRPr="007C208B" w:rsidRDefault="00575FC2" w:rsidP="3E11769F">
      <w:pPr>
        <w:rPr>
          <w:u w:val="single"/>
        </w:rPr>
      </w:pPr>
      <w:r>
        <w:rPr>
          <w:u w:val="single"/>
        </w:rPr>
        <w:t>Measurements</w:t>
      </w:r>
    </w:p>
    <w:tbl>
      <w:tblPr>
        <w:tblStyle w:val="TableGrid"/>
        <w:tblW w:w="0" w:type="auto"/>
        <w:tblLook w:val="04A0" w:firstRow="1" w:lastRow="0" w:firstColumn="1" w:lastColumn="0" w:noHBand="0" w:noVBand="1"/>
      </w:tblPr>
      <w:tblGrid>
        <w:gridCol w:w="2527"/>
        <w:gridCol w:w="2560"/>
        <w:gridCol w:w="2126"/>
        <w:gridCol w:w="1803"/>
      </w:tblGrid>
      <w:tr w:rsidR="00237DF9" w14:paraId="30C11F0B" w14:textId="21B8AC79" w:rsidTr="00237DF9">
        <w:tc>
          <w:tcPr>
            <w:tcW w:w="2527" w:type="dxa"/>
          </w:tcPr>
          <w:p w14:paraId="7C1A0C79" w14:textId="523A77F7" w:rsidR="00237DF9" w:rsidRPr="00575FC2" w:rsidRDefault="00237DF9" w:rsidP="00384D5C">
            <w:pPr>
              <w:rPr>
                <w:b/>
                <w:bCs/>
              </w:rPr>
            </w:pPr>
            <w:r w:rsidRPr="00575FC2">
              <w:rPr>
                <w:b/>
                <w:bCs/>
              </w:rPr>
              <w:t>Test</w:t>
            </w:r>
          </w:p>
        </w:tc>
        <w:tc>
          <w:tcPr>
            <w:tcW w:w="2560" w:type="dxa"/>
          </w:tcPr>
          <w:p w14:paraId="0E5D6A3B" w14:textId="63DEC8B2" w:rsidR="00237DF9" w:rsidRPr="00575FC2" w:rsidRDefault="00237DF9" w:rsidP="00384D5C">
            <w:pPr>
              <w:rPr>
                <w:b/>
                <w:bCs/>
              </w:rPr>
            </w:pPr>
            <w:r w:rsidRPr="00575FC2">
              <w:rPr>
                <w:b/>
                <w:bCs/>
              </w:rPr>
              <w:t>Description</w:t>
            </w:r>
          </w:p>
        </w:tc>
        <w:tc>
          <w:tcPr>
            <w:tcW w:w="2126" w:type="dxa"/>
          </w:tcPr>
          <w:p w14:paraId="588F4B41" w14:textId="54F9E41E" w:rsidR="00237DF9" w:rsidRPr="00575FC2" w:rsidRDefault="00237DF9" w:rsidP="00384D5C">
            <w:pPr>
              <w:rPr>
                <w:b/>
                <w:bCs/>
              </w:rPr>
            </w:pPr>
            <w:r w:rsidRPr="00575FC2">
              <w:rPr>
                <w:b/>
                <w:bCs/>
              </w:rPr>
              <w:t>Units of measure</w:t>
            </w:r>
          </w:p>
        </w:tc>
        <w:tc>
          <w:tcPr>
            <w:tcW w:w="1803" w:type="dxa"/>
          </w:tcPr>
          <w:p w14:paraId="44BD6AFC" w14:textId="43374FE1" w:rsidR="00237DF9" w:rsidRPr="00575FC2" w:rsidRDefault="00237DF9" w:rsidP="00384D5C">
            <w:pPr>
              <w:rPr>
                <w:b/>
                <w:bCs/>
              </w:rPr>
            </w:pPr>
            <w:r w:rsidRPr="00575FC2">
              <w:rPr>
                <w:b/>
                <w:bCs/>
              </w:rPr>
              <w:t>Device</w:t>
            </w:r>
          </w:p>
        </w:tc>
      </w:tr>
      <w:tr w:rsidR="00237DF9" w14:paraId="4A37554C" w14:textId="4CA25FE9" w:rsidTr="00237DF9">
        <w:tc>
          <w:tcPr>
            <w:tcW w:w="2527" w:type="dxa"/>
          </w:tcPr>
          <w:p w14:paraId="7BD0B904" w14:textId="4501B2DE" w:rsidR="00237DF9" w:rsidRDefault="00237DF9" w:rsidP="00384D5C">
            <w:r>
              <w:t>Resistance</w:t>
            </w:r>
          </w:p>
        </w:tc>
        <w:tc>
          <w:tcPr>
            <w:tcW w:w="2560" w:type="dxa"/>
          </w:tcPr>
          <w:p w14:paraId="1156CE5C" w14:textId="19BD7A1E" w:rsidR="00237DF9" w:rsidRDefault="00237DF9" w:rsidP="00384D5C">
            <w:r>
              <w:t>A measure of the resistance between 2 points.</w:t>
            </w:r>
          </w:p>
        </w:tc>
        <w:tc>
          <w:tcPr>
            <w:tcW w:w="2126" w:type="dxa"/>
          </w:tcPr>
          <w:p w14:paraId="01FD18EC" w14:textId="038928D9" w:rsidR="00237DF9" w:rsidRDefault="00237DF9" w:rsidP="00384D5C">
            <w:r>
              <w:t>Ohms (Ω)</w:t>
            </w:r>
          </w:p>
        </w:tc>
        <w:tc>
          <w:tcPr>
            <w:tcW w:w="1803" w:type="dxa"/>
          </w:tcPr>
          <w:p w14:paraId="0C465426" w14:textId="3F237052" w:rsidR="00237DF9" w:rsidRDefault="00237DF9" w:rsidP="00384D5C">
            <w:r>
              <w:t>Multimeter</w:t>
            </w:r>
          </w:p>
        </w:tc>
      </w:tr>
      <w:tr w:rsidR="00237DF9" w14:paraId="07219096" w14:textId="63FA734A" w:rsidTr="00237DF9">
        <w:tc>
          <w:tcPr>
            <w:tcW w:w="2527" w:type="dxa"/>
          </w:tcPr>
          <w:p w14:paraId="47D00F17" w14:textId="27AF3CD2" w:rsidR="00237DF9" w:rsidRDefault="00237DF9" w:rsidP="00384D5C">
            <w:r>
              <w:t>Continu</w:t>
            </w:r>
            <w:r w:rsidR="00293379">
              <w:t>ity</w:t>
            </w:r>
          </w:p>
        </w:tc>
        <w:tc>
          <w:tcPr>
            <w:tcW w:w="2560" w:type="dxa"/>
          </w:tcPr>
          <w:p w14:paraId="13DFADF7" w14:textId="3F0984E5" w:rsidR="00237DF9" w:rsidRDefault="00293379" w:rsidP="00384D5C">
            <w:r>
              <w:t>Checks if a circuit is complete</w:t>
            </w:r>
          </w:p>
        </w:tc>
        <w:tc>
          <w:tcPr>
            <w:tcW w:w="2126" w:type="dxa"/>
          </w:tcPr>
          <w:p w14:paraId="74A4B7FF" w14:textId="6AF1380F" w:rsidR="00237DF9" w:rsidRDefault="004751A6" w:rsidP="00384D5C">
            <w:r>
              <w:t>Yes/No</w:t>
            </w:r>
          </w:p>
        </w:tc>
        <w:tc>
          <w:tcPr>
            <w:tcW w:w="1803" w:type="dxa"/>
          </w:tcPr>
          <w:p w14:paraId="0BDA06EC" w14:textId="77777777" w:rsidR="00237DF9" w:rsidRDefault="004751A6" w:rsidP="00384D5C">
            <w:r>
              <w:t>Probes</w:t>
            </w:r>
          </w:p>
          <w:p w14:paraId="1A25C7C2" w14:textId="51A8294A" w:rsidR="004751A6" w:rsidRDefault="004751A6" w:rsidP="00384D5C">
            <w:r>
              <w:t>Multimeter</w:t>
            </w:r>
          </w:p>
        </w:tc>
      </w:tr>
      <w:tr w:rsidR="00237DF9" w14:paraId="1AAB05A7" w14:textId="2BB8659B" w:rsidTr="00237DF9">
        <w:tc>
          <w:tcPr>
            <w:tcW w:w="2527" w:type="dxa"/>
          </w:tcPr>
          <w:p w14:paraId="2DB47248" w14:textId="4366D256" w:rsidR="00237DF9" w:rsidRDefault="007F2269" w:rsidP="00384D5C">
            <w:r>
              <w:t>Current</w:t>
            </w:r>
          </w:p>
        </w:tc>
        <w:tc>
          <w:tcPr>
            <w:tcW w:w="2560" w:type="dxa"/>
          </w:tcPr>
          <w:p w14:paraId="7E90F8F0" w14:textId="32A274A7" w:rsidR="00237DF9" w:rsidRDefault="00BB17E1" w:rsidP="00384D5C">
            <w:r>
              <w:t>A measure of the current flowing in a circuit</w:t>
            </w:r>
          </w:p>
        </w:tc>
        <w:tc>
          <w:tcPr>
            <w:tcW w:w="2126" w:type="dxa"/>
          </w:tcPr>
          <w:p w14:paraId="0BFEB8EC" w14:textId="263922C4" w:rsidR="00237DF9" w:rsidRDefault="00BB17E1" w:rsidP="00384D5C">
            <w:r>
              <w:t>Amps (A)</w:t>
            </w:r>
          </w:p>
        </w:tc>
        <w:tc>
          <w:tcPr>
            <w:tcW w:w="1803" w:type="dxa"/>
          </w:tcPr>
          <w:p w14:paraId="5C1EC4B2" w14:textId="1B135DD4" w:rsidR="00237DF9" w:rsidRDefault="00443E5C" w:rsidP="00384D5C">
            <w:r>
              <w:t xml:space="preserve"> </w:t>
            </w:r>
          </w:p>
        </w:tc>
      </w:tr>
      <w:tr w:rsidR="00237DF9" w14:paraId="207C5816" w14:textId="5F54E420" w:rsidTr="00237DF9">
        <w:tc>
          <w:tcPr>
            <w:tcW w:w="2527" w:type="dxa"/>
          </w:tcPr>
          <w:p w14:paraId="2E0491E4" w14:textId="0E6653D7" w:rsidR="00237DF9" w:rsidRDefault="003D4360" w:rsidP="00384D5C">
            <w:r>
              <w:t>Voltage</w:t>
            </w:r>
          </w:p>
        </w:tc>
        <w:tc>
          <w:tcPr>
            <w:tcW w:w="2560" w:type="dxa"/>
          </w:tcPr>
          <w:p w14:paraId="005D907A" w14:textId="18E60E6B" w:rsidR="00237DF9" w:rsidRDefault="00105A95" w:rsidP="00384D5C">
            <w:r>
              <w:t xml:space="preserve">Tests the </w:t>
            </w:r>
            <w:r w:rsidR="004A0F8C">
              <w:t xml:space="preserve">voltage of </w:t>
            </w:r>
          </w:p>
        </w:tc>
        <w:tc>
          <w:tcPr>
            <w:tcW w:w="2126" w:type="dxa"/>
          </w:tcPr>
          <w:p w14:paraId="5A0567E2" w14:textId="0E6B8E59" w:rsidR="00237DF9" w:rsidRDefault="00900DE5" w:rsidP="00384D5C">
            <w:r>
              <w:t>Volts (V)</w:t>
            </w:r>
          </w:p>
        </w:tc>
        <w:tc>
          <w:tcPr>
            <w:tcW w:w="1803" w:type="dxa"/>
          </w:tcPr>
          <w:p w14:paraId="56C08082" w14:textId="4A61AC0D" w:rsidR="00237DF9" w:rsidRDefault="00900DE5" w:rsidP="00384D5C">
            <w:r>
              <w:t>Multimeter</w:t>
            </w:r>
          </w:p>
        </w:tc>
      </w:tr>
    </w:tbl>
    <w:p w14:paraId="74D21BD3" w14:textId="2897DE4D" w:rsidR="198DBF2B" w:rsidRDefault="198DBF2B" w:rsidP="00384D5C"/>
    <w:p w14:paraId="4BFE4AE0" w14:textId="50094939" w:rsidR="00FE718A" w:rsidRPr="00FE718A" w:rsidRDefault="00DE3301" w:rsidP="00384D5C">
      <w:pPr>
        <w:rPr>
          <w:u w:val="single"/>
        </w:rPr>
      </w:pPr>
      <w:r w:rsidRPr="00FE718A">
        <w:rPr>
          <w:u w:val="single"/>
        </w:rPr>
        <w:t>Testing equipment</w:t>
      </w:r>
    </w:p>
    <w:tbl>
      <w:tblPr>
        <w:tblStyle w:val="TableGrid"/>
        <w:tblW w:w="9028" w:type="dxa"/>
        <w:tblLook w:val="04A0" w:firstRow="1" w:lastRow="0" w:firstColumn="1" w:lastColumn="0" w:noHBand="0" w:noVBand="1"/>
      </w:tblPr>
      <w:tblGrid>
        <w:gridCol w:w="2257"/>
        <w:gridCol w:w="2257"/>
        <w:gridCol w:w="2257"/>
        <w:gridCol w:w="2257"/>
      </w:tblGrid>
      <w:tr w:rsidR="00FE718A" w14:paraId="7C1897FA" w14:textId="77777777" w:rsidTr="00FE718A">
        <w:trPr>
          <w:trHeight w:val="320"/>
        </w:trPr>
        <w:tc>
          <w:tcPr>
            <w:tcW w:w="2257" w:type="dxa"/>
          </w:tcPr>
          <w:p w14:paraId="1BB702FB" w14:textId="0C6E4BEE" w:rsidR="00FE718A" w:rsidRPr="00575FC2" w:rsidRDefault="00FE718A" w:rsidP="00384D5C">
            <w:pPr>
              <w:rPr>
                <w:b/>
                <w:bCs/>
              </w:rPr>
            </w:pPr>
            <w:r w:rsidRPr="00575FC2">
              <w:rPr>
                <w:b/>
                <w:bCs/>
              </w:rPr>
              <w:t>Device</w:t>
            </w:r>
          </w:p>
        </w:tc>
        <w:tc>
          <w:tcPr>
            <w:tcW w:w="2257" w:type="dxa"/>
          </w:tcPr>
          <w:p w14:paraId="56FA09E9" w14:textId="03BCC888" w:rsidR="00FE718A" w:rsidRPr="00575FC2" w:rsidRDefault="00FE718A" w:rsidP="00384D5C">
            <w:pPr>
              <w:rPr>
                <w:b/>
                <w:bCs/>
              </w:rPr>
            </w:pPr>
            <w:r w:rsidRPr="00575FC2">
              <w:rPr>
                <w:b/>
                <w:bCs/>
              </w:rPr>
              <w:t>Make</w:t>
            </w:r>
          </w:p>
        </w:tc>
        <w:tc>
          <w:tcPr>
            <w:tcW w:w="2257" w:type="dxa"/>
          </w:tcPr>
          <w:p w14:paraId="515B085C" w14:textId="5FC2792F" w:rsidR="00FE718A" w:rsidRPr="00575FC2" w:rsidRDefault="00FE718A" w:rsidP="00384D5C">
            <w:pPr>
              <w:rPr>
                <w:b/>
                <w:bCs/>
              </w:rPr>
            </w:pPr>
            <w:r w:rsidRPr="00575FC2">
              <w:rPr>
                <w:b/>
                <w:bCs/>
              </w:rPr>
              <w:t>Model</w:t>
            </w:r>
          </w:p>
        </w:tc>
        <w:tc>
          <w:tcPr>
            <w:tcW w:w="2257" w:type="dxa"/>
          </w:tcPr>
          <w:p w14:paraId="2C5C8DA9" w14:textId="281F8F4E" w:rsidR="00FE718A" w:rsidRPr="00575FC2" w:rsidRDefault="00FE718A" w:rsidP="00384D5C">
            <w:pPr>
              <w:rPr>
                <w:b/>
                <w:bCs/>
              </w:rPr>
            </w:pPr>
            <w:r w:rsidRPr="00575FC2">
              <w:rPr>
                <w:b/>
                <w:bCs/>
              </w:rPr>
              <w:t>Tests</w:t>
            </w:r>
          </w:p>
        </w:tc>
      </w:tr>
      <w:tr w:rsidR="00A17D7B" w14:paraId="54F1DFE1" w14:textId="77777777" w:rsidTr="005D2FF4">
        <w:trPr>
          <w:trHeight w:val="737"/>
        </w:trPr>
        <w:tc>
          <w:tcPr>
            <w:tcW w:w="2257" w:type="dxa"/>
          </w:tcPr>
          <w:p w14:paraId="7C4A5FA6" w14:textId="32E39E84" w:rsidR="00A17D7B" w:rsidRDefault="00C73317" w:rsidP="00384D5C">
            <w:r>
              <w:t>Voltage detector</w:t>
            </w:r>
          </w:p>
        </w:tc>
        <w:tc>
          <w:tcPr>
            <w:tcW w:w="2257" w:type="dxa"/>
          </w:tcPr>
          <w:p w14:paraId="4C4460CF" w14:textId="01041552" w:rsidR="00A17D7B" w:rsidRDefault="00C73317" w:rsidP="00384D5C">
            <w:r>
              <w:t>Kewtech</w:t>
            </w:r>
          </w:p>
        </w:tc>
        <w:tc>
          <w:tcPr>
            <w:tcW w:w="2257" w:type="dxa"/>
          </w:tcPr>
          <w:p w14:paraId="7642C8A0" w14:textId="37181C3E" w:rsidR="00A17D7B" w:rsidRDefault="00C73317" w:rsidP="00384D5C">
            <w:r>
              <w:t>Kewstick Uno</w:t>
            </w:r>
          </w:p>
        </w:tc>
        <w:tc>
          <w:tcPr>
            <w:tcW w:w="2257" w:type="dxa"/>
          </w:tcPr>
          <w:p w14:paraId="45BCFD87" w14:textId="77777777" w:rsidR="00A17D7B" w:rsidRDefault="00C47A67" w:rsidP="00384D5C">
            <w:r>
              <w:t>Non-contact Voltage detector,</w:t>
            </w:r>
          </w:p>
          <w:p w14:paraId="7B17A3BF" w14:textId="5D2B4B4C" w:rsidR="00C47A67" w:rsidRDefault="00C47A67" w:rsidP="00384D5C">
            <w:r>
              <w:t>Polarity</w:t>
            </w:r>
            <w:r w:rsidR="00575FC2">
              <w:t>.</w:t>
            </w:r>
          </w:p>
        </w:tc>
      </w:tr>
      <w:tr w:rsidR="00081510" w14:paraId="5248B5A0" w14:textId="77777777" w:rsidTr="005D2FF4">
        <w:trPr>
          <w:trHeight w:val="737"/>
        </w:trPr>
        <w:tc>
          <w:tcPr>
            <w:tcW w:w="2257" w:type="dxa"/>
          </w:tcPr>
          <w:p w14:paraId="7205A15B" w14:textId="49A7251D" w:rsidR="00081510" w:rsidRDefault="00AE17AA" w:rsidP="00384D5C">
            <w:r>
              <w:t>2 pole probe</w:t>
            </w:r>
          </w:p>
        </w:tc>
        <w:tc>
          <w:tcPr>
            <w:tcW w:w="2257" w:type="dxa"/>
          </w:tcPr>
          <w:p w14:paraId="5D0C02F6" w14:textId="14B2A40A" w:rsidR="00081510" w:rsidRDefault="0023312A" w:rsidP="00384D5C">
            <w:r>
              <w:t>Kewtec</w:t>
            </w:r>
            <w:r w:rsidR="00C73317">
              <w:t>h</w:t>
            </w:r>
          </w:p>
        </w:tc>
        <w:tc>
          <w:tcPr>
            <w:tcW w:w="2257" w:type="dxa"/>
          </w:tcPr>
          <w:p w14:paraId="30DA8E94" w14:textId="1F3424CB" w:rsidR="00081510" w:rsidRDefault="008B1DCA" w:rsidP="00384D5C">
            <w:r>
              <w:t>KT1780</w:t>
            </w:r>
          </w:p>
        </w:tc>
        <w:tc>
          <w:tcPr>
            <w:tcW w:w="2257" w:type="dxa"/>
          </w:tcPr>
          <w:p w14:paraId="4B9C9D3B" w14:textId="15127F39" w:rsidR="00081510" w:rsidRDefault="001675A9" w:rsidP="00384D5C">
            <w:r>
              <w:t>Voltage, continuity</w:t>
            </w:r>
            <w:r w:rsidR="005D2FF4">
              <w:t>,</w:t>
            </w:r>
            <w:r>
              <w:t xml:space="preserve"> and </w:t>
            </w:r>
            <w:r w:rsidR="005D2FF4">
              <w:t>phase rotation.</w:t>
            </w:r>
          </w:p>
        </w:tc>
      </w:tr>
      <w:tr w:rsidR="00FE718A" w14:paraId="4BADB55E" w14:textId="77777777" w:rsidTr="00FE718A">
        <w:trPr>
          <w:trHeight w:val="1602"/>
        </w:trPr>
        <w:tc>
          <w:tcPr>
            <w:tcW w:w="2257" w:type="dxa"/>
          </w:tcPr>
          <w:p w14:paraId="568B5279" w14:textId="16CD2A07" w:rsidR="00FE718A" w:rsidRDefault="00FE718A" w:rsidP="00384D5C">
            <w:r>
              <w:t>Multimeter</w:t>
            </w:r>
          </w:p>
        </w:tc>
        <w:tc>
          <w:tcPr>
            <w:tcW w:w="2257" w:type="dxa"/>
          </w:tcPr>
          <w:p w14:paraId="39E7C127" w14:textId="5CB169A1" w:rsidR="00FE718A" w:rsidRDefault="00FE718A" w:rsidP="00384D5C">
            <w:r>
              <w:t>Kewtech</w:t>
            </w:r>
          </w:p>
        </w:tc>
        <w:tc>
          <w:tcPr>
            <w:tcW w:w="2257" w:type="dxa"/>
          </w:tcPr>
          <w:p w14:paraId="0AE9BCCE" w14:textId="118EC264" w:rsidR="00FE718A" w:rsidRDefault="008E7681" w:rsidP="00384D5C">
            <w:r>
              <w:t>KT63</w:t>
            </w:r>
          </w:p>
        </w:tc>
        <w:tc>
          <w:tcPr>
            <w:tcW w:w="2257" w:type="dxa"/>
          </w:tcPr>
          <w:p w14:paraId="43FCD0D3" w14:textId="543BA80E" w:rsidR="00FE718A" w:rsidRDefault="00FE718A" w:rsidP="00384D5C">
            <w:r>
              <w:t>Voltage, Polarity, Continuity, Insulation Resistance</w:t>
            </w:r>
            <w:r w:rsidR="00FC68E5">
              <w:t xml:space="preserve">, </w:t>
            </w:r>
            <w:r w:rsidR="00B61F2A">
              <w:t>Earth Fault Loop Impedance</w:t>
            </w:r>
            <w:r w:rsidR="00FD3DB5">
              <w:t xml:space="preserve"> and RCD </w:t>
            </w:r>
            <w:r w:rsidR="008B1172">
              <w:t>testing</w:t>
            </w:r>
            <w:r w:rsidR="00081510">
              <w:t>.</w:t>
            </w:r>
            <w:r>
              <w:t xml:space="preserve"> </w:t>
            </w:r>
          </w:p>
        </w:tc>
      </w:tr>
      <w:tr w:rsidR="00FE718A" w14:paraId="64248120" w14:textId="77777777" w:rsidTr="00FE718A">
        <w:trPr>
          <w:trHeight w:val="320"/>
        </w:trPr>
        <w:tc>
          <w:tcPr>
            <w:tcW w:w="2257" w:type="dxa"/>
          </w:tcPr>
          <w:p w14:paraId="6213AEAA" w14:textId="78A4C519" w:rsidR="00FE718A" w:rsidRDefault="00FE718A" w:rsidP="00384D5C">
            <w:r>
              <w:t>Clamp Meter</w:t>
            </w:r>
          </w:p>
        </w:tc>
        <w:tc>
          <w:tcPr>
            <w:tcW w:w="2257" w:type="dxa"/>
          </w:tcPr>
          <w:p w14:paraId="28208F98" w14:textId="4539D6D1" w:rsidR="00FE718A" w:rsidRDefault="00FE718A" w:rsidP="00384D5C">
            <w:r>
              <w:t>Kewtech</w:t>
            </w:r>
          </w:p>
        </w:tc>
        <w:tc>
          <w:tcPr>
            <w:tcW w:w="2257" w:type="dxa"/>
          </w:tcPr>
          <w:p w14:paraId="043179E9" w14:textId="1E15FFB1" w:rsidR="00FE718A" w:rsidRDefault="00D64EBF" w:rsidP="00384D5C">
            <w:r>
              <w:t>KT203</w:t>
            </w:r>
          </w:p>
        </w:tc>
        <w:tc>
          <w:tcPr>
            <w:tcW w:w="2257" w:type="dxa"/>
          </w:tcPr>
          <w:p w14:paraId="6ECFF1C2" w14:textId="70C6E68C" w:rsidR="00FE718A" w:rsidRDefault="00FE718A" w:rsidP="00384D5C">
            <w:r>
              <w:t>Current</w:t>
            </w:r>
            <w:r w:rsidR="008E2E41">
              <w:t xml:space="preserve"> and</w:t>
            </w:r>
          </w:p>
          <w:p w14:paraId="791EA241" w14:textId="52FC98CB" w:rsidR="00597D6C" w:rsidRDefault="00597D6C" w:rsidP="00384D5C">
            <w:r>
              <w:t>Voltage</w:t>
            </w:r>
          </w:p>
        </w:tc>
      </w:tr>
      <w:tr w:rsidR="00085E7D" w14:paraId="143CA1A3" w14:textId="77777777" w:rsidTr="00FE718A">
        <w:trPr>
          <w:trHeight w:val="320"/>
        </w:trPr>
        <w:tc>
          <w:tcPr>
            <w:tcW w:w="2257" w:type="dxa"/>
          </w:tcPr>
          <w:p w14:paraId="78FB097C" w14:textId="77A24E8E" w:rsidR="00085E7D" w:rsidRDefault="00085E7D" w:rsidP="00384D5C">
            <w:r>
              <w:t>Light Meter</w:t>
            </w:r>
          </w:p>
        </w:tc>
        <w:tc>
          <w:tcPr>
            <w:tcW w:w="2257" w:type="dxa"/>
          </w:tcPr>
          <w:p w14:paraId="51A7C98A" w14:textId="567A5EA9" w:rsidR="00085E7D" w:rsidRDefault="00085E7D" w:rsidP="00384D5C">
            <w:r>
              <w:t>Kewtech</w:t>
            </w:r>
          </w:p>
        </w:tc>
        <w:tc>
          <w:tcPr>
            <w:tcW w:w="2257" w:type="dxa"/>
          </w:tcPr>
          <w:p w14:paraId="2CEB97C3" w14:textId="48F478D9" w:rsidR="00085E7D" w:rsidRDefault="00D85F13" w:rsidP="00384D5C">
            <w:r>
              <w:t>KEW337</w:t>
            </w:r>
          </w:p>
        </w:tc>
        <w:tc>
          <w:tcPr>
            <w:tcW w:w="2257" w:type="dxa"/>
          </w:tcPr>
          <w:p w14:paraId="6529EB81" w14:textId="7210DC3F" w:rsidR="00085E7D" w:rsidRDefault="00085E7D" w:rsidP="00384D5C">
            <w:r>
              <w:t>Light Levels</w:t>
            </w:r>
          </w:p>
        </w:tc>
      </w:tr>
    </w:tbl>
    <w:p w14:paraId="3AD89E8F" w14:textId="1726EF57" w:rsidR="00DE3301" w:rsidRDefault="00DE3301" w:rsidP="00384D5C"/>
    <w:p w14:paraId="16E29C78" w14:textId="3090556E" w:rsidR="00C32AE3" w:rsidRDefault="00C32AE3" w:rsidP="00384D5C">
      <w:r>
        <w:t>#</w:t>
      </w:r>
      <w:r w:rsidR="007B159E">
        <w:t>T</w:t>
      </w:r>
      <w:r>
        <w:t>esting</w:t>
      </w:r>
      <w:r w:rsidR="002210F3">
        <w:t>I</w:t>
      </w:r>
      <w:r>
        <w:t>nitial</w:t>
      </w:r>
    </w:p>
    <w:p w14:paraId="55374264" w14:textId="40D30AC9" w:rsidR="00D85F13" w:rsidRPr="00025070" w:rsidRDefault="00D85F13" w:rsidP="00747D63">
      <w:pPr>
        <w:rPr>
          <w:rFonts w:eastAsia="Menlo" w:cs="Menlo"/>
          <w:color w:val="D6D6D6"/>
        </w:rPr>
      </w:pPr>
      <w:r w:rsidRPr="00025070">
        <w:rPr>
          <w:u w:val="single"/>
        </w:rPr>
        <w:t>Test</w:t>
      </w:r>
      <w:r w:rsidR="005A3404">
        <w:rPr>
          <w:u w:val="single"/>
        </w:rPr>
        <w:t>s</w:t>
      </w:r>
      <w:r w:rsidR="00EF4F79">
        <w:rPr>
          <w:u w:val="single"/>
        </w:rPr>
        <w:t xml:space="preserve"> for Initial Verification</w:t>
      </w:r>
      <w:r w:rsidR="00EF4F79">
        <w:rPr>
          <w:rFonts w:eastAsia="Menlo" w:cs="Menlo"/>
          <w:color w:val="D6D6D6"/>
        </w:rPr>
        <w:t xml:space="preserve"> </w:t>
      </w:r>
    </w:p>
    <w:p w14:paraId="5F54449C" w14:textId="204DA3CE" w:rsidR="00A22534" w:rsidRPr="00025070" w:rsidRDefault="007B24FD" w:rsidP="198DBF2B">
      <w:pPr>
        <w:rPr>
          <w:rFonts w:eastAsia="Menlo" w:cs="Menlo"/>
          <w:color w:val="000000" w:themeColor="text1"/>
        </w:rPr>
      </w:pPr>
      <w:r w:rsidRPr="00025070">
        <w:rPr>
          <w:rFonts w:eastAsia="Menlo" w:cs="Menlo"/>
          <w:color w:val="000000" w:themeColor="text1"/>
        </w:rPr>
        <w:t xml:space="preserve">The </w:t>
      </w:r>
      <w:r w:rsidR="00AD5F64" w:rsidRPr="00025070">
        <w:rPr>
          <w:rFonts w:eastAsia="Menlo" w:cs="Menlo"/>
          <w:color w:val="000000" w:themeColor="text1"/>
        </w:rPr>
        <w:t xml:space="preserve">tests </w:t>
      </w:r>
      <w:r w:rsidR="00514F6B">
        <w:rPr>
          <w:rFonts w:eastAsia="Menlo" w:cs="Menlo"/>
          <w:color w:val="000000" w:themeColor="text1"/>
        </w:rPr>
        <w:t xml:space="preserve">for </w:t>
      </w:r>
      <w:r w:rsidR="00EF4F79">
        <w:rPr>
          <w:rFonts w:eastAsia="Menlo" w:cs="Menlo"/>
          <w:color w:val="000000" w:themeColor="text1"/>
        </w:rPr>
        <w:t xml:space="preserve">initial verification </w:t>
      </w:r>
      <w:r w:rsidR="00AD5F64" w:rsidRPr="00025070">
        <w:rPr>
          <w:rFonts w:eastAsia="Menlo" w:cs="Menlo"/>
          <w:color w:val="000000" w:themeColor="text1"/>
        </w:rPr>
        <w:t>should be carried out in the following order</w:t>
      </w:r>
      <w:r w:rsidR="004B1D18">
        <w:rPr>
          <w:rFonts w:eastAsia="Menlo" w:cs="Menlo"/>
          <w:color w:val="000000" w:themeColor="text1"/>
        </w:rPr>
        <w:t>,</w:t>
      </w:r>
      <w:r w:rsidR="00AD5F64" w:rsidRPr="00025070">
        <w:rPr>
          <w:rFonts w:eastAsia="Menlo" w:cs="Menlo"/>
          <w:color w:val="000000" w:themeColor="text1"/>
        </w:rPr>
        <w:t xml:space="preserve"> if </w:t>
      </w:r>
      <w:r w:rsidR="00933E37">
        <w:rPr>
          <w:rFonts w:eastAsia="Menlo" w:cs="Menlo"/>
          <w:color w:val="000000" w:themeColor="text1"/>
        </w:rPr>
        <w:t>at all</w:t>
      </w:r>
      <w:r w:rsidR="00157ACB">
        <w:rPr>
          <w:rFonts w:eastAsia="Menlo" w:cs="Menlo"/>
          <w:color w:val="000000" w:themeColor="text1"/>
        </w:rPr>
        <w:t xml:space="preserve"> </w:t>
      </w:r>
      <w:r w:rsidR="00AD5F64" w:rsidRPr="00025070">
        <w:rPr>
          <w:rFonts w:eastAsia="Menlo" w:cs="Menlo"/>
          <w:color w:val="000000" w:themeColor="text1"/>
        </w:rPr>
        <w:t xml:space="preserve">possible. </w:t>
      </w:r>
    </w:p>
    <w:p w14:paraId="52C521A7" w14:textId="77777777" w:rsidR="00BA288D" w:rsidRDefault="002D6EC7" w:rsidP="198DBF2B">
      <w:pPr>
        <w:pStyle w:val="ListParagraph"/>
        <w:numPr>
          <w:ilvl w:val="0"/>
          <w:numId w:val="6"/>
        </w:numPr>
        <w:rPr>
          <w:rFonts w:eastAsia="Menlo" w:cs="Menlo"/>
          <w:color w:val="000000" w:themeColor="text1"/>
        </w:rPr>
      </w:pPr>
      <w:r w:rsidRPr="00BA288D">
        <w:rPr>
          <w:rFonts w:eastAsia="Menlo" w:cs="Menlo"/>
          <w:color w:val="000000" w:themeColor="text1"/>
        </w:rPr>
        <w:t>contin</w:t>
      </w:r>
      <w:r w:rsidR="00326229" w:rsidRPr="00BA288D">
        <w:rPr>
          <w:rFonts w:eastAsia="Menlo" w:cs="Menlo"/>
          <w:color w:val="000000" w:themeColor="text1"/>
        </w:rPr>
        <w:t>uity of protective conductors</w:t>
      </w:r>
      <w:r w:rsidR="0002711F" w:rsidRPr="00BA288D">
        <w:rPr>
          <w:rFonts w:eastAsia="Menlo" w:cs="Menlo"/>
          <w:color w:val="000000" w:themeColor="text1"/>
        </w:rPr>
        <w:t xml:space="preserve">, inc main </w:t>
      </w:r>
      <w:r w:rsidR="00ED145A" w:rsidRPr="00BA288D">
        <w:rPr>
          <w:rFonts w:eastAsia="Menlo" w:cs="Menlo"/>
          <w:color w:val="000000" w:themeColor="text1"/>
        </w:rPr>
        <w:t>and supplementary bonding</w:t>
      </w:r>
      <w:r w:rsidR="006B6987" w:rsidRPr="00BA288D">
        <w:rPr>
          <w:rFonts w:eastAsia="Menlo" w:cs="Menlo"/>
          <w:color w:val="000000" w:themeColor="text1"/>
        </w:rPr>
        <w:t>.</w:t>
      </w:r>
    </w:p>
    <w:p w14:paraId="628D7FFC" w14:textId="77777777" w:rsidR="00BA288D" w:rsidRDefault="00E775B0" w:rsidP="198DBF2B">
      <w:pPr>
        <w:pStyle w:val="ListParagraph"/>
        <w:numPr>
          <w:ilvl w:val="0"/>
          <w:numId w:val="6"/>
        </w:numPr>
        <w:rPr>
          <w:rFonts w:eastAsia="Menlo" w:cs="Menlo"/>
          <w:color w:val="000000" w:themeColor="text1"/>
        </w:rPr>
      </w:pPr>
      <w:r w:rsidRPr="00BA288D">
        <w:rPr>
          <w:rFonts w:eastAsia="Menlo" w:cs="Menlo"/>
          <w:color w:val="000000" w:themeColor="text1"/>
        </w:rPr>
        <w:t xml:space="preserve">continuity of ring </w:t>
      </w:r>
      <w:r w:rsidR="006477A7" w:rsidRPr="00BA288D">
        <w:rPr>
          <w:rFonts w:eastAsia="Menlo" w:cs="Menlo"/>
          <w:color w:val="000000" w:themeColor="text1"/>
        </w:rPr>
        <w:t xml:space="preserve">final circuit </w:t>
      </w:r>
      <w:r w:rsidR="007E2D0D" w:rsidRPr="00BA288D">
        <w:rPr>
          <w:rFonts w:eastAsia="Menlo" w:cs="Menlo"/>
          <w:color w:val="000000" w:themeColor="text1"/>
        </w:rPr>
        <w:t>conductors</w:t>
      </w:r>
      <w:r w:rsidR="0052304F" w:rsidRPr="00BA288D">
        <w:rPr>
          <w:rFonts w:eastAsia="Menlo" w:cs="Menlo"/>
          <w:color w:val="000000" w:themeColor="text1"/>
        </w:rPr>
        <w:t>,</w:t>
      </w:r>
      <w:r w:rsidR="007E2D0D" w:rsidRPr="00BA288D">
        <w:rPr>
          <w:rFonts w:eastAsia="Menlo" w:cs="Menlo"/>
          <w:color w:val="000000" w:themeColor="text1"/>
        </w:rPr>
        <w:t xml:space="preserve"> </w:t>
      </w:r>
    </w:p>
    <w:p w14:paraId="0E3B4534" w14:textId="66E5CD5E" w:rsidR="00BA288D" w:rsidRDefault="00BA288D" w:rsidP="198DBF2B">
      <w:pPr>
        <w:pStyle w:val="ListParagraph"/>
        <w:numPr>
          <w:ilvl w:val="0"/>
          <w:numId w:val="6"/>
        </w:numPr>
        <w:rPr>
          <w:rFonts w:eastAsia="Menlo" w:cs="Menlo"/>
          <w:color w:val="000000" w:themeColor="text1"/>
        </w:rPr>
      </w:pPr>
      <w:r>
        <w:rPr>
          <w:rFonts w:eastAsia="Menlo" w:cs="Menlo"/>
          <w:color w:val="000000" w:themeColor="text1"/>
        </w:rPr>
        <w:t>i</w:t>
      </w:r>
      <w:r w:rsidRPr="00BA288D">
        <w:rPr>
          <w:rFonts w:eastAsia="Menlo" w:cs="Menlo"/>
          <w:color w:val="000000" w:themeColor="text1"/>
        </w:rPr>
        <w:t>nsulation</w:t>
      </w:r>
      <w:r w:rsidR="00E0217D" w:rsidRPr="00BA288D">
        <w:rPr>
          <w:rFonts w:eastAsia="Menlo" w:cs="Menlo"/>
          <w:color w:val="000000" w:themeColor="text1"/>
        </w:rPr>
        <w:t xml:space="preserve"> resistance</w:t>
      </w:r>
    </w:p>
    <w:p w14:paraId="520A63DD" w14:textId="7988C004" w:rsidR="00E0217D" w:rsidRDefault="00B0217B" w:rsidP="198DBF2B">
      <w:pPr>
        <w:pStyle w:val="ListParagraph"/>
        <w:numPr>
          <w:ilvl w:val="0"/>
          <w:numId w:val="6"/>
        </w:numPr>
        <w:rPr>
          <w:rFonts w:eastAsia="Menlo" w:cs="Menlo"/>
          <w:color w:val="000000" w:themeColor="text1"/>
        </w:rPr>
      </w:pPr>
      <w:r w:rsidRPr="00BA288D">
        <w:rPr>
          <w:rFonts w:eastAsia="Menlo" w:cs="Menlo"/>
          <w:color w:val="000000" w:themeColor="text1"/>
        </w:rPr>
        <w:t xml:space="preserve">protection </w:t>
      </w:r>
      <w:r w:rsidR="00240427" w:rsidRPr="00BA288D">
        <w:rPr>
          <w:rFonts w:eastAsia="Menlo" w:cs="Menlo"/>
          <w:color w:val="000000" w:themeColor="text1"/>
        </w:rPr>
        <w:t xml:space="preserve">by </w:t>
      </w:r>
      <w:r w:rsidR="00A050BE" w:rsidRPr="00BA288D">
        <w:rPr>
          <w:rFonts w:eastAsia="Menlo" w:cs="Menlo"/>
          <w:color w:val="000000" w:themeColor="text1"/>
        </w:rPr>
        <w:t>SELV</w:t>
      </w:r>
      <w:r w:rsidR="000E4A3B" w:rsidRPr="00BA288D">
        <w:rPr>
          <w:rFonts w:eastAsia="Menlo" w:cs="Menlo"/>
          <w:color w:val="000000" w:themeColor="text1"/>
        </w:rPr>
        <w:t xml:space="preserve">, PELV or by electrical separation </w:t>
      </w:r>
    </w:p>
    <w:p w14:paraId="5DEE0D86" w14:textId="44DB9849" w:rsidR="00BA288D" w:rsidRDefault="003E4BDD" w:rsidP="198DBF2B">
      <w:pPr>
        <w:pStyle w:val="ListParagraph"/>
        <w:numPr>
          <w:ilvl w:val="0"/>
          <w:numId w:val="6"/>
        </w:numPr>
        <w:rPr>
          <w:rFonts w:eastAsia="Menlo" w:cs="Menlo"/>
          <w:color w:val="000000" w:themeColor="text1"/>
        </w:rPr>
      </w:pPr>
      <w:r>
        <w:rPr>
          <w:rFonts w:eastAsia="Menlo" w:cs="Menlo"/>
          <w:color w:val="000000" w:themeColor="text1"/>
        </w:rPr>
        <w:t>protection by</w:t>
      </w:r>
      <w:r w:rsidR="00ED08A8">
        <w:rPr>
          <w:rFonts w:eastAsia="Menlo" w:cs="Menlo"/>
          <w:color w:val="000000" w:themeColor="text1"/>
        </w:rPr>
        <w:t xml:space="preserve"> barriers</w:t>
      </w:r>
      <w:r w:rsidR="00A51C93">
        <w:rPr>
          <w:rFonts w:eastAsia="Menlo" w:cs="Menlo"/>
          <w:color w:val="000000" w:themeColor="text1"/>
        </w:rPr>
        <w:t xml:space="preserve"> or enclosures</w:t>
      </w:r>
      <w:r w:rsidR="00B20635">
        <w:rPr>
          <w:rFonts w:eastAsia="Menlo" w:cs="Menlo"/>
          <w:color w:val="000000" w:themeColor="text1"/>
        </w:rPr>
        <w:t xml:space="preserve"> provided during </w:t>
      </w:r>
      <w:r w:rsidR="00361C56">
        <w:rPr>
          <w:rFonts w:eastAsia="Menlo" w:cs="Menlo"/>
          <w:color w:val="000000" w:themeColor="text1"/>
        </w:rPr>
        <w:t>erection</w:t>
      </w:r>
    </w:p>
    <w:p w14:paraId="1479BCC9" w14:textId="300D6378" w:rsidR="00361C56" w:rsidRDefault="00361C56" w:rsidP="198DBF2B">
      <w:pPr>
        <w:pStyle w:val="ListParagraph"/>
        <w:numPr>
          <w:ilvl w:val="0"/>
          <w:numId w:val="6"/>
        </w:numPr>
        <w:rPr>
          <w:rFonts w:eastAsia="Menlo" w:cs="Menlo"/>
          <w:color w:val="000000" w:themeColor="text1"/>
        </w:rPr>
      </w:pPr>
      <w:r>
        <w:rPr>
          <w:rFonts w:eastAsia="Menlo" w:cs="Menlo"/>
          <w:color w:val="000000" w:themeColor="text1"/>
        </w:rPr>
        <w:t xml:space="preserve">insulation </w:t>
      </w:r>
      <w:r w:rsidR="008F77C1">
        <w:rPr>
          <w:rFonts w:eastAsia="Menlo" w:cs="Menlo"/>
          <w:color w:val="000000" w:themeColor="text1"/>
        </w:rPr>
        <w:t>resistance</w:t>
      </w:r>
      <w:r w:rsidR="001E2131">
        <w:rPr>
          <w:rFonts w:eastAsia="Menlo" w:cs="Menlo"/>
          <w:color w:val="000000" w:themeColor="text1"/>
        </w:rPr>
        <w:t xml:space="preserve"> o</w:t>
      </w:r>
      <w:r w:rsidR="001B265A">
        <w:rPr>
          <w:rFonts w:eastAsia="Menlo" w:cs="Menlo"/>
          <w:color w:val="000000" w:themeColor="text1"/>
        </w:rPr>
        <w:t>f non-con</w:t>
      </w:r>
      <w:r w:rsidR="00D13D4A">
        <w:rPr>
          <w:rFonts w:eastAsia="Menlo" w:cs="Menlo"/>
          <w:color w:val="000000" w:themeColor="text1"/>
        </w:rPr>
        <w:t>ducting</w:t>
      </w:r>
      <w:r w:rsidR="00CB3D12">
        <w:rPr>
          <w:rFonts w:eastAsia="Menlo" w:cs="Menlo"/>
          <w:color w:val="000000" w:themeColor="text1"/>
        </w:rPr>
        <w:t xml:space="preserve"> floors and walls</w:t>
      </w:r>
    </w:p>
    <w:p w14:paraId="00A5A5BA" w14:textId="3E775BF8" w:rsidR="00CB3D12" w:rsidRDefault="005F51B9" w:rsidP="198DBF2B">
      <w:pPr>
        <w:pStyle w:val="ListParagraph"/>
        <w:numPr>
          <w:ilvl w:val="0"/>
          <w:numId w:val="6"/>
        </w:numPr>
        <w:rPr>
          <w:rFonts w:eastAsia="Menlo" w:cs="Menlo"/>
          <w:color w:val="000000" w:themeColor="text1"/>
        </w:rPr>
      </w:pPr>
      <w:r>
        <w:rPr>
          <w:rFonts w:eastAsia="Menlo" w:cs="Menlo"/>
          <w:color w:val="000000" w:themeColor="text1"/>
        </w:rPr>
        <w:t xml:space="preserve">polarity </w:t>
      </w:r>
    </w:p>
    <w:p w14:paraId="763AC551" w14:textId="39C2CC20" w:rsidR="00901B18" w:rsidRDefault="00901B18" w:rsidP="198DBF2B">
      <w:pPr>
        <w:pStyle w:val="ListParagraph"/>
        <w:numPr>
          <w:ilvl w:val="0"/>
          <w:numId w:val="6"/>
        </w:numPr>
        <w:rPr>
          <w:rFonts w:eastAsia="Menlo" w:cs="Menlo"/>
          <w:color w:val="000000" w:themeColor="text1"/>
        </w:rPr>
      </w:pPr>
      <w:r>
        <w:rPr>
          <w:rFonts w:eastAsia="Menlo" w:cs="Menlo"/>
          <w:color w:val="000000" w:themeColor="text1"/>
        </w:rPr>
        <w:t>earth electrode</w:t>
      </w:r>
      <w:r w:rsidR="00ED4A31">
        <w:rPr>
          <w:rFonts w:eastAsia="Menlo" w:cs="Menlo"/>
          <w:color w:val="000000" w:themeColor="text1"/>
        </w:rPr>
        <w:t xml:space="preserve"> resistance</w:t>
      </w:r>
    </w:p>
    <w:p w14:paraId="6A5DA8E3" w14:textId="0B8B043D" w:rsidR="00ED4A31" w:rsidRDefault="00ED4A31" w:rsidP="198DBF2B">
      <w:pPr>
        <w:pStyle w:val="ListParagraph"/>
        <w:numPr>
          <w:ilvl w:val="0"/>
          <w:numId w:val="6"/>
        </w:numPr>
        <w:rPr>
          <w:rFonts w:eastAsia="Menlo" w:cs="Menlo"/>
          <w:color w:val="000000" w:themeColor="text1"/>
        </w:rPr>
      </w:pPr>
      <w:r>
        <w:rPr>
          <w:rFonts w:eastAsia="Menlo" w:cs="Menlo"/>
          <w:color w:val="000000" w:themeColor="text1"/>
        </w:rPr>
        <w:t>protection by automatic disconnection of supply</w:t>
      </w:r>
    </w:p>
    <w:p w14:paraId="5F5A6F67" w14:textId="21B57408" w:rsidR="00ED4A31" w:rsidRDefault="00666D32" w:rsidP="198DBF2B">
      <w:pPr>
        <w:pStyle w:val="ListParagraph"/>
        <w:numPr>
          <w:ilvl w:val="0"/>
          <w:numId w:val="6"/>
        </w:numPr>
        <w:rPr>
          <w:rFonts w:eastAsia="Menlo" w:cs="Menlo"/>
          <w:color w:val="000000" w:themeColor="text1"/>
        </w:rPr>
      </w:pPr>
      <w:r>
        <w:rPr>
          <w:rFonts w:eastAsia="Menlo" w:cs="Menlo"/>
          <w:color w:val="000000" w:themeColor="text1"/>
        </w:rPr>
        <w:t>earth fault loop imped</w:t>
      </w:r>
      <w:r w:rsidR="00EB3FB1">
        <w:rPr>
          <w:rFonts w:eastAsia="Menlo" w:cs="Menlo"/>
          <w:color w:val="000000" w:themeColor="text1"/>
        </w:rPr>
        <w:t>ance</w:t>
      </w:r>
    </w:p>
    <w:p w14:paraId="7D227855" w14:textId="5970E58A" w:rsidR="00EB3FB1" w:rsidRDefault="008736B1" w:rsidP="198DBF2B">
      <w:pPr>
        <w:pStyle w:val="ListParagraph"/>
        <w:numPr>
          <w:ilvl w:val="0"/>
          <w:numId w:val="6"/>
        </w:numPr>
        <w:rPr>
          <w:rFonts w:eastAsia="Menlo" w:cs="Menlo"/>
          <w:color w:val="000000" w:themeColor="text1"/>
        </w:rPr>
      </w:pPr>
      <w:r>
        <w:rPr>
          <w:rFonts w:eastAsia="Menlo" w:cs="Menlo"/>
          <w:color w:val="000000" w:themeColor="text1"/>
        </w:rPr>
        <w:t>additional protection</w:t>
      </w:r>
    </w:p>
    <w:p w14:paraId="62B9851A" w14:textId="7F5C13C9" w:rsidR="008736B1" w:rsidRDefault="008D0CFA" w:rsidP="198DBF2B">
      <w:pPr>
        <w:pStyle w:val="ListParagraph"/>
        <w:numPr>
          <w:ilvl w:val="0"/>
          <w:numId w:val="6"/>
        </w:numPr>
        <w:rPr>
          <w:rFonts w:eastAsia="Menlo" w:cs="Menlo"/>
          <w:color w:val="000000" w:themeColor="text1"/>
        </w:rPr>
      </w:pPr>
      <w:r>
        <w:rPr>
          <w:rFonts w:eastAsia="Menlo" w:cs="Menlo"/>
          <w:color w:val="000000" w:themeColor="text1"/>
        </w:rPr>
        <w:t>prospective fault current</w:t>
      </w:r>
    </w:p>
    <w:p w14:paraId="063E4F5F" w14:textId="740A6918" w:rsidR="008D0CFA" w:rsidRDefault="006A04DC" w:rsidP="198DBF2B">
      <w:pPr>
        <w:pStyle w:val="ListParagraph"/>
        <w:numPr>
          <w:ilvl w:val="0"/>
          <w:numId w:val="6"/>
        </w:numPr>
        <w:rPr>
          <w:rFonts w:eastAsia="Menlo" w:cs="Menlo"/>
          <w:color w:val="000000" w:themeColor="text1"/>
        </w:rPr>
      </w:pPr>
      <w:r>
        <w:rPr>
          <w:rFonts w:eastAsia="Menlo" w:cs="Menlo"/>
          <w:color w:val="000000" w:themeColor="text1"/>
        </w:rPr>
        <w:t>check of phase sequence</w:t>
      </w:r>
    </w:p>
    <w:p w14:paraId="09F1930E" w14:textId="47EF29E1" w:rsidR="006A04DC" w:rsidRDefault="008E3F79" w:rsidP="198DBF2B">
      <w:pPr>
        <w:pStyle w:val="ListParagraph"/>
        <w:numPr>
          <w:ilvl w:val="0"/>
          <w:numId w:val="6"/>
        </w:numPr>
        <w:rPr>
          <w:rFonts w:eastAsia="Menlo" w:cs="Menlo"/>
          <w:color w:val="000000" w:themeColor="text1"/>
        </w:rPr>
      </w:pPr>
      <w:r>
        <w:rPr>
          <w:rFonts w:eastAsia="Menlo" w:cs="Menlo"/>
          <w:color w:val="000000" w:themeColor="text1"/>
        </w:rPr>
        <w:t>funct</w:t>
      </w:r>
      <w:r w:rsidR="00344463">
        <w:rPr>
          <w:rFonts w:eastAsia="Menlo" w:cs="Menlo"/>
          <w:color w:val="000000" w:themeColor="text1"/>
        </w:rPr>
        <w:t>ional testing</w:t>
      </w:r>
    </w:p>
    <w:p w14:paraId="088839CB" w14:textId="07211C1A" w:rsidR="005D722B" w:rsidRPr="00EC4418" w:rsidRDefault="00344463" w:rsidP="198DBF2B">
      <w:pPr>
        <w:pStyle w:val="ListParagraph"/>
        <w:numPr>
          <w:ilvl w:val="0"/>
          <w:numId w:val="6"/>
        </w:numPr>
        <w:rPr>
          <w:rFonts w:eastAsia="Menlo" w:cs="Menlo"/>
          <w:color w:val="000000" w:themeColor="text1"/>
        </w:rPr>
      </w:pPr>
      <w:r>
        <w:rPr>
          <w:rFonts w:eastAsia="Menlo" w:cs="Menlo"/>
          <w:color w:val="000000" w:themeColor="text1"/>
        </w:rPr>
        <w:t>verification of voltage drop</w:t>
      </w:r>
    </w:p>
    <w:p w14:paraId="416A4B65" w14:textId="36E8BB02" w:rsidR="009314A1" w:rsidRPr="00EC4418" w:rsidRDefault="00F232E4" w:rsidP="009314A1">
      <w:r>
        <w:t>For</w:t>
      </w:r>
      <w:r w:rsidR="00AC4B33">
        <w:t xml:space="preserve"> detailed notes</w:t>
      </w:r>
      <w:r>
        <w:t>,</w:t>
      </w:r>
      <w:r w:rsidR="00AC4B33">
        <w:t xml:space="preserve"> follow the link</w:t>
      </w:r>
      <w:r>
        <w:t xml:space="preserve"> below</w:t>
      </w:r>
    </w:p>
    <w:p w14:paraId="501A6457" w14:textId="3AAA2CAD" w:rsidR="000E4A3B" w:rsidRDefault="009314A1" w:rsidP="198DBF2B">
      <w:pPr>
        <w:rPr>
          <w:rFonts w:eastAsia="Menlo" w:cs="Menlo"/>
          <w:color w:val="D6D6D6"/>
        </w:rPr>
      </w:pPr>
      <w:hyperlink r:id="rId13" w:history="1">
        <w:r w:rsidRPr="00025070">
          <w:rPr>
            <w:rStyle w:val="Hyperlink"/>
            <w:rFonts w:eastAsia="Menlo" w:cs="Menlo"/>
          </w:rPr>
          <w:t>Guidance Note 3 Initial Verification</w:t>
        </w:r>
      </w:hyperlink>
    </w:p>
    <w:p w14:paraId="21C68548" w14:textId="0A40A4CE" w:rsidR="004E6592" w:rsidRPr="003E68FC" w:rsidRDefault="004E6592" w:rsidP="198DBF2B">
      <w:pPr>
        <w:rPr>
          <w:rFonts w:eastAsia="Menlo" w:cs="Menlo"/>
          <w:color w:val="000000" w:themeColor="text1"/>
          <w:u w:val="single"/>
        </w:rPr>
      </w:pPr>
      <w:r w:rsidRPr="003E68FC">
        <w:rPr>
          <w:rFonts w:eastAsia="Menlo" w:cs="Menlo"/>
          <w:color w:val="000000" w:themeColor="text1"/>
          <w:u w:val="single"/>
        </w:rPr>
        <w:t>Tests for EICR Reporting</w:t>
      </w:r>
    </w:p>
    <w:p w14:paraId="429248C3" w14:textId="5E6663CA" w:rsidR="004E6592" w:rsidRDefault="0033083C" w:rsidP="198DBF2B">
      <w:pPr>
        <w:rPr>
          <w:rFonts w:eastAsia="Menlo" w:cs="Menlo"/>
          <w:color w:val="000000" w:themeColor="text1"/>
        </w:rPr>
      </w:pPr>
      <w:r>
        <w:rPr>
          <w:rFonts w:eastAsia="Menlo" w:cs="Menlo"/>
          <w:color w:val="000000" w:themeColor="text1"/>
        </w:rPr>
        <w:t xml:space="preserve">Protective </w:t>
      </w:r>
      <w:r w:rsidR="00E47185">
        <w:rPr>
          <w:rFonts w:eastAsia="Menlo" w:cs="Menlo"/>
          <w:color w:val="000000" w:themeColor="text1"/>
        </w:rPr>
        <w:t>conductors continuity</w:t>
      </w:r>
      <w:r w:rsidR="00FA7307">
        <w:rPr>
          <w:rFonts w:eastAsia="Menlo" w:cs="Menlo"/>
          <w:color w:val="000000" w:themeColor="text1"/>
        </w:rPr>
        <w:t xml:space="preserve"> – r2 measurements </w:t>
      </w:r>
      <w:r w:rsidR="002F7DAE">
        <w:rPr>
          <w:rFonts w:eastAsia="Menlo" w:cs="Menlo"/>
          <w:color w:val="000000" w:themeColor="text1"/>
        </w:rPr>
        <w:t>of accessible exposed-conductive parts</w:t>
      </w:r>
      <w:r w:rsidR="006D0621">
        <w:rPr>
          <w:rFonts w:eastAsia="Menlo" w:cs="Menlo"/>
          <w:color w:val="000000" w:themeColor="text1"/>
        </w:rPr>
        <w:t xml:space="preserve"> of current using equipment and accessories.</w:t>
      </w:r>
    </w:p>
    <w:p w14:paraId="7615F4DF" w14:textId="12B0F4DC" w:rsidR="006D0621" w:rsidRDefault="00D76C40" w:rsidP="198DBF2B">
      <w:pPr>
        <w:rPr>
          <w:rFonts w:eastAsia="Menlo" w:cs="Menlo"/>
          <w:color w:val="000000" w:themeColor="text1"/>
        </w:rPr>
      </w:pPr>
      <w:r>
        <w:rPr>
          <w:rFonts w:eastAsia="Menlo" w:cs="Menlo"/>
          <w:color w:val="000000" w:themeColor="text1"/>
        </w:rPr>
        <w:t xml:space="preserve">Bonding conductor continuity </w:t>
      </w:r>
      <w:r w:rsidR="000C6988">
        <w:rPr>
          <w:rFonts w:eastAsia="Menlo" w:cs="Menlo"/>
          <w:color w:val="000000" w:themeColor="text1"/>
        </w:rPr>
        <w:t>–</w:t>
      </w:r>
      <w:r>
        <w:rPr>
          <w:rFonts w:eastAsia="Menlo" w:cs="Menlo"/>
          <w:color w:val="000000" w:themeColor="text1"/>
        </w:rPr>
        <w:t xml:space="preserve"> </w:t>
      </w:r>
      <w:r w:rsidR="000C6988">
        <w:rPr>
          <w:rFonts w:eastAsia="Menlo" w:cs="Menlo"/>
          <w:color w:val="000000" w:themeColor="text1"/>
        </w:rPr>
        <w:t xml:space="preserve">r2 measurements of </w:t>
      </w:r>
      <w:r w:rsidR="009B0920">
        <w:rPr>
          <w:rFonts w:eastAsia="Menlo" w:cs="Menlo"/>
          <w:color w:val="000000" w:themeColor="text1"/>
        </w:rPr>
        <w:t xml:space="preserve">the </w:t>
      </w:r>
      <w:r w:rsidR="000C6988">
        <w:rPr>
          <w:rFonts w:eastAsia="Menlo" w:cs="Menlo"/>
          <w:color w:val="000000" w:themeColor="text1"/>
        </w:rPr>
        <w:t xml:space="preserve">main bonding conductor and </w:t>
      </w:r>
      <w:r w:rsidR="00DE143A">
        <w:rPr>
          <w:rFonts w:eastAsia="Menlo" w:cs="Menlo"/>
          <w:color w:val="000000" w:themeColor="text1"/>
        </w:rPr>
        <w:t>supplementary</w:t>
      </w:r>
      <w:r w:rsidR="000C6988">
        <w:rPr>
          <w:rFonts w:eastAsia="Menlo" w:cs="Menlo"/>
          <w:color w:val="000000" w:themeColor="text1"/>
        </w:rPr>
        <w:t xml:space="preserve"> </w:t>
      </w:r>
      <w:r w:rsidR="00DE143A">
        <w:rPr>
          <w:rFonts w:eastAsia="Menlo" w:cs="Menlo"/>
          <w:color w:val="000000" w:themeColor="text1"/>
        </w:rPr>
        <w:t>bonding conductors.</w:t>
      </w:r>
    </w:p>
    <w:p w14:paraId="6A68DECF" w14:textId="1C375B29" w:rsidR="00DE143A" w:rsidRDefault="00DE143A" w:rsidP="198DBF2B">
      <w:pPr>
        <w:rPr>
          <w:rFonts w:eastAsia="Menlo" w:cs="Menlo"/>
          <w:color w:val="000000" w:themeColor="text1"/>
        </w:rPr>
      </w:pPr>
      <w:r>
        <w:rPr>
          <w:rFonts w:eastAsia="Menlo" w:cs="Menlo"/>
          <w:color w:val="000000" w:themeColor="text1"/>
        </w:rPr>
        <w:t>Ring circuit c</w:t>
      </w:r>
      <w:r w:rsidR="00EE4E05">
        <w:rPr>
          <w:rFonts w:eastAsia="Menlo" w:cs="Menlo"/>
          <w:color w:val="000000" w:themeColor="text1"/>
        </w:rPr>
        <w:t xml:space="preserve">ontinuity </w:t>
      </w:r>
      <w:r w:rsidR="003453C3">
        <w:rPr>
          <w:rFonts w:eastAsia="Menlo" w:cs="Menlo"/>
          <w:color w:val="000000" w:themeColor="text1"/>
        </w:rPr>
        <w:t>– r1 to r1, rn to rn</w:t>
      </w:r>
      <w:r w:rsidR="009B0920">
        <w:rPr>
          <w:rFonts w:eastAsia="Menlo" w:cs="Menlo"/>
          <w:color w:val="000000" w:themeColor="text1"/>
        </w:rPr>
        <w:t xml:space="preserve"> and r2 to r2 if required</w:t>
      </w:r>
    </w:p>
    <w:p w14:paraId="561C6BFC" w14:textId="1233A286" w:rsidR="009B0920" w:rsidRDefault="009B0920" w:rsidP="198DBF2B">
      <w:pPr>
        <w:rPr>
          <w:rFonts w:eastAsia="Menlo" w:cs="Menlo"/>
          <w:color w:val="000000" w:themeColor="text1"/>
        </w:rPr>
      </w:pPr>
      <w:r>
        <w:rPr>
          <w:rFonts w:eastAsia="Menlo" w:cs="Menlo"/>
          <w:color w:val="000000" w:themeColor="text1"/>
        </w:rPr>
        <w:t xml:space="preserve">Polarity </w:t>
      </w:r>
      <w:r w:rsidR="00EA056E">
        <w:rPr>
          <w:rFonts w:eastAsia="Menlo" w:cs="Menlo"/>
          <w:color w:val="000000" w:themeColor="text1"/>
        </w:rPr>
        <w:t>–</w:t>
      </w:r>
      <w:r>
        <w:rPr>
          <w:rFonts w:eastAsia="Menlo" w:cs="Menlo"/>
          <w:color w:val="000000" w:themeColor="text1"/>
        </w:rPr>
        <w:t xml:space="preserve"> </w:t>
      </w:r>
      <w:r w:rsidR="00EA056E">
        <w:rPr>
          <w:rFonts w:eastAsia="Menlo" w:cs="Menlo"/>
          <w:color w:val="000000" w:themeColor="text1"/>
        </w:rPr>
        <w:t xml:space="preserve">origin of the installation, distribution boards, </w:t>
      </w:r>
      <w:r w:rsidR="00B53ABC">
        <w:rPr>
          <w:rFonts w:eastAsia="Menlo" w:cs="Menlo"/>
          <w:color w:val="000000" w:themeColor="text1"/>
        </w:rPr>
        <w:t>accessible socket-outlets and extremity of radial circuits.</w:t>
      </w:r>
    </w:p>
    <w:p w14:paraId="76A3738D" w14:textId="0E14AC55" w:rsidR="00537A21" w:rsidRDefault="008C7DB4" w:rsidP="198DBF2B">
      <w:pPr>
        <w:rPr>
          <w:rFonts w:eastAsia="Menlo" w:cs="Menlo"/>
          <w:color w:val="000000" w:themeColor="text1"/>
        </w:rPr>
      </w:pPr>
      <w:r>
        <w:rPr>
          <w:rFonts w:eastAsia="Menlo" w:cs="Menlo"/>
          <w:color w:val="000000" w:themeColor="text1"/>
        </w:rPr>
        <w:t xml:space="preserve">Earth Fault Loop Impedance – Origin of the installation, </w:t>
      </w:r>
      <w:r w:rsidR="00374533">
        <w:rPr>
          <w:rFonts w:eastAsia="Menlo" w:cs="Menlo"/>
          <w:color w:val="000000" w:themeColor="text1"/>
        </w:rPr>
        <w:t>distribution boards, accessible socket outlets, extrem</w:t>
      </w:r>
      <w:r w:rsidR="00537A21">
        <w:rPr>
          <w:rFonts w:eastAsia="Menlo" w:cs="Menlo"/>
          <w:color w:val="000000" w:themeColor="text1"/>
        </w:rPr>
        <w:t>ity of radial circuits.</w:t>
      </w:r>
    </w:p>
    <w:p w14:paraId="5E37FBDA" w14:textId="496B7A38" w:rsidR="00537A21" w:rsidRDefault="00537A21" w:rsidP="198DBF2B">
      <w:pPr>
        <w:rPr>
          <w:rFonts w:eastAsia="Menlo" w:cs="Menlo"/>
          <w:color w:val="000000" w:themeColor="text1"/>
        </w:rPr>
      </w:pPr>
      <w:r>
        <w:rPr>
          <w:rFonts w:eastAsia="Menlo" w:cs="Menlo"/>
          <w:color w:val="000000" w:themeColor="text1"/>
        </w:rPr>
        <w:t>Insu</w:t>
      </w:r>
      <w:r w:rsidR="00411F07">
        <w:rPr>
          <w:rFonts w:eastAsia="Menlo" w:cs="Menlo"/>
          <w:color w:val="000000" w:themeColor="text1"/>
        </w:rPr>
        <w:t xml:space="preserve">lation Resistance </w:t>
      </w:r>
      <w:r w:rsidR="0079283E">
        <w:rPr>
          <w:rFonts w:eastAsia="Menlo" w:cs="Menlo"/>
          <w:color w:val="000000" w:themeColor="text1"/>
        </w:rPr>
        <w:t>–</w:t>
      </w:r>
      <w:r w:rsidR="00411F07">
        <w:rPr>
          <w:rFonts w:eastAsia="Menlo" w:cs="Menlo"/>
          <w:color w:val="000000" w:themeColor="text1"/>
        </w:rPr>
        <w:t xml:space="preserve"> </w:t>
      </w:r>
      <w:r w:rsidR="0079283E">
        <w:rPr>
          <w:rFonts w:eastAsia="Menlo" w:cs="Menlo"/>
          <w:color w:val="000000" w:themeColor="text1"/>
        </w:rPr>
        <w:t>if possible</w:t>
      </w:r>
      <w:r w:rsidR="000E1494">
        <w:rPr>
          <w:rFonts w:eastAsia="Menlo" w:cs="Menlo"/>
          <w:color w:val="000000" w:themeColor="text1"/>
        </w:rPr>
        <w:t xml:space="preserve">, with </w:t>
      </w:r>
      <w:r w:rsidR="006746B4">
        <w:rPr>
          <w:rFonts w:eastAsia="Menlo" w:cs="Menlo"/>
          <w:color w:val="000000" w:themeColor="text1"/>
        </w:rPr>
        <w:t>both live conductors tested against earth.</w:t>
      </w:r>
    </w:p>
    <w:p w14:paraId="0F872AC5" w14:textId="67F06F05" w:rsidR="00AC2E3E" w:rsidRDefault="00AC2E3E" w:rsidP="198DBF2B">
      <w:pPr>
        <w:rPr>
          <w:rFonts w:eastAsia="Menlo" w:cs="Menlo"/>
          <w:color w:val="000000" w:themeColor="text1"/>
        </w:rPr>
      </w:pPr>
      <w:r>
        <w:rPr>
          <w:rFonts w:eastAsia="Menlo" w:cs="Menlo"/>
          <w:color w:val="000000" w:themeColor="text1"/>
        </w:rPr>
        <w:t xml:space="preserve">Earth Electrode Resistance </w:t>
      </w:r>
      <w:r w:rsidR="000E7AC3">
        <w:rPr>
          <w:rFonts w:eastAsia="Menlo" w:cs="Menlo"/>
          <w:color w:val="000000" w:themeColor="text1"/>
        </w:rPr>
        <w:t>–</w:t>
      </w:r>
      <w:r>
        <w:rPr>
          <w:rFonts w:eastAsia="Menlo" w:cs="Menlo"/>
          <w:color w:val="000000" w:themeColor="text1"/>
        </w:rPr>
        <w:t xml:space="preserve"> </w:t>
      </w:r>
      <w:r w:rsidR="000E7AC3">
        <w:rPr>
          <w:rFonts w:eastAsia="Menlo" w:cs="Menlo"/>
          <w:color w:val="000000" w:themeColor="text1"/>
        </w:rPr>
        <w:t>against each rod with the links removed.</w:t>
      </w:r>
    </w:p>
    <w:p w14:paraId="4DCF4A78" w14:textId="78A416D0" w:rsidR="004E6592" w:rsidRDefault="005A7EC5" w:rsidP="198DBF2B">
      <w:pPr>
        <w:rPr>
          <w:rFonts w:eastAsia="Menlo" w:cs="Menlo"/>
          <w:color w:val="000000" w:themeColor="text1"/>
        </w:rPr>
      </w:pPr>
      <w:r>
        <w:rPr>
          <w:rFonts w:eastAsia="Menlo" w:cs="Menlo"/>
          <w:color w:val="000000" w:themeColor="text1"/>
        </w:rPr>
        <w:t xml:space="preserve">Functional Tests – of </w:t>
      </w:r>
      <w:r w:rsidR="00605827">
        <w:rPr>
          <w:rFonts w:eastAsia="Menlo" w:cs="Menlo"/>
          <w:color w:val="000000" w:themeColor="text1"/>
        </w:rPr>
        <w:t>RCDs</w:t>
      </w:r>
      <w:r w:rsidR="0020399A">
        <w:rPr>
          <w:rFonts w:eastAsia="Menlo" w:cs="Menlo"/>
          <w:color w:val="000000" w:themeColor="text1"/>
        </w:rPr>
        <w:t xml:space="preserve"> at x1 AC </w:t>
      </w:r>
      <w:r w:rsidR="00440C1F">
        <w:rPr>
          <w:rFonts w:eastAsia="Menlo" w:cs="Menlo"/>
          <w:color w:val="000000" w:themeColor="text1"/>
        </w:rPr>
        <w:t xml:space="preserve">and the test button. </w:t>
      </w:r>
      <w:r w:rsidR="00605827">
        <w:rPr>
          <w:rFonts w:eastAsia="Menlo" w:cs="Menlo"/>
          <w:color w:val="000000" w:themeColor="text1"/>
        </w:rPr>
        <w:t>MCBs, isolators and switching devices.</w:t>
      </w:r>
    </w:p>
    <w:p w14:paraId="5F6359BA" w14:textId="2C2A3AD9" w:rsidR="004E6592" w:rsidRPr="004D6DC4" w:rsidRDefault="00195A06" w:rsidP="198DBF2B">
      <w:pPr>
        <w:rPr>
          <w:rFonts w:eastAsia="Menlo" w:cs="Menlo"/>
          <w:color w:val="EE0000"/>
        </w:rPr>
      </w:pPr>
      <w:r w:rsidRPr="004D6DC4">
        <w:rPr>
          <w:rFonts w:eastAsia="Menlo" w:cs="Menlo"/>
          <w:color w:val="EE0000"/>
        </w:rPr>
        <w:t xml:space="preserve">See </w:t>
      </w:r>
      <w:r w:rsidR="002210F3" w:rsidRPr="004D6DC4">
        <w:rPr>
          <w:rFonts w:eastAsia="Menlo" w:cs="Menlo"/>
          <w:color w:val="EE0000"/>
        </w:rPr>
        <w:t xml:space="preserve">the </w:t>
      </w:r>
      <w:r w:rsidR="00D6342C" w:rsidRPr="004D6DC4">
        <w:rPr>
          <w:rFonts w:eastAsia="Menlo" w:cs="Menlo"/>
          <w:color w:val="EE0000"/>
        </w:rPr>
        <w:t>Design and Costing Assistant for Calculations</w:t>
      </w:r>
    </w:p>
    <w:p w14:paraId="06F9E151" w14:textId="2468B137" w:rsidR="00E048C2" w:rsidRPr="00195A06" w:rsidRDefault="007A5199" w:rsidP="198DBF2B">
      <w:pPr>
        <w:rPr>
          <w:rFonts w:eastAsia="Menlo" w:cs="Menlo"/>
          <w:b/>
          <w:bCs/>
          <w:color w:val="D6D6D6"/>
          <w:u w:val="single"/>
        </w:rPr>
      </w:pPr>
      <w:r w:rsidRPr="00195A06">
        <w:rPr>
          <w:rFonts w:eastAsia="Menlo" w:cs="Menlo"/>
          <w:b/>
          <w:bCs/>
          <w:color w:val="000000" w:themeColor="text1"/>
          <w:u w:val="single"/>
        </w:rPr>
        <w:t>7) Fault Finding</w:t>
      </w:r>
    </w:p>
    <w:p w14:paraId="53F43F1D" w14:textId="77777777" w:rsidR="00AB7619" w:rsidRDefault="00AB7619" w:rsidP="00AB7619">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AB7619" w14:paraId="708C0201" w14:textId="77777777">
        <w:tc>
          <w:tcPr>
            <w:tcW w:w="1304" w:type="dxa"/>
          </w:tcPr>
          <w:p w14:paraId="5C26228F" w14:textId="77777777" w:rsidR="00AB7619" w:rsidRPr="00E50F59" w:rsidRDefault="00AB7619">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3E08BEC9" w14:textId="77777777" w:rsidR="00AB7619" w:rsidRPr="00E50F59" w:rsidRDefault="00AB7619">
            <w:pPr>
              <w:rPr>
                <w:b/>
                <w:bCs/>
                <w:color w:val="BFBFBF" w:themeColor="background1" w:themeShade="BF"/>
                <w:sz w:val="22"/>
                <w:szCs w:val="22"/>
              </w:rPr>
            </w:pPr>
            <w:r w:rsidRPr="00E50F59">
              <w:rPr>
                <w:b/>
                <w:bCs/>
                <w:color w:val="BFBFBF" w:themeColor="background1" w:themeShade="BF"/>
                <w:sz w:val="22"/>
                <w:szCs w:val="22"/>
              </w:rPr>
              <w:t>Content</w:t>
            </w:r>
          </w:p>
        </w:tc>
      </w:tr>
      <w:tr w:rsidR="00AB7619" w14:paraId="51DE3E6A" w14:textId="77777777">
        <w:tc>
          <w:tcPr>
            <w:tcW w:w="1304" w:type="dxa"/>
          </w:tcPr>
          <w:p w14:paraId="4635CA29" w14:textId="77777777" w:rsidR="00AB7619" w:rsidRDefault="00AB7619">
            <w:pPr>
              <w:rPr>
                <w:color w:val="BFBFBF" w:themeColor="background1" w:themeShade="BF"/>
                <w:sz w:val="22"/>
                <w:szCs w:val="22"/>
              </w:rPr>
            </w:pPr>
            <w:r>
              <w:rPr>
                <w:color w:val="BFBFBF" w:themeColor="background1" w:themeShade="BF"/>
                <w:sz w:val="22"/>
                <w:szCs w:val="22"/>
              </w:rPr>
              <w:t>Purpose</w:t>
            </w:r>
          </w:p>
        </w:tc>
        <w:tc>
          <w:tcPr>
            <w:tcW w:w="4422" w:type="dxa"/>
          </w:tcPr>
          <w:p w14:paraId="18997305" w14:textId="53CA5B8F" w:rsidR="00AB7619" w:rsidRDefault="00AB7619">
            <w:pPr>
              <w:rPr>
                <w:color w:val="BFBFBF" w:themeColor="background1" w:themeShade="BF"/>
                <w:sz w:val="22"/>
                <w:szCs w:val="22"/>
              </w:rPr>
            </w:pPr>
            <w:r>
              <w:rPr>
                <w:color w:val="BFBFBF" w:themeColor="background1" w:themeShade="BF"/>
                <w:sz w:val="22"/>
                <w:szCs w:val="22"/>
              </w:rPr>
              <w:t>Provides details on Fault Finding</w:t>
            </w:r>
          </w:p>
        </w:tc>
      </w:tr>
      <w:tr w:rsidR="00AB7619" w14:paraId="52453237" w14:textId="77777777">
        <w:tc>
          <w:tcPr>
            <w:tcW w:w="1304" w:type="dxa"/>
          </w:tcPr>
          <w:p w14:paraId="560D39CE" w14:textId="77777777" w:rsidR="00AB7619" w:rsidRDefault="00AB7619">
            <w:pPr>
              <w:rPr>
                <w:color w:val="BFBFBF" w:themeColor="background1" w:themeShade="BF"/>
                <w:sz w:val="22"/>
                <w:szCs w:val="22"/>
              </w:rPr>
            </w:pPr>
            <w:r>
              <w:rPr>
                <w:color w:val="BFBFBF" w:themeColor="background1" w:themeShade="BF"/>
                <w:sz w:val="22"/>
                <w:szCs w:val="22"/>
              </w:rPr>
              <w:t>Trigger</w:t>
            </w:r>
          </w:p>
        </w:tc>
        <w:tc>
          <w:tcPr>
            <w:tcW w:w="4422" w:type="dxa"/>
          </w:tcPr>
          <w:p w14:paraId="546F70BF" w14:textId="18F14EA0" w:rsidR="00AB7619" w:rsidRDefault="00AB7619">
            <w:pPr>
              <w:rPr>
                <w:color w:val="BFBFBF" w:themeColor="background1" w:themeShade="BF"/>
                <w:sz w:val="22"/>
                <w:szCs w:val="22"/>
              </w:rPr>
            </w:pPr>
            <w:r>
              <w:rPr>
                <w:color w:val="BFBFBF" w:themeColor="background1" w:themeShade="BF"/>
                <w:sz w:val="22"/>
                <w:szCs w:val="22"/>
              </w:rPr>
              <w:t xml:space="preserve">Anything to do with </w:t>
            </w:r>
            <w:r w:rsidR="00596298">
              <w:rPr>
                <w:color w:val="BFBFBF" w:themeColor="background1" w:themeShade="BF"/>
                <w:sz w:val="22"/>
                <w:szCs w:val="22"/>
              </w:rPr>
              <w:t>Fault Finding</w:t>
            </w:r>
          </w:p>
        </w:tc>
      </w:tr>
      <w:tr w:rsidR="00AB7619" w14:paraId="384FF211" w14:textId="77777777">
        <w:tc>
          <w:tcPr>
            <w:tcW w:w="1304" w:type="dxa"/>
          </w:tcPr>
          <w:p w14:paraId="43A45839" w14:textId="77777777" w:rsidR="00AB7619" w:rsidRDefault="00AB7619">
            <w:pPr>
              <w:rPr>
                <w:color w:val="BFBFBF" w:themeColor="background1" w:themeShade="BF"/>
                <w:sz w:val="22"/>
                <w:szCs w:val="22"/>
              </w:rPr>
            </w:pPr>
            <w:r>
              <w:rPr>
                <w:color w:val="BFBFBF" w:themeColor="background1" w:themeShade="BF"/>
                <w:sz w:val="22"/>
                <w:szCs w:val="22"/>
              </w:rPr>
              <w:t>Action</w:t>
            </w:r>
          </w:p>
        </w:tc>
        <w:tc>
          <w:tcPr>
            <w:tcW w:w="4422" w:type="dxa"/>
          </w:tcPr>
          <w:p w14:paraId="12D9604C" w14:textId="6859E714" w:rsidR="00AB7619" w:rsidRDefault="00AB7619">
            <w:pPr>
              <w:rPr>
                <w:color w:val="BFBFBF" w:themeColor="background1" w:themeShade="BF"/>
                <w:sz w:val="22"/>
                <w:szCs w:val="22"/>
              </w:rPr>
            </w:pPr>
            <w:r>
              <w:rPr>
                <w:color w:val="BFBFBF" w:themeColor="background1" w:themeShade="BF"/>
                <w:sz w:val="22"/>
                <w:szCs w:val="22"/>
              </w:rPr>
              <w:t xml:space="preserve">To guide the interpretive layer of the agent on </w:t>
            </w:r>
            <w:r w:rsidR="00596298">
              <w:rPr>
                <w:color w:val="BFBFBF" w:themeColor="background1" w:themeShade="BF"/>
                <w:sz w:val="22"/>
                <w:szCs w:val="22"/>
              </w:rPr>
              <w:t>Fault Finding</w:t>
            </w:r>
          </w:p>
        </w:tc>
      </w:tr>
      <w:tr w:rsidR="00AB7619" w14:paraId="3AEF4198" w14:textId="77777777">
        <w:tc>
          <w:tcPr>
            <w:tcW w:w="1304" w:type="dxa"/>
          </w:tcPr>
          <w:p w14:paraId="6E064154" w14:textId="77777777" w:rsidR="00AB7619" w:rsidRDefault="00AB7619">
            <w:pPr>
              <w:rPr>
                <w:color w:val="BFBFBF" w:themeColor="background1" w:themeShade="BF"/>
                <w:sz w:val="22"/>
                <w:szCs w:val="22"/>
              </w:rPr>
            </w:pPr>
            <w:r>
              <w:rPr>
                <w:color w:val="BFBFBF" w:themeColor="background1" w:themeShade="BF"/>
                <w:sz w:val="22"/>
                <w:szCs w:val="22"/>
              </w:rPr>
              <w:t>Tags</w:t>
            </w:r>
          </w:p>
        </w:tc>
        <w:tc>
          <w:tcPr>
            <w:tcW w:w="4422" w:type="dxa"/>
          </w:tcPr>
          <w:p w14:paraId="0105147A" w14:textId="03655BBA" w:rsidR="00AB7619" w:rsidRDefault="00AB7619">
            <w:pPr>
              <w:rPr>
                <w:color w:val="BFBFBF" w:themeColor="background1" w:themeShade="BF"/>
                <w:sz w:val="22"/>
                <w:szCs w:val="22"/>
              </w:rPr>
            </w:pPr>
            <w:r w:rsidRPr="00175130">
              <w:rPr>
                <w:color w:val="BFBFBF" w:themeColor="background1" w:themeShade="BF"/>
                <w:sz w:val="22"/>
                <w:szCs w:val="22"/>
              </w:rPr>
              <w:t>#</w:t>
            </w:r>
            <w:r w:rsidR="00596298">
              <w:rPr>
                <w:color w:val="BFBFBF" w:themeColor="background1" w:themeShade="BF"/>
                <w:sz w:val="22"/>
                <w:szCs w:val="22"/>
              </w:rPr>
              <w:t>FaultFinding</w:t>
            </w:r>
          </w:p>
        </w:tc>
      </w:tr>
    </w:tbl>
    <w:p w14:paraId="39FEE72F" w14:textId="77777777" w:rsidR="00992515" w:rsidRDefault="00992515" w:rsidP="00AB7619"/>
    <w:p w14:paraId="70514E63" w14:textId="65157639" w:rsidR="00AB7E75" w:rsidRDefault="00AB7E75" w:rsidP="00AB7619">
      <w:pPr>
        <w:rPr>
          <w:rFonts w:eastAsia="Menlo" w:cs="Menlo"/>
          <w:color w:val="000000" w:themeColor="text1"/>
        </w:rPr>
      </w:pPr>
      <w:r>
        <w:rPr>
          <w:rFonts w:eastAsia="Menlo" w:cs="Menlo"/>
          <w:color w:val="000000" w:themeColor="text1"/>
        </w:rPr>
        <w:t>#FaultFinding</w:t>
      </w:r>
    </w:p>
    <w:p w14:paraId="0E60A2FB" w14:textId="5AF6D972" w:rsidR="00AB7E75" w:rsidRDefault="005B03FB" w:rsidP="00AB7619">
      <w:r>
        <w:t xml:space="preserve">Fault Finding relies on </w:t>
      </w:r>
      <w:r w:rsidR="00CB4C9C">
        <w:t xml:space="preserve">using </w:t>
      </w:r>
      <w:r w:rsidR="00015AB1">
        <w:t xml:space="preserve">your </w:t>
      </w:r>
      <w:r w:rsidR="003B0920">
        <w:t>know</w:t>
      </w:r>
      <w:r w:rsidR="0095208C">
        <w:t xml:space="preserve">ledge and </w:t>
      </w:r>
      <w:r w:rsidR="008F5234">
        <w:t xml:space="preserve">experience </w:t>
      </w:r>
      <w:r w:rsidR="00BB660E">
        <w:t xml:space="preserve">of the </w:t>
      </w:r>
      <w:r w:rsidR="00375133">
        <w:t xml:space="preserve">tests </w:t>
      </w:r>
      <w:r w:rsidR="00015AB1">
        <w:t>and</w:t>
      </w:r>
      <w:r w:rsidR="00375133">
        <w:t xml:space="preserve"> appl</w:t>
      </w:r>
      <w:r w:rsidR="00D60799">
        <w:t>y</w:t>
      </w:r>
      <w:r w:rsidR="00015AB1">
        <w:t>ing them</w:t>
      </w:r>
      <w:r w:rsidR="00D60799">
        <w:t xml:space="preserve"> in a </w:t>
      </w:r>
      <w:r w:rsidR="0067650A">
        <w:t>problem-solving</w:t>
      </w:r>
      <w:r w:rsidR="00D60799">
        <w:t xml:space="preserve"> </w:t>
      </w:r>
      <w:r w:rsidR="00C41A21">
        <w:t>manner to an</w:t>
      </w:r>
      <w:r w:rsidR="0067650A">
        <w:t xml:space="preserve"> </w:t>
      </w:r>
      <w:r w:rsidR="00C41A21">
        <w:t xml:space="preserve">issue </w:t>
      </w:r>
      <w:r w:rsidR="0067650A">
        <w:t>in</w:t>
      </w:r>
      <w:r w:rsidR="00C41A21">
        <w:t xml:space="preserve"> a system.</w:t>
      </w:r>
      <w:r w:rsidR="00516A40">
        <w:t xml:space="preserve"> It’s a case of applying </w:t>
      </w:r>
      <w:r w:rsidR="00CA6B33">
        <w:t xml:space="preserve">logic and reasoning </w:t>
      </w:r>
      <w:r w:rsidR="0085757D">
        <w:t xml:space="preserve">to the </w:t>
      </w:r>
      <w:r w:rsidR="00833BF8">
        <w:t xml:space="preserve">problem </w:t>
      </w:r>
      <w:r w:rsidR="00E824CF">
        <w:t>to</w:t>
      </w:r>
      <w:r w:rsidR="006E077F">
        <w:t xml:space="preserve"> </w:t>
      </w:r>
      <w:r w:rsidR="006C1DFC">
        <w:t xml:space="preserve">rule out </w:t>
      </w:r>
      <w:r w:rsidR="00082204">
        <w:t>what the problem can be.</w:t>
      </w:r>
    </w:p>
    <w:p w14:paraId="67365952" w14:textId="5E7BD56B" w:rsidR="008B0B5E" w:rsidRDefault="008B0B5E" w:rsidP="00AB7619">
      <w:r>
        <w:t>Testing is used as appropriate</w:t>
      </w:r>
      <w:r w:rsidR="00A623AF">
        <w:t>,</w:t>
      </w:r>
      <w:r>
        <w:t xml:space="preserve"> </w:t>
      </w:r>
      <w:r w:rsidR="00A623AF">
        <w:t>and you can use the full range of testing that’s available.</w:t>
      </w:r>
    </w:p>
    <w:p w14:paraId="4D1E933B" w14:textId="083E6BCF" w:rsidR="009E6732" w:rsidRDefault="009E6732" w:rsidP="00AB7619">
      <w:r>
        <w:t xml:space="preserve">Fault Finding </w:t>
      </w:r>
      <w:r w:rsidR="009216B9">
        <w:t>decision making tree</w:t>
      </w:r>
    </w:p>
    <w:p w14:paraId="5803B46B" w14:textId="77777777" w:rsidR="009216B9" w:rsidRDefault="009216B9" w:rsidP="00AB7619"/>
    <w:p w14:paraId="025AE7C7" w14:textId="5DBA8817" w:rsidR="004B0D25" w:rsidRPr="00195A06" w:rsidRDefault="00081C30" w:rsidP="00AB7619">
      <w:pPr>
        <w:rPr>
          <w:b/>
          <w:bCs/>
          <w:u w:val="single"/>
        </w:rPr>
      </w:pPr>
      <w:r w:rsidRPr="00195A06">
        <w:rPr>
          <w:b/>
          <w:bCs/>
          <w:u w:val="single"/>
        </w:rPr>
        <w:t>8) Emergency Lighting</w:t>
      </w:r>
    </w:p>
    <w:p w14:paraId="47555794" w14:textId="77777777" w:rsidR="00536478" w:rsidRDefault="00536478" w:rsidP="00536478">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536478" w14:paraId="1189CCC5" w14:textId="77777777">
        <w:tc>
          <w:tcPr>
            <w:tcW w:w="1304" w:type="dxa"/>
          </w:tcPr>
          <w:p w14:paraId="300DAF7E" w14:textId="77777777" w:rsidR="00536478" w:rsidRPr="00E50F59" w:rsidRDefault="00536478">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18124FBD" w14:textId="77777777" w:rsidR="00536478" w:rsidRPr="00E50F59" w:rsidRDefault="00536478">
            <w:pPr>
              <w:rPr>
                <w:b/>
                <w:bCs/>
                <w:color w:val="BFBFBF" w:themeColor="background1" w:themeShade="BF"/>
                <w:sz w:val="22"/>
                <w:szCs w:val="22"/>
              </w:rPr>
            </w:pPr>
            <w:r w:rsidRPr="00E50F59">
              <w:rPr>
                <w:b/>
                <w:bCs/>
                <w:color w:val="BFBFBF" w:themeColor="background1" w:themeShade="BF"/>
                <w:sz w:val="22"/>
                <w:szCs w:val="22"/>
              </w:rPr>
              <w:t>Content</w:t>
            </w:r>
          </w:p>
        </w:tc>
      </w:tr>
      <w:tr w:rsidR="00536478" w14:paraId="6274467B" w14:textId="77777777">
        <w:tc>
          <w:tcPr>
            <w:tcW w:w="1304" w:type="dxa"/>
          </w:tcPr>
          <w:p w14:paraId="6E816380" w14:textId="77777777" w:rsidR="00536478" w:rsidRDefault="00536478">
            <w:pPr>
              <w:rPr>
                <w:color w:val="BFBFBF" w:themeColor="background1" w:themeShade="BF"/>
                <w:sz w:val="22"/>
                <w:szCs w:val="22"/>
              </w:rPr>
            </w:pPr>
            <w:r>
              <w:rPr>
                <w:color w:val="BFBFBF" w:themeColor="background1" w:themeShade="BF"/>
                <w:sz w:val="22"/>
                <w:szCs w:val="22"/>
              </w:rPr>
              <w:t>Purpose</w:t>
            </w:r>
          </w:p>
        </w:tc>
        <w:tc>
          <w:tcPr>
            <w:tcW w:w="4422" w:type="dxa"/>
          </w:tcPr>
          <w:p w14:paraId="74D31FB5" w14:textId="796120C7" w:rsidR="00536478" w:rsidRDefault="00536478">
            <w:pPr>
              <w:rPr>
                <w:color w:val="BFBFBF" w:themeColor="background1" w:themeShade="BF"/>
                <w:sz w:val="22"/>
                <w:szCs w:val="22"/>
              </w:rPr>
            </w:pPr>
            <w:r>
              <w:rPr>
                <w:color w:val="BFBFBF" w:themeColor="background1" w:themeShade="BF"/>
                <w:sz w:val="22"/>
                <w:szCs w:val="22"/>
              </w:rPr>
              <w:t>Provides details on Emergency Lighting</w:t>
            </w:r>
          </w:p>
        </w:tc>
      </w:tr>
      <w:tr w:rsidR="00536478" w14:paraId="44B0EF3A" w14:textId="77777777">
        <w:tc>
          <w:tcPr>
            <w:tcW w:w="1304" w:type="dxa"/>
          </w:tcPr>
          <w:p w14:paraId="21C0D3E6" w14:textId="77777777" w:rsidR="00536478" w:rsidRDefault="00536478">
            <w:pPr>
              <w:rPr>
                <w:color w:val="BFBFBF" w:themeColor="background1" w:themeShade="BF"/>
                <w:sz w:val="22"/>
                <w:szCs w:val="22"/>
              </w:rPr>
            </w:pPr>
            <w:r>
              <w:rPr>
                <w:color w:val="BFBFBF" w:themeColor="background1" w:themeShade="BF"/>
                <w:sz w:val="22"/>
                <w:szCs w:val="22"/>
              </w:rPr>
              <w:t>Trigger</w:t>
            </w:r>
          </w:p>
        </w:tc>
        <w:tc>
          <w:tcPr>
            <w:tcW w:w="4422" w:type="dxa"/>
          </w:tcPr>
          <w:p w14:paraId="7D8DD1A7" w14:textId="1C0702A8" w:rsidR="00536478" w:rsidRDefault="00536478">
            <w:pPr>
              <w:rPr>
                <w:color w:val="BFBFBF" w:themeColor="background1" w:themeShade="BF"/>
                <w:sz w:val="22"/>
                <w:szCs w:val="22"/>
              </w:rPr>
            </w:pPr>
            <w:r>
              <w:rPr>
                <w:color w:val="BFBFBF" w:themeColor="background1" w:themeShade="BF"/>
                <w:sz w:val="22"/>
                <w:szCs w:val="22"/>
              </w:rPr>
              <w:t>Anything to do with Emergency Lighting</w:t>
            </w:r>
          </w:p>
        </w:tc>
      </w:tr>
      <w:tr w:rsidR="00536478" w14:paraId="02C03447" w14:textId="77777777">
        <w:tc>
          <w:tcPr>
            <w:tcW w:w="1304" w:type="dxa"/>
          </w:tcPr>
          <w:p w14:paraId="52D64BC7" w14:textId="77777777" w:rsidR="00536478" w:rsidRDefault="00536478">
            <w:pPr>
              <w:rPr>
                <w:color w:val="BFBFBF" w:themeColor="background1" w:themeShade="BF"/>
                <w:sz w:val="22"/>
                <w:szCs w:val="22"/>
              </w:rPr>
            </w:pPr>
            <w:r>
              <w:rPr>
                <w:color w:val="BFBFBF" w:themeColor="background1" w:themeShade="BF"/>
                <w:sz w:val="22"/>
                <w:szCs w:val="22"/>
              </w:rPr>
              <w:t>Action</w:t>
            </w:r>
          </w:p>
        </w:tc>
        <w:tc>
          <w:tcPr>
            <w:tcW w:w="4422" w:type="dxa"/>
          </w:tcPr>
          <w:p w14:paraId="0225E49E" w14:textId="71ACE768" w:rsidR="00536478" w:rsidRDefault="00536478">
            <w:pPr>
              <w:rPr>
                <w:color w:val="BFBFBF" w:themeColor="background1" w:themeShade="BF"/>
                <w:sz w:val="22"/>
                <w:szCs w:val="22"/>
              </w:rPr>
            </w:pPr>
            <w:r>
              <w:rPr>
                <w:color w:val="BFBFBF" w:themeColor="background1" w:themeShade="BF"/>
                <w:sz w:val="22"/>
                <w:szCs w:val="22"/>
              </w:rPr>
              <w:t>To guide the interpretive layer of the agent on Emergency Lighting</w:t>
            </w:r>
          </w:p>
        </w:tc>
      </w:tr>
      <w:tr w:rsidR="00536478" w14:paraId="0AED0CA6" w14:textId="77777777">
        <w:tc>
          <w:tcPr>
            <w:tcW w:w="1304" w:type="dxa"/>
          </w:tcPr>
          <w:p w14:paraId="22A24816" w14:textId="77777777" w:rsidR="00536478" w:rsidRDefault="00536478">
            <w:pPr>
              <w:rPr>
                <w:color w:val="BFBFBF" w:themeColor="background1" w:themeShade="BF"/>
                <w:sz w:val="22"/>
                <w:szCs w:val="22"/>
              </w:rPr>
            </w:pPr>
            <w:r>
              <w:rPr>
                <w:color w:val="BFBFBF" w:themeColor="background1" w:themeShade="BF"/>
                <w:sz w:val="22"/>
                <w:szCs w:val="22"/>
              </w:rPr>
              <w:t>Tags</w:t>
            </w:r>
          </w:p>
        </w:tc>
        <w:tc>
          <w:tcPr>
            <w:tcW w:w="4422" w:type="dxa"/>
          </w:tcPr>
          <w:p w14:paraId="46B4389F" w14:textId="4A0EF379" w:rsidR="00536478" w:rsidRDefault="00536478">
            <w:pPr>
              <w:rPr>
                <w:color w:val="BFBFBF" w:themeColor="background1" w:themeShade="BF"/>
                <w:sz w:val="22"/>
                <w:szCs w:val="22"/>
              </w:rPr>
            </w:pPr>
            <w:r w:rsidRPr="00175130">
              <w:rPr>
                <w:color w:val="BFBFBF" w:themeColor="background1" w:themeShade="BF"/>
                <w:sz w:val="22"/>
                <w:szCs w:val="22"/>
              </w:rPr>
              <w:t>#</w:t>
            </w:r>
            <w:r>
              <w:rPr>
                <w:color w:val="BFBFBF" w:themeColor="background1" w:themeShade="BF"/>
                <w:sz w:val="22"/>
                <w:szCs w:val="22"/>
              </w:rPr>
              <w:t>Emergenc</w:t>
            </w:r>
            <w:r w:rsidR="00372D24">
              <w:rPr>
                <w:color w:val="BFBFBF" w:themeColor="background1" w:themeShade="BF"/>
                <w:sz w:val="22"/>
                <w:szCs w:val="22"/>
              </w:rPr>
              <w:t>yLighting</w:t>
            </w:r>
          </w:p>
        </w:tc>
      </w:tr>
    </w:tbl>
    <w:p w14:paraId="5BE37447" w14:textId="77777777" w:rsidR="00597F54" w:rsidRDefault="00597F54" w:rsidP="00AB7619"/>
    <w:p w14:paraId="2C1C13F8" w14:textId="3486660E" w:rsidR="00722705" w:rsidRDefault="00CA22EB" w:rsidP="00AB7619">
      <w:r>
        <w:t>#Emergency</w:t>
      </w:r>
      <w:r w:rsidR="00722705">
        <w:t>Lighting</w:t>
      </w:r>
    </w:p>
    <w:p w14:paraId="7EAC9FE6" w14:textId="4C5C341E" w:rsidR="00DE1555" w:rsidRDefault="00C10C3C" w:rsidP="00AB7619">
      <w:r>
        <w:t>There are two codes of practice concerning Emer</w:t>
      </w:r>
      <w:r w:rsidR="001300CD">
        <w:t>gency Lighting</w:t>
      </w:r>
      <w:r w:rsidR="00505F22">
        <w:t>,</w:t>
      </w:r>
      <w:r w:rsidR="001300CD">
        <w:t xml:space="preserve"> these are</w:t>
      </w:r>
      <w:r w:rsidR="00505F22">
        <w:t xml:space="preserve"> BS 5266</w:t>
      </w:r>
      <w:r w:rsidR="00B050A8">
        <w:t>,</w:t>
      </w:r>
      <w:r w:rsidR="00505F22">
        <w:t xml:space="preserve"> which concerns</w:t>
      </w:r>
      <w:r w:rsidR="00B050A8">
        <w:t xml:space="preserve"> </w:t>
      </w:r>
      <w:r w:rsidR="000750D5">
        <w:t xml:space="preserve">the </w:t>
      </w:r>
      <w:r w:rsidR="002F5C68">
        <w:t xml:space="preserve">code of practice for </w:t>
      </w:r>
      <w:r w:rsidR="00E408C1">
        <w:t xml:space="preserve">Emergency Lighting </w:t>
      </w:r>
      <w:r w:rsidR="004D32DD">
        <w:t xml:space="preserve">and BS </w:t>
      </w:r>
      <w:r w:rsidR="006141C8">
        <w:t>501</w:t>
      </w:r>
      <w:r w:rsidR="001B7203">
        <w:t>72</w:t>
      </w:r>
      <w:r w:rsidR="000F2DFE">
        <w:t xml:space="preserve">, which concerns the </w:t>
      </w:r>
      <w:r w:rsidR="009C6090">
        <w:t xml:space="preserve">code of practice for Emergency </w:t>
      </w:r>
      <w:r w:rsidR="00717701">
        <w:t xml:space="preserve">Escape </w:t>
      </w:r>
      <w:r w:rsidR="007348A8">
        <w:t xml:space="preserve">Lighting </w:t>
      </w:r>
      <w:r w:rsidR="00717701">
        <w:t>Systems.</w:t>
      </w:r>
    </w:p>
    <w:p w14:paraId="0FA78EAC" w14:textId="6EAA4B8A" w:rsidR="00DE1555" w:rsidRDefault="00DE1555" w:rsidP="00AB7619">
      <w:r>
        <w:t>To comply with the standards</w:t>
      </w:r>
      <w:r w:rsidR="002A5636">
        <w:t>,</w:t>
      </w:r>
      <w:r w:rsidR="00BD5E9A">
        <w:t xml:space="preserve"> </w:t>
      </w:r>
      <w:r w:rsidR="00EF389C">
        <w:t>5</w:t>
      </w:r>
      <w:r w:rsidR="00F8022B">
        <w:t xml:space="preserve"> compliance steps </w:t>
      </w:r>
      <w:r w:rsidR="00A223A2">
        <w:t xml:space="preserve">need </w:t>
      </w:r>
      <w:r w:rsidR="002A5636">
        <w:t>to be looked at</w:t>
      </w:r>
    </w:p>
    <w:p w14:paraId="746BFEA8" w14:textId="5D7D4B2B" w:rsidR="002A5636" w:rsidRDefault="0096650C" w:rsidP="00FA0573">
      <w:pPr>
        <w:pStyle w:val="ListParagraph"/>
        <w:numPr>
          <w:ilvl w:val="0"/>
          <w:numId w:val="4"/>
        </w:numPr>
      </w:pPr>
      <w:r>
        <w:t>Documentation</w:t>
      </w:r>
    </w:p>
    <w:p w14:paraId="2BBC7A22" w14:textId="4214215E" w:rsidR="0096650C" w:rsidRDefault="0096650C" w:rsidP="00FA0573">
      <w:pPr>
        <w:pStyle w:val="ListParagraph"/>
        <w:numPr>
          <w:ilvl w:val="0"/>
          <w:numId w:val="4"/>
        </w:numPr>
      </w:pPr>
      <w:r>
        <w:t>Certification</w:t>
      </w:r>
    </w:p>
    <w:p w14:paraId="502D7CC1" w14:textId="014B4FF7" w:rsidR="0096650C" w:rsidRDefault="0096650C" w:rsidP="00FA0573">
      <w:pPr>
        <w:pStyle w:val="ListParagraph"/>
        <w:numPr>
          <w:ilvl w:val="0"/>
          <w:numId w:val="4"/>
        </w:numPr>
      </w:pPr>
      <w:r>
        <w:t>Inspection</w:t>
      </w:r>
    </w:p>
    <w:p w14:paraId="3F554D1C" w14:textId="5B281157" w:rsidR="0041347B" w:rsidRDefault="0041347B" w:rsidP="00FA0573">
      <w:pPr>
        <w:pStyle w:val="ListParagraph"/>
        <w:numPr>
          <w:ilvl w:val="0"/>
          <w:numId w:val="4"/>
        </w:numPr>
      </w:pPr>
      <w:r>
        <w:t>Testing</w:t>
      </w:r>
    </w:p>
    <w:p w14:paraId="0D6A52F1" w14:textId="23704A15" w:rsidR="00010D06" w:rsidRDefault="0041347B" w:rsidP="00FA0573">
      <w:pPr>
        <w:pStyle w:val="ListParagraph"/>
        <w:numPr>
          <w:ilvl w:val="0"/>
          <w:numId w:val="4"/>
        </w:numPr>
      </w:pPr>
      <w:r>
        <w:t>Maintenance</w:t>
      </w:r>
    </w:p>
    <w:p w14:paraId="4CEB3FB0" w14:textId="0A1A7AAF" w:rsidR="00195A06" w:rsidRDefault="00195A06" w:rsidP="00195A06">
      <w:r>
        <w:t>Emergency Lighting Checklist</w:t>
      </w:r>
    </w:p>
    <w:p w14:paraId="77FB9529" w14:textId="77777777" w:rsidR="00992515" w:rsidRDefault="00992515" w:rsidP="006F37CF"/>
    <w:p w14:paraId="7778E9AB" w14:textId="1ACECB15" w:rsidR="00A721CC" w:rsidRDefault="00A721CC" w:rsidP="006F37CF">
      <w:pPr>
        <w:rPr>
          <w:b/>
          <w:bCs/>
          <w:u w:val="single"/>
        </w:rPr>
      </w:pPr>
      <w:r w:rsidRPr="00A721CC">
        <w:rPr>
          <w:b/>
          <w:bCs/>
          <w:u w:val="single"/>
        </w:rPr>
        <w:t>Car Chargers</w:t>
      </w:r>
    </w:p>
    <w:p w14:paraId="55058A86" w14:textId="37FA4C08" w:rsidR="00A721CC" w:rsidRDefault="00472909" w:rsidP="006F37CF">
      <w:r>
        <w:t>#CarChargers</w:t>
      </w:r>
    </w:p>
    <w:p w14:paraId="72B3E6D6" w14:textId="68D5FEAB" w:rsidR="00472909" w:rsidRDefault="00726F58" w:rsidP="00726F58">
      <w:r w:rsidRPr="00726F58">
        <w:rPr>
          <w:rFonts w:ascii="Aptos" w:hAnsi="Aptos"/>
        </w:rPr>
        <w:t>Car chargers are designated as special locations, so there are specific additional checks that must be performed.</w:t>
      </w:r>
    </w:p>
    <w:p w14:paraId="763374FE" w14:textId="40A32A16" w:rsidR="004C734C" w:rsidRDefault="00726F58" w:rsidP="006F37CF">
      <w:r>
        <w:t>An application</w:t>
      </w:r>
      <w:r w:rsidR="004C734C">
        <w:t xml:space="preserve"> must be made to the DN</w:t>
      </w:r>
      <w:r w:rsidR="00A61267">
        <w:t>O</w:t>
      </w:r>
      <w:r w:rsidR="004C734C">
        <w:t xml:space="preserve"> before any work commences</w:t>
      </w:r>
      <w:r w:rsidR="00A61267">
        <w:t>.</w:t>
      </w:r>
    </w:p>
    <w:p w14:paraId="33069716" w14:textId="23EB2003" w:rsidR="00615A45" w:rsidRPr="00472909" w:rsidRDefault="00615A45" w:rsidP="006F37CF">
      <w:r>
        <w:t>Car Charger Check List</w:t>
      </w:r>
    </w:p>
    <w:p w14:paraId="576C5FB7" w14:textId="77777777" w:rsidR="00FD40D6" w:rsidRDefault="00FD40D6" w:rsidP="00BE7BC9">
      <w:pPr>
        <w:pStyle w:val="ListParagraph"/>
        <w:ind w:left="1440"/>
      </w:pPr>
    </w:p>
    <w:p w14:paraId="49D8294D" w14:textId="77777777" w:rsidR="00275BEA" w:rsidRPr="005025E7" w:rsidRDefault="00275BEA" w:rsidP="4FF34E2C"/>
    <w:sectPr w:rsidR="00275BEA" w:rsidRPr="005025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enlo">
    <w:altName w:val="Cambri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833D"/>
    <w:multiLevelType w:val="hybridMultilevel"/>
    <w:tmpl w:val="FFFFFFFF"/>
    <w:lvl w:ilvl="0" w:tplc="6B9EF73A">
      <w:start w:val="1"/>
      <w:numFmt w:val="decimal"/>
      <w:lvlText w:val="%1)"/>
      <w:lvlJc w:val="left"/>
      <w:pPr>
        <w:ind w:left="720" w:hanging="360"/>
      </w:pPr>
    </w:lvl>
    <w:lvl w:ilvl="1" w:tplc="115AFC20">
      <w:start w:val="1"/>
      <w:numFmt w:val="lowerLetter"/>
      <w:lvlText w:val="%2."/>
      <w:lvlJc w:val="left"/>
      <w:pPr>
        <w:ind w:left="1440" w:hanging="360"/>
      </w:pPr>
    </w:lvl>
    <w:lvl w:ilvl="2" w:tplc="242E56A6">
      <w:start w:val="1"/>
      <w:numFmt w:val="lowerRoman"/>
      <w:lvlText w:val="%3."/>
      <w:lvlJc w:val="right"/>
      <w:pPr>
        <w:ind w:left="2160" w:hanging="180"/>
      </w:pPr>
    </w:lvl>
    <w:lvl w:ilvl="3" w:tplc="97726068">
      <w:start w:val="1"/>
      <w:numFmt w:val="decimal"/>
      <w:lvlText w:val="%4."/>
      <w:lvlJc w:val="left"/>
      <w:pPr>
        <w:ind w:left="2880" w:hanging="360"/>
      </w:pPr>
    </w:lvl>
    <w:lvl w:ilvl="4" w:tplc="DF427012">
      <w:start w:val="1"/>
      <w:numFmt w:val="lowerLetter"/>
      <w:lvlText w:val="%5."/>
      <w:lvlJc w:val="left"/>
      <w:pPr>
        <w:ind w:left="3600" w:hanging="360"/>
      </w:pPr>
    </w:lvl>
    <w:lvl w:ilvl="5" w:tplc="BD20212E">
      <w:start w:val="1"/>
      <w:numFmt w:val="lowerRoman"/>
      <w:lvlText w:val="%6."/>
      <w:lvlJc w:val="right"/>
      <w:pPr>
        <w:ind w:left="4320" w:hanging="180"/>
      </w:pPr>
    </w:lvl>
    <w:lvl w:ilvl="6" w:tplc="685C31C4">
      <w:start w:val="1"/>
      <w:numFmt w:val="decimal"/>
      <w:lvlText w:val="%7."/>
      <w:lvlJc w:val="left"/>
      <w:pPr>
        <w:ind w:left="5040" w:hanging="360"/>
      </w:pPr>
    </w:lvl>
    <w:lvl w:ilvl="7" w:tplc="85AEDDF2">
      <w:start w:val="1"/>
      <w:numFmt w:val="lowerLetter"/>
      <w:lvlText w:val="%8."/>
      <w:lvlJc w:val="left"/>
      <w:pPr>
        <w:ind w:left="5760" w:hanging="360"/>
      </w:pPr>
    </w:lvl>
    <w:lvl w:ilvl="8" w:tplc="4BEAE372">
      <w:start w:val="1"/>
      <w:numFmt w:val="lowerRoman"/>
      <w:lvlText w:val="%9."/>
      <w:lvlJc w:val="right"/>
      <w:pPr>
        <w:ind w:left="6480" w:hanging="180"/>
      </w:pPr>
    </w:lvl>
  </w:abstractNum>
  <w:abstractNum w:abstractNumId="1" w15:restartNumberingAfterBreak="0">
    <w:nsid w:val="1E9E4EFA"/>
    <w:multiLevelType w:val="hybridMultilevel"/>
    <w:tmpl w:val="766CA276"/>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DD0694"/>
    <w:multiLevelType w:val="hybridMultilevel"/>
    <w:tmpl w:val="F932A5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08E66A7"/>
    <w:multiLevelType w:val="hybridMultilevel"/>
    <w:tmpl w:val="B4E8E00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BEB7066"/>
    <w:multiLevelType w:val="hybridMultilevel"/>
    <w:tmpl w:val="1A70B75C"/>
    <w:lvl w:ilvl="0" w:tplc="FFFFFFFF">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FD86FC1"/>
    <w:multiLevelType w:val="hybridMultilevel"/>
    <w:tmpl w:val="A08A8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550B6E"/>
    <w:multiLevelType w:val="hybridMultilevel"/>
    <w:tmpl w:val="441443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3C0EA4"/>
    <w:multiLevelType w:val="hybridMultilevel"/>
    <w:tmpl w:val="5B52B624"/>
    <w:lvl w:ilvl="0" w:tplc="FFFFFFFF">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9B4F95"/>
    <w:multiLevelType w:val="hybridMultilevel"/>
    <w:tmpl w:val="4A12FA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1731BB"/>
    <w:multiLevelType w:val="hybridMultilevel"/>
    <w:tmpl w:val="34200094"/>
    <w:lvl w:ilvl="0" w:tplc="1B609F0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64F786C7"/>
    <w:multiLevelType w:val="hybridMultilevel"/>
    <w:tmpl w:val="FFFFFFFF"/>
    <w:lvl w:ilvl="0" w:tplc="508435EE">
      <w:start w:val="1"/>
      <w:numFmt w:val="decimal"/>
      <w:lvlText w:val="%1)"/>
      <w:lvlJc w:val="left"/>
      <w:pPr>
        <w:ind w:left="720" w:hanging="360"/>
      </w:pPr>
    </w:lvl>
    <w:lvl w:ilvl="1" w:tplc="34ECD3AC">
      <w:start w:val="1"/>
      <w:numFmt w:val="lowerLetter"/>
      <w:lvlText w:val="%2."/>
      <w:lvlJc w:val="left"/>
      <w:pPr>
        <w:ind w:left="1440" w:hanging="360"/>
      </w:pPr>
    </w:lvl>
    <w:lvl w:ilvl="2" w:tplc="22965202">
      <w:start w:val="1"/>
      <w:numFmt w:val="lowerRoman"/>
      <w:lvlText w:val="%3."/>
      <w:lvlJc w:val="right"/>
      <w:pPr>
        <w:ind w:left="2160" w:hanging="180"/>
      </w:pPr>
    </w:lvl>
    <w:lvl w:ilvl="3" w:tplc="A1526770">
      <w:start w:val="1"/>
      <w:numFmt w:val="decimal"/>
      <w:lvlText w:val="%4."/>
      <w:lvlJc w:val="left"/>
      <w:pPr>
        <w:ind w:left="2880" w:hanging="360"/>
      </w:pPr>
    </w:lvl>
    <w:lvl w:ilvl="4" w:tplc="C5F84A92">
      <w:start w:val="1"/>
      <w:numFmt w:val="lowerLetter"/>
      <w:lvlText w:val="%5."/>
      <w:lvlJc w:val="left"/>
      <w:pPr>
        <w:ind w:left="3600" w:hanging="360"/>
      </w:pPr>
    </w:lvl>
    <w:lvl w:ilvl="5" w:tplc="42AC48D8">
      <w:start w:val="1"/>
      <w:numFmt w:val="lowerRoman"/>
      <w:lvlText w:val="%6."/>
      <w:lvlJc w:val="right"/>
      <w:pPr>
        <w:ind w:left="4320" w:hanging="180"/>
      </w:pPr>
    </w:lvl>
    <w:lvl w:ilvl="6" w:tplc="FB6E4FD8">
      <w:start w:val="1"/>
      <w:numFmt w:val="decimal"/>
      <w:lvlText w:val="%7."/>
      <w:lvlJc w:val="left"/>
      <w:pPr>
        <w:ind w:left="5040" w:hanging="360"/>
      </w:pPr>
    </w:lvl>
    <w:lvl w:ilvl="7" w:tplc="78780EB4">
      <w:start w:val="1"/>
      <w:numFmt w:val="lowerLetter"/>
      <w:lvlText w:val="%8."/>
      <w:lvlJc w:val="left"/>
      <w:pPr>
        <w:ind w:left="5760" w:hanging="360"/>
      </w:pPr>
    </w:lvl>
    <w:lvl w:ilvl="8" w:tplc="70200336">
      <w:start w:val="1"/>
      <w:numFmt w:val="lowerRoman"/>
      <w:lvlText w:val="%9."/>
      <w:lvlJc w:val="right"/>
      <w:pPr>
        <w:ind w:left="6480" w:hanging="180"/>
      </w:pPr>
    </w:lvl>
  </w:abstractNum>
  <w:abstractNum w:abstractNumId="11" w15:restartNumberingAfterBreak="0">
    <w:nsid w:val="73144633"/>
    <w:multiLevelType w:val="hybridMultilevel"/>
    <w:tmpl w:val="FFFFFFFF"/>
    <w:lvl w:ilvl="0" w:tplc="CB2A816A">
      <w:start w:val="1"/>
      <w:numFmt w:val="bullet"/>
      <w:lvlText w:val=""/>
      <w:lvlJc w:val="left"/>
      <w:pPr>
        <w:ind w:left="720" w:hanging="360"/>
      </w:pPr>
      <w:rPr>
        <w:rFonts w:ascii="Symbol" w:hAnsi="Symbol" w:hint="default"/>
      </w:rPr>
    </w:lvl>
    <w:lvl w:ilvl="1" w:tplc="4CD0607C">
      <w:start w:val="1"/>
      <w:numFmt w:val="bullet"/>
      <w:lvlText w:val="o"/>
      <w:lvlJc w:val="left"/>
      <w:pPr>
        <w:ind w:left="1440" w:hanging="360"/>
      </w:pPr>
      <w:rPr>
        <w:rFonts w:ascii="Courier New" w:hAnsi="Courier New" w:hint="default"/>
      </w:rPr>
    </w:lvl>
    <w:lvl w:ilvl="2" w:tplc="CE0E9568">
      <w:start w:val="1"/>
      <w:numFmt w:val="bullet"/>
      <w:lvlText w:val=""/>
      <w:lvlJc w:val="left"/>
      <w:pPr>
        <w:ind w:left="2160" w:hanging="360"/>
      </w:pPr>
      <w:rPr>
        <w:rFonts w:ascii="Wingdings" w:hAnsi="Wingdings" w:hint="default"/>
      </w:rPr>
    </w:lvl>
    <w:lvl w:ilvl="3" w:tplc="23D63300">
      <w:start w:val="1"/>
      <w:numFmt w:val="bullet"/>
      <w:lvlText w:val=""/>
      <w:lvlJc w:val="left"/>
      <w:pPr>
        <w:ind w:left="2880" w:hanging="360"/>
      </w:pPr>
      <w:rPr>
        <w:rFonts w:ascii="Symbol" w:hAnsi="Symbol" w:hint="default"/>
      </w:rPr>
    </w:lvl>
    <w:lvl w:ilvl="4" w:tplc="032E5B5E">
      <w:start w:val="1"/>
      <w:numFmt w:val="bullet"/>
      <w:lvlText w:val="o"/>
      <w:lvlJc w:val="left"/>
      <w:pPr>
        <w:ind w:left="3600" w:hanging="360"/>
      </w:pPr>
      <w:rPr>
        <w:rFonts w:ascii="Courier New" w:hAnsi="Courier New" w:hint="default"/>
      </w:rPr>
    </w:lvl>
    <w:lvl w:ilvl="5" w:tplc="7804D2B0">
      <w:start w:val="1"/>
      <w:numFmt w:val="bullet"/>
      <w:lvlText w:val=""/>
      <w:lvlJc w:val="left"/>
      <w:pPr>
        <w:ind w:left="4320" w:hanging="360"/>
      </w:pPr>
      <w:rPr>
        <w:rFonts w:ascii="Wingdings" w:hAnsi="Wingdings" w:hint="default"/>
      </w:rPr>
    </w:lvl>
    <w:lvl w:ilvl="6" w:tplc="66E60D96">
      <w:start w:val="1"/>
      <w:numFmt w:val="bullet"/>
      <w:lvlText w:val=""/>
      <w:lvlJc w:val="left"/>
      <w:pPr>
        <w:ind w:left="5040" w:hanging="360"/>
      </w:pPr>
      <w:rPr>
        <w:rFonts w:ascii="Symbol" w:hAnsi="Symbol" w:hint="default"/>
      </w:rPr>
    </w:lvl>
    <w:lvl w:ilvl="7" w:tplc="90FEF378">
      <w:start w:val="1"/>
      <w:numFmt w:val="bullet"/>
      <w:lvlText w:val="o"/>
      <w:lvlJc w:val="left"/>
      <w:pPr>
        <w:ind w:left="5760" w:hanging="360"/>
      </w:pPr>
      <w:rPr>
        <w:rFonts w:ascii="Courier New" w:hAnsi="Courier New" w:hint="default"/>
      </w:rPr>
    </w:lvl>
    <w:lvl w:ilvl="8" w:tplc="0E3A4CDE">
      <w:start w:val="1"/>
      <w:numFmt w:val="bullet"/>
      <w:lvlText w:val=""/>
      <w:lvlJc w:val="left"/>
      <w:pPr>
        <w:ind w:left="6480" w:hanging="360"/>
      </w:pPr>
      <w:rPr>
        <w:rFonts w:ascii="Wingdings" w:hAnsi="Wingdings" w:hint="default"/>
      </w:rPr>
    </w:lvl>
  </w:abstractNum>
  <w:abstractNum w:abstractNumId="12" w15:restartNumberingAfterBreak="0">
    <w:nsid w:val="74A41216"/>
    <w:multiLevelType w:val="hybridMultilevel"/>
    <w:tmpl w:val="DBC6CA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1A6DE1"/>
    <w:multiLevelType w:val="hybridMultilevel"/>
    <w:tmpl w:val="FBF23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F279FE"/>
    <w:multiLevelType w:val="hybridMultilevel"/>
    <w:tmpl w:val="FFFFFFFF"/>
    <w:lvl w:ilvl="0" w:tplc="154456F4">
      <w:start w:val="1"/>
      <w:numFmt w:val="decimal"/>
      <w:lvlText w:val="%1)"/>
      <w:lvlJc w:val="left"/>
      <w:pPr>
        <w:ind w:left="720" w:hanging="360"/>
      </w:pPr>
    </w:lvl>
    <w:lvl w:ilvl="1" w:tplc="4BC89A58">
      <w:start w:val="1"/>
      <w:numFmt w:val="lowerLetter"/>
      <w:lvlText w:val="%2."/>
      <w:lvlJc w:val="left"/>
      <w:pPr>
        <w:ind w:left="1440" w:hanging="360"/>
      </w:pPr>
    </w:lvl>
    <w:lvl w:ilvl="2" w:tplc="9BEAF2A6">
      <w:start w:val="1"/>
      <w:numFmt w:val="lowerRoman"/>
      <w:lvlText w:val="%3."/>
      <w:lvlJc w:val="right"/>
      <w:pPr>
        <w:ind w:left="2160" w:hanging="180"/>
      </w:pPr>
    </w:lvl>
    <w:lvl w:ilvl="3" w:tplc="728A8836">
      <w:start w:val="1"/>
      <w:numFmt w:val="decimal"/>
      <w:lvlText w:val="%4."/>
      <w:lvlJc w:val="left"/>
      <w:pPr>
        <w:ind w:left="2880" w:hanging="360"/>
      </w:pPr>
    </w:lvl>
    <w:lvl w:ilvl="4" w:tplc="284895A4">
      <w:start w:val="1"/>
      <w:numFmt w:val="lowerLetter"/>
      <w:lvlText w:val="%5."/>
      <w:lvlJc w:val="left"/>
      <w:pPr>
        <w:ind w:left="3600" w:hanging="360"/>
      </w:pPr>
    </w:lvl>
    <w:lvl w:ilvl="5" w:tplc="1FBA6EE2">
      <w:start w:val="1"/>
      <w:numFmt w:val="lowerRoman"/>
      <w:lvlText w:val="%6."/>
      <w:lvlJc w:val="right"/>
      <w:pPr>
        <w:ind w:left="4320" w:hanging="180"/>
      </w:pPr>
    </w:lvl>
    <w:lvl w:ilvl="6" w:tplc="423428E6">
      <w:start w:val="1"/>
      <w:numFmt w:val="decimal"/>
      <w:lvlText w:val="%7."/>
      <w:lvlJc w:val="left"/>
      <w:pPr>
        <w:ind w:left="5040" w:hanging="360"/>
      </w:pPr>
    </w:lvl>
    <w:lvl w:ilvl="7" w:tplc="5D9A4DCA">
      <w:start w:val="1"/>
      <w:numFmt w:val="lowerLetter"/>
      <w:lvlText w:val="%8."/>
      <w:lvlJc w:val="left"/>
      <w:pPr>
        <w:ind w:left="5760" w:hanging="360"/>
      </w:pPr>
    </w:lvl>
    <w:lvl w:ilvl="8" w:tplc="B9B4B4CE">
      <w:start w:val="1"/>
      <w:numFmt w:val="lowerRoman"/>
      <w:lvlText w:val="%9."/>
      <w:lvlJc w:val="right"/>
      <w:pPr>
        <w:ind w:left="6480" w:hanging="180"/>
      </w:pPr>
    </w:lvl>
  </w:abstractNum>
  <w:abstractNum w:abstractNumId="15" w15:restartNumberingAfterBreak="0">
    <w:nsid w:val="7F37286B"/>
    <w:multiLevelType w:val="hybridMultilevel"/>
    <w:tmpl w:val="FFFFFFFF"/>
    <w:lvl w:ilvl="0" w:tplc="54ACD212">
      <w:start w:val="1"/>
      <w:numFmt w:val="decimal"/>
      <w:lvlText w:val="%1."/>
      <w:lvlJc w:val="left"/>
      <w:pPr>
        <w:ind w:left="720" w:hanging="360"/>
      </w:pPr>
    </w:lvl>
    <w:lvl w:ilvl="1" w:tplc="97E4984A">
      <w:start w:val="1"/>
      <w:numFmt w:val="decimal"/>
      <w:lvlText w:val="%2."/>
      <w:lvlJc w:val="left"/>
      <w:pPr>
        <w:ind w:left="1440" w:hanging="360"/>
      </w:pPr>
    </w:lvl>
    <w:lvl w:ilvl="2" w:tplc="E5B4D14A">
      <w:start w:val="1"/>
      <w:numFmt w:val="lowerRoman"/>
      <w:lvlText w:val="%3."/>
      <w:lvlJc w:val="right"/>
      <w:pPr>
        <w:ind w:left="2160" w:hanging="180"/>
      </w:pPr>
    </w:lvl>
    <w:lvl w:ilvl="3" w:tplc="B6E635BC">
      <w:start w:val="1"/>
      <w:numFmt w:val="decimal"/>
      <w:lvlText w:val="%4."/>
      <w:lvlJc w:val="left"/>
      <w:pPr>
        <w:ind w:left="2880" w:hanging="360"/>
      </w:pPr>
    </w:lvl>
    <w:lvl w:ilvl="4" w:tplc="B972DAD6">
      <w:start w:val="1"/>
      <w:numFmt w:val="lowerLetter"/>
      <w:lvlText w:val="%5."/>
      <w:lvlJc w:val="left"/>
      <w:pPr>
        <w:ind w:left="3600" w:hanging="360"/>
      </w:pPr>
    </w:lvl>
    <w:lvl w:ilvl="5" w:tplc="F274D23C">
      <w:start w:val="1"/>
      <w:numFmt w:val="lowerRoman"/>
      <w:lvlText w:val="%6."/>
      <w:lvlJc w:val="right"/>
      <w:pPr>
        <w:ind w:left="4320" w:hanging="180"/>
      </w:pPr>
    </w:lvl>
    <w:lvl w:ilvl="6" w:tplc="E9227888">
      <w:start w:val="1"/>
      <w:numFmt w:val="decimal"/>
      <w:lvlText w:val="%7."/>
      <w:lvlJc w:val="left"/>
      <w:pPr>
        <w:ind w:left="5040" w:hanging="360"/>
      </w:pPr>
    </w:lvl>
    <w:lvl w:ilvl="7" w:tplc="847636C2">
      <w:start w:val="1"/>
      <w:numFmt w:val="lowerLetter"/>
      <w:lvlText w:val="%8."/>
      <w:lvlJc w:val="left"/>
      <w:pPr>
        <w:ind w:left="5760" w:hanging="360"/>
      </w:pPr>
    </w:lvl>
    <w:lvl w:ilvl="8" w:tplc="FC0CFC3E">
      <w:start w:val="1"/>
      <w:numFmt w:val="lowerRoman"/>
      <w:lvlText w:val="%9."/>
      <w:lvlJc w:val="right"/>
      <w:pPr>
        <w:ind w:left="6480" w:hanging="180"/>
      </w:pPr>
    </w:lvl>
  </w:abstractNum>
  <w:num w:numId="1" w16cid:durableId="1039088390">
    <w:abstractNumId w:val="9"/>
  </w:num>
  <w:num w:numId="2" w16cid:durableId="1044330082">
    <w:abstractNumId w:val="13"/>
  </w:num>
  <w:num w:numId="3" w16cid:durableId="1109665081">
    <w:abstractNumId w:val="3"/>
  </w:num>
  <w:num w:numId="4" w16cid:durableId="1229219786">
    <w:abstractNumId w:val="12"/>
  </w:num>
  <w:num w:numId="5" w16cid:durableId="1306202814">
    <w:abstractNumId w:val="7"/>
  </w:num>
  <w:num w:numId="6" w16cid:durableId="1384329136">
    <w:abstractNumId w:val="6"/>
  </w:num>
  <w:num w:numId="7" w16cid:durableId="140851778">
    <w:abstractNumId w:val="11"/>
  </w:num>
  <w:num w:numId="8" w16cid:durableId="1429500862">
    <w:abstractNumId w:val="10"/>
  </w:num>
  <w:num w:numId="9" w16cid:durableId="1477255504">
    <w:abstractNumId w:val="8"/>
  </w:num>
  <w:num w:numId="10" w16cid:durableId="1516915843">
    <w:abstractNumId w:val="4"/>
  </w:num>
  <w:num w:numId="11" w16cid:durableId="363019154">
    <w:abstractNumId w:val="2"/>
  </w:num>
  <w:num w:numId="12" w16cid:durableId="65686577">
    <w:abstractNumId w:val="1"/>
  </w:num>
  <w:num w:numId="13" w16cid:durableId="691801845">
    <w:abstractNumId w:val="14"/>
  </w:num>
  <w:num w:numId="14" w16cid:durableId="841891111">
    <w:abstractNumId w:val="15"/>
  </w:num>
  <w:num w:numId="15" w16cid:durableId="925304633">
    <w:abstractNumId w:val="0"/>
  </w:num>
  <w:num w:numId="16" w16cid:durableId="939681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221FB3"/>
    <w:rsid w:val="00002722"/>
    <w:rsid w:val="00004994"/>
    <w:rsid w:val="0001067E"/>
    <w:rsid w:val="00010D06"/>
    <w:rsid w:val="000114C5"/>
    <w:rsid w:val="000121D3"/>
    <w:rsid w:val="00015990"/>
    <w:rsid w:val="00015AB1"/>
    <w:rsid w:val="00016E68"/>
    <w:rsid w:val="00023B53"/>
    <w:rsid w:val="0002400B"/>
    <w:rsid w:val="00025070"/>
    <w:rsid w:val="00025966"/>
    <w:rsid w:val="0002711F"/>
    <w:rsid w:val="0003480D"/>
    <w:rsid w:val="00035CBB"/>
    <w:rsid w:val="00046633"/>
    <w:rsid w:val="0005042E"/>
    <w:rsid w:val="00053416"/>
    <w:rsid w:val="000750D5"/>
    <w:rsid w:val="000800D0"/>
    <w:rsid w:val="00081510"/>
    <w:rsid w:val="00081C30"/>
    <w:rsid w:val="00082204"/>
    <w:rsid w:val="00085E7D"/>
    <w:rsid w:val="00086AB8"/>
    <w:rsid w:val="00097455"/>
    <w:rsid w:val="000A1BA2"/>
    <w:rsid w:val="000A3D00"/>
    <w:rsid w:val="000A3FA9"/>
    <w:rsid w:val="000A4F97"/>
    <w:rsid w:val="000A64C5"/>
    <w:rsid w:val="000A718B"/>
    <w:rsid w:val="000B235B"/>
    <w:rsid w:val="000B3EAA"/>
    <w:rsid w:val="000C6988"/>
    <w:rsid w:val="000D130F"/>
    <w:rsid w:val="000D1C2C"/>
    <w:rsid w:val="000E1494"/>
    <w:rsid w:val="000E3EF0"/>
    <w:rsid w:val="000E4A3B"/>
    <w:rsid w:val="000E5204"/>
    <w:rsid w:val="000E7AC3"/>
    <w:rsid w:val="000F2DFE"/>
    <w:rsid w:val="000F686E"/>
    <w:rsid w:val="000F6C9F"/>
    <w:rsid w:val="00105A95"/>
    <w:rsid w:val="00121FF6"/>
    <w:rsid w:val="00122D50"/>
    <w:rsid w:val="001300CD"/>
    <w:rsid w:val="001306DF"/>
    <w:rsid w:val="00136363"/>
    <w:rsid w:val="00147E8B"/>
    <w:rsid w:val="00155C57"/>
    <w:rsid w:val="00155CD7"/>
    <w:rsid w:val="00157ACB"/>
    <w:rsid w:val="00157E51"/>
    <w:rsid w:val="00160F1C"/>
    <w:rsid w:val="0016146D"/>
    <w:rsid w:val="00163ACC"/>
    <w:rsid w:val="00166DB9"/>
    <w:rsid w:val="001675A9"/>
    <w:rsid w:val="00175130"/>
    <w:rsid w:val="00181B50"/>
    <w:rsid w:val="00195A06"/>
    <w:rsid w:val="001B20EA"/>
    <w:rsid w:val="001B2319"/>
    <w:rsid w:val="001B265A"/>
    <w:rsid w:val="001B2F2D"/>
    <w:rsid w:val="001B61EE"/>
    <w:rsid w:val="001B7203"/>
    <w:rsid w:val="001C29F2"/>
    <w:rsid w:val="001C2E68"/>
    <w:rsid w:val="001C3F22"/>
    <w:rsid w:val="001D7C36"/>
    <w:rsid w:val="001E1236"/>
    <w:rsid w:val="001E2131"/>
    <w:rsid w:val="001E61D4"/>
    <w:rsid w:val="001E65A3"/>
    <w:rsid w:val="001E66ED"/>
    <w:rsid w:val="001F1BAB"/>
    <w:rsid w:val="002015E7"/>
    <w:rsid w:val="0020399A"/>
    <w:rsid w:val="002201C0"/>
    <w:rsid w:val="002210F3"/>
    <w:rsid w:val="00221697"/>
    <w:rsid w:val="00223B29"/>
    <w:rsid w:val="00232AC5"/>
    <w:rsid w:val="0023312A"/>
    <w:rsid w:val="00233774"/>
    <w:rsid w:val="00234436"/>
    <w:rsid w:val="00237DF9"/>
    <w:rsid w:val="00240427"/>
    <w:rsid w:val="00241DAD"/>
    <w:rsid w:val="00242D63"/>
    <w:rsid w:val="00256994"/>
    <w:rsid w:val="00266B37"/>
    <w:rsid w:val="0027554C"/>
    <w:rsid w:val="00275BEA"/>
    <w:rsid w:val="00280B19"/>
    <w:rsid w:val="002828D7"/>
    <w:rsid w:val="00293379"/>
    <w:rsid w:val="002A12BD"/>
    <w:rsid w:val="002A52E8"/>
    <w:rsid w:val="002A5636"/>
    <w:rsid w:val="002B09D8"/>
    <w:rsid w:val="002B59E5"/>
    <w:rsid w:val="002C17D6"/>
    <w:rsid w:val="002C1B84"/>
    <w:rsid w:val="002C4625"/>
    <w:rsid w:val="002D51D7"/>
    <w:rsid w:val="002D65EE"/>
    <w:rsid w:val="002D6EC7"/>
    <w:rsid w:val="002E6B1D"/>
    <w:rsid w:val="002F131D"/>
    <w:rsid w:val="002F2549"/>
    <w:rsid w:val="002F2841"/>
    <w:rsid w:val="002F5C68"/>
    <w:rsid w:val="002F7DAE"/>
    <w:rsid w:val="00314B47"/>
    <w:rsid w:val="00315898"/>
    <w:rsid w:val="003161ED"/>
    <w:rsid w:val="00317C8E"/>
    <w:rsid w:val="00326229"/>
    <w:rsid w:val="0033083C"/>
    <w:rsid w:val="00332B8E"/>
    <w:rsid w:val="00334396"/>
    <w:rsid w:val="003370DE"/>
    <w:rsid w:val="00342BB9"/>
    <w:rsid w:val="00344463"/>
    <w:rsid w:val="003453C3"/>
    <w:rsid w:val="00353930"/>
    <w:rsid w:val="00361C56"/>
    <w:rsid w:val="003723D5"/>
    <w:rsid w:val="00372D24"/>
    <w:rsid w:val="00374533"/>
    <w:rsid w:val="00375133"/>
    <w:rsid w:val="00375C72"/>
    <w:rsid w:val="003814F0"/>
    <w:rsid w:val="00384D5C"/>
    <w:rsid w:val="00385B5A"/>
    <w:rsid w:val="003A487A"/>
    <w:rsid w:val="003B0920"/>
    <w:rsid w:val="003B7DB1"/>
    <w:rsid w:val="003B7F81"/>
    <w:rsid w:val="003C12E2"/>
    <w:rsid w:val="003C1375"/>
    <w:rsid w:val="003D36F9"/>
    <w:rsid w:val="003D4360"/>
    <w:rsid w:val="003E4BDD"/>
    <w:rsid w:val="003E68FC"/>
    <w:rsid w:val="003EB449"/>
    <w:rsid w:val="003F74FA"/>
    <w:rsid w:val="00400823"/>
    <w:rsid w:val="00401157"/>
    <w:rsid w:val="00411F07"/>
    <w:rsid w:val="00412085"/>
    <w:rsid w:val="0041347B"/>
    <w:rsid w:val="00414CC3"/>
    <w:rsid w:val="00420A1F"/>
    <w:rsid w:val="00424083"/>
    <w:rsid w:val="00427FBD"/>
    <w:rsid w:val="00434689"/>
    <w:rsid w:val="00437EE9"/>
    <w:rsid w:val="00440C1F"/>
    <w:rsid w:val="00443A8C"/>
    <w:rsid w:val="00443E5C"/>
    <w:rsid w:val="00450170"/>
    <w:rsid w:val="0045140C"/>
    <w:rsid w:val="00452F2E"/>
    <w:rsid w:val="004567B9"/>
    <w:rsid w:val="00461B06"/>
    <w:rsid w:val="004623D8"/>
    <w:rsid w:val="00464363"/>
    <w:rsid w:val="004676E9"/>
    <w:rsid w:val="00472909"/>
    <w:rsid w:val="004751A6"/>
    <w:rsid w:val="0048315A"/>
    <w:rsid w:val="004845E7"/>
    <w:rsid w:val="004867E3"/>
    <w:rsid w:val="00487613"/>
    <w:rsid w:val="00491688"/>
    <w:rsid w:val="004A0F8C"/>
    <w:rsid w:val="004A15FB"/>
    <w:rsid w:val="004A55DB"/>
    <w:rsid w:val="004A5B06"/>
    <w:rsid w:val="004B0722"/>
    <w:rsid w:val="004B0D25"/>
    <w:rsid w:val="004B1471"/>
    <w:rsid w:val="004B1D18"/>
    <w:rsid w:val="004B3866"/>
    <w:rsid w:val="004C218B"/>
    <w:rsid w:val="004C734C"/>
    <w:rsid w:val="004C7A55"/>
    <w:rsid w:val="004D0616"/>
    <w:rsid w:val="004D32DD"/>
    <w:rsid w:val="004D6DC4"/>
    <w:rsid w:val="004E4A5A"/>
    <w:rsid w:val="004E6592"/>
    <w:rsid w:val="004F61AB"/>
    <w:rsid w:val="004F670E"/>
    <w:rsid w:val="005025E7"/>
    <w:rsid w:val="00502B0D"/>
    <w:rsid w:val="00504913"/>
    <w:rsid w:val="00505F22"/>
    <w:rsid w:val="00511F72"/>
    <w:rsid w:val="00512319"/>
    <w:rsid w:val="005147ED"/>
    <w:rsid w:val="00514F6B"/>
    <w:rsid w:val="00516A40"/>
    <w:rsid w:val="005176B5"/>
    <w:rsid w:val="0052063C"/>
    <w:rsid w:val="0052239F"/>
    <w:rsid w:val="0052304F"/>
    <w:rsid w:val="00523434"/>
    <w:rsid w:val="00525EC2"/>
    <w:rsid w:val="0053356B"/>
    <w:rsid w:val="00536478"/>
    <w:rsid w:val="00537A21"/>
    <w:rsid w:val="005419D3"/>
    <w:rsid w:val="00542B2F"/>
    <w:rsid w:val="0054734D"/>
    <w:rsid w:val="00553CA2"/>
    <w:rsid w:val="00563964"/>
    <w:rsid w:val="00571962"/>
    <w:rsid w:val="0057270D"/>
    <w:rsid w:val="00573C8E"/>
    <w:rsid w:val="0057528B"/>
    <w:rsid w:val="00575FC2"/>
    <w:rsid w:val="00576F49"/>
    <w:rsid w:val="005857B0"/>
    <w:rsid w:val="00585D64"/>
    <w:rsid w:val="005874BF"/>
    <w:rsid w:val="00593C9D"/>
    <w:rsid w:val="005948FC"/>
    <w:rsid w:val="00596298"/>
    <w:rsid w:val="00597D6C"/>
    <w:rsid w:val="00597F54"/>
    <w:rsid w:val="005A0D68"/>
    <w:rsid w:val="005A2ACF"/>
    <w:rsid w:val="005A3404"/>
    <w:rsid w:val="005A7EC5"/>
    <w:rsid w:val="005B03FB"/>
    <w:rsid w:val="005B1337"/>
    <w:rsid w:val="005B3B5D"/>
    <w:rsid w:val="005B5B7C"/>
    <w:rsid w:val="005B5E16"/>
    <w:rsid w:val="005B6016"/>
    <w:rsid w:val="005B7088"/>
    <w:rsid w:val="005C0F4A"/>
    <w:rsid w:val="005C392D"/>
    <w:rsid w:val="005C6EB7"/>
    <w:rsid w:val="005D2FF4"/>
    <w:rsid w:val="005D722B"/>
    <w:rsid w:val="005E0F66"/>
    <w:rsid w:val="005E7594"/>
    <w:rsid w:val="005F02A3"/>
    <w:rsid w:val="005F1E38"/>
    <w:rsid w:val="005F4F0E"/>
    <w:rsid w:val="005F51B9"/>
    <w:rsid w:val="005F5F48"/>
    <w:rsid w:val="005F636F"/>
    <w:rsid w:val="006004CC"/>
    <w:rsid w:val="006041CF"/>
    <w:rsid w:val="00605827"/>
    <w:rsid w:val="0061199A"/>
    <w:rsid w:val="006141C8"/>
    <w:rsid w:val="00615A45"/>
    <w:rsid w:val="00620582"/>
    <w:rsid w:val="00625754"/>
    <w:rsid w:val="0062671C"/>
    <w:rsid w:val="0062763D"/>
    <w:rsid w:val="006325D6"/>
    <w:rsid w:val="00633368"/>
    <w:rsid w:val="00641E69"/>
    <w:rsid w:val="006477A7"/>
    <w:rsid w:val="0065410B"/>
    <w:rsid w:val="006602A5"/>
    <w:rsid w:val="00662766"/>
    <w:rsid w:val="006654CF"/>
    <w:rsid w:val="006663B9"/>
    <w:rsid w:val="00666D32"/>
    <w:rsid w:val="0066BF4E"/>
    <w:rsid w:val="006746B4"/>
    <w:rsid w:val="006750CE"/>
    <w:rsid w:val="00675DB5"/>
    <w:rsid w:val="0067650A"/>
    <w:rsid w:val="006770A0"/>
    <w:rsid w:val="00677F11"/>
    <w:rsid w:val="006836D2"/>
    <w:rsid w:val="00686B96"/>
    <w:rsid w:val="00687EA1"/>
    <w:rsid w:val="00694380"/>
    <w:rsid w:val="006A04DC"/>
    <w:rsid w:val="006A08FA"/>
    <w:rsid w:val="006A7CEE"/>
    <w:rsid w:val="006B1209"/>
    <w:rsid w:val="006B21C8"/>
    <w:rsid w:val="006B2693"/>
    <w:rsid w:val="006B28A8"/>
    <w:rsid w:val="006B40BA"/>
    <w:rsid w:val="006B5871"/>
    <w:rsid w:val="006B6987"/>
    <w:rsid w:val="006C1DFC"/>
    <w:rsid w:val="006C6665"/>
    <w:rsid w:val="006D0621"/>
    <w:rsid w:val="006D1596"/>
    <w:rsid w:val="006D3EBF"/>
    <w:rsid w:val="006E077F"/>
    <w:rsid w:val="006E114F"/>
    <w:rsid w:val="006E26CB"/>
    <w:rsid w:val="006F11CC"/>
    <w:rsid w:val="006F37CF"/>
    <w:rsid w:val="00702A21"/>
    <w:rsid w:val="00717701"/>
    <w:rsid w:val="00722705"/>
    <w:rsid w:val="00722B4A"/>
    <w:rsid w:val="00726E6C"/>
    <w:rsid w:val="00726F58"/>
    <w:rsid w:val="0072798A"/>
    <w:rsid w:val="007348A8"/>
    <w:rsid w:val="00740736"/>
    <w:rsid w:val="007432E6"/>
    <w:rsid w:val="00747D63"/>
    <w:rsid w:val="007516CF"/>
    <w:rsid w:val="00761E54"/>
    <w:rsid w:val="00766B29"/>
    <w:rsid w:val="007838AA"/>
    <w:rsid w:val="00790EC0"/>
    <w:rsid w:val="00791628"/>
    <w:rsid w:val="0079283E"/>
    <w:rsid w:val="007A368D"/>
    <w:rsid w:val="007A410E"/>
    <w:rsid w:val="007A5199"/>
    <w:rsid w:val="007A5258"/>
    <w:rsid w:val="007B0BA7"/>
    <w:rsid w:val="007B159E"/>
    <w:rsid w:val="007B24FD"/>
    <w:rsid w:val="007B2AFF"/>
    <w:rsid w:val="007B4939"/>
    <w:rsid w:val="007C208B"/>
    <w:rsid w:val="007C5621"/>
    <w:rsid w:val="007C577D"/>
    <w:rsid w:val="007D0250"/>
    <w:rsid w:val="007D02EE"/>
    <w:rsid w:val="007D1D9A"/>
    <w:rsid w:val="007E2D0D"/>
    <w:rsid w:val="007E347E"/>
    <w:rsid w:val="007E493E"/>
    <w:rsid w:val="007F2269"/>
    <w:rsid w:val="00803351"/>
    <w:rsid w:val="00814E69"/>
    <w:rsid w:val="0081578A"/>
    <w:rsid w:val="0082005E"/>
    <w:rsid w:val="0083215A"/>
    <w:rsid w:val="0083255E"/>
    <w:rsid w:val="00833BF8"/>
    <w:rsid w:val="008363E5"/>
    <w:rsid w:val="00845365"/>
    <w:rsid w:val="0085757D"/>
    <w:rsid w:val="008646BC"/>
    <w:rsid w:val="00871F6E"/>
    <w:rsid w:val="008736B1"/>
    <w:rsid w:val="00874C7A"/>
    <w:rsid w:val="00880761"/>
    <w:rsid w:val="008928ED"/>
    <w:rsid w:val="00893472"/>
    <w:rsid w:val="008978BA"/>
    <w:rsid w:val="008A051A"/>
    <w:rsid w:val="008A4FB2"/>
    <w:rsid w:val="008B0B5E"/>
    <w:rsid w:val="008B1172"/>
    <w:rsid w:val="008B1DCA"/>
    <w:rsid w:val="008C3AF0"/>
    <w:rsid w:val="008C6CBB"/>
    <w:rsid w:val="008C7DB4"/>
    <w:rsid w:val="008D0CFA"/>
    <w:rsid w:val="008D0E35"/>
    <w:rsid w:val="008D17BE"/>
    <w:rsid w:val="008D1E74"/>
    <w:rsid w:val="008E0AAE"/>
    <w:rsid w:val="008E2E41"/>
    <w:rsid w:val="008E3F79"/>
    <w:rsid w:val="008E7681"/>
    <w:rsid w:val="008F5234"/>
    <w:rsid w:val="008F77C1"/>
    <w:rsid w:val="00900DE5"/>
    <w:rsid w:val="00901B18"/>
    <w:rsid w:val="00905F7E"/>
    <w:rsid w:val="00915D35"/>
    <w:rsid w:val="009216B9"/>
    <w:rsid w:val="00921BC0"/>
    <w:rsid w:val="00922708"/>
    <w:rsid w:val="009229D2"/>
    <w:rsid w:val="0092677D"/>
    <w:rsid w:val="009314A1"/>
    <w:rsid w:val="00933E37"/>
    <w:rsid w:val="00936E13"/>
    <w:rsid w:val="0093CE5A"/>
    <w:rsid w:val="009447E6"/>
    <w:rsid w:val="009508DD"/>
    <w:rsid w:val="009509B9"/>
    <w:rsid w:val="0095208C"/>
    <w:rsid w:val="0095357D"/>
    <w:rsid w:val="00964BE0"/>
    <w:rsid w:val="0096650C"/>
    <w:rsid w:val="00966856"/>
    <w:rsid w:val="00967707"/>
    <w:rsid w:val="009809C5"/>
    <w:rsid w:val="0098181E"/>
    <w:rsid w:val="00982ECB"/>
    <w:rsid w:val="00987124"/>
    <w:rsid w:val="00992515"/>
    <w:rsid w:val="009930AE"/>
    <w:rsid w:val="009A3958"/>
    <w:rsid w:val="009B0920"/>
    <w:rsid w:val="009B10F9"/>
    <w:rsid w:val="009B1BA5"/>
    <w:rsid w:val="009B4452"/>
    <w:rsid w:val="009B5BFC"/>
    <w:rsid w:val="009C43E7"/>
    <w:rsid w:val="009C6090"/>
    <w:rsid w:val="009CD4C0"/>
    <w:rsid w:val="009D796B"/>
    <w:rsid w:val="009E2C11"/>
    <w:rsid w:val="009E4AB8"/>
    <w:rsid w:val="009E6732"/>
    <w:rsid w:val="009E6BA3"/>
    <w:rsid w:val="009F57AB"/>
    <w:rsid w:val="00A032E9"/>
    <w:rsid w:val="00A050BE"/>
    <w:rsid w:val="00A0663D"/>
    <w:rsid w:val="00A12133"/>
    <w:rsid w:val="00A1248A"/>
    <w:rsid w:val="00A13218"/>
    <w:rsid w:val="00A17890"/>
    <w:rsid w:val="00A17D7B"/>
    <w:rsid w:val="00A223A2"/>
    <w:rsid w:val="00A22534"/>
    <w:rsid w:val="00A31AB6"/>
    <w:rsid w:val="00A34E35"/>
    <w:rsid w:val="00A36E3D"/>
    <w:rsid w:val="00A40981"/>
    <w:rsid w:val="00A40C5E"/>
    <w:rsid w:val="00A435A9"/>
    <w:rsid w:val="00A456A5"/>
    <w:rsid w:val="00A51C93"/>
    <w:rsid w:val="00A55DCC"/>
    <w:rsid w:val="00A56060"/>
    <w:rsid w:val="00A61267"/>
    <w:rsid w:val="00A623AF"/>
    <w:rsid w:val="00A641E9"/>
    <w:rsid w:val="00A66A82"/>
    <w:rsid w:val="00A721CC"/>
    <w:rsid w:val="00A740FE"/>
    <w:rsid w:val="00A7633C"/>
    <w:rsid w:val="00A82D42"/>
    <w:rsid w:val="00A82FDC"/>
    <w:rsid w:val="00A872E8"/>
    <w:rsid w:val="00A904CD"/>
    <w:rsid w:val="00A906AD"/>
    <w:rsid w:val="00A931A0"/>
    <w:rsid w:val="00AA0168"/>
    <w:rsid w:val="00AA282D"/>
    <w:rsid w:val="00AB0D62"/>
    <w:rsid w:val="00AB1D14"/>
    <w:rsid w:val="00AB1FA8"/>
    <w:rsid w:val="00AB2008"/>
    <w:rsid w:val="00AB7619"/>
    <w:rsid w:val="00AB7E75"/>
    <w:rsid w:val="00AC0B8F"/>
    <w:rsid w:val="00AC0DB6"/>
    <w:rsid w:val="00AC1A09"/>
    <w:rsid w:val="00AC2E3E"/>
    <w:rsid w:val="00AC2FAB"/>
    <w:rsid w:val="00AC4B33"/>
    <w:rsid w:val="00AD3B7E"/>
    <w:rsid w:val="00AD5F64"/>
    <w:rsid w:val="00AE17AA"/>
    <w:rsid w:val="00AE438D"/>
    <w:rsid w:val="00AF0EB3"/>
    <w:rsid w:val="00AF3B83"/>
    <w:rsid w:val="00AF4D14"/>
    <w:rsid w:val="00AF5A67"/>
    <w:rsid w:val="00AF673E"/>
    <w:rsid w:val="00AF76BB"/>
    <w:rsid w:val="00B00208"/>
    <w:rsid w:val="00B0122B"/>
    <w:rsid w:val="00B0217B"/>
    <w:rsid w:val="00B032F4"/>
    <w:rsid w:val="00B050A8"/>
    <w:rsid w:val="00B100ED"/>
    <w:rsid w:val="00B1290E"/>
    <w:rsid w:val="00B205FA"/>
    <w:rsid w:val="00B20635"/>
    <w:rsid w:val="00B20EF2"/>
    <w:rsid w:val="00B239F3"/>
    <w:rsid w:val="00B27826"/>
    <w:rsid w:val="00B355C2"/>
    <w:rsid w:val="00B4154E"/>
    <w:rsid w:val="00B4653D"/>
    <w:rsid w:val="00B472DE"/>
    <w:rsid w:val="00B51214"/>
    <w:rsid w:val="00B53ABC"/>
    <w:rsid w:val="00B55D02"/>
    <w:rsid w:val="00B61F2A"/>
    <w:rsid w:val="00B62B85"/>
    <w:rsid w:val="00B7375E"/>
    <w:rsid w:val="00B9219C"/>
    <w:rsid w:val="00B93553"/>
    <w:rsid w:val="00B96E71"/>
    <w:rsid w:val="00BA0A55"/>
    <w:rsid w:val="00BA288D"/>
    <w:rsid w:val="00BA37F0"/>
    <w:rsid w:val="00BA4A6B"/>
    <w:rsid w:val="00BB17E1"/>
    <w:rsid w:val="00BB5E5F"/>
    <w:rsid w:val="00BB64A7"/>
    <w:rsid w:val="00BB660E"/>
    <w:rsid w:val="00BC0C10"/>
    <w:rsid w:val="00BC733E"/>
    <w:rsid w:val="00BD5E9A"/>
    <w:rsid w:val="00BE272D"/>
    <w:rsid w:val="00BE430F"/>
    <w:rsid w:val="00BE7BC9"/>
    <w:rsid w:val="00BF1BC8"/>
    <w:rsid w:val="00BF2E18"/>
    <w:rsid w:val="00BF5E02"/>
    <w:rsid w:val="00C06A04"/>
    <w:rsid w:val="00C10C3C"/>
    <w:rsid w:val="00C12A4F"/>
    <w:rsid w:val="00C22E02"/>
    <w:rsid w:val="00C32AE3"/>
    <w:rsid w:val="00C35635"/>
    <w:rsid w:val="00C373D6"/>
    <w:rsid w:val="00C41A21"/>
    <w:rsid w:val="00C44271"/>
    <w:rsid w:val="00C47A67"/>
    <w:rsid w:val="00C54010"/>
    <w:rsid w:val="00C563CF"/>
    <w:rsid w:val="00C6649C"/>
    <w:rsid w:val="00C728D4"/>
    <w:rsid w:val="00C73317"/>
    <w:rsid w:val="00C750AB"/>
    <w:rsid w:val="00C7653F"/>
    <w:rsid w:val="00C8656B"/>
    <w:rsid w:val="00CA22EB"/>
    <w:rsid w:val="00CA6B33"/>
    <w:rsid w:val="00CB3D12"/>
    <w:rsid w:val="00CB4C9C"/>
    <w:rsid w:val="00CC3D35"/>
    <w:rsid w:val="00CC5DAB"/>
    <w:rsid w:val="00CD5C45"/>
    <w:rsid w:val="00CE177F"/>
    <w:rsid w:val="00CE2AAD"/>
    <w:rsid w:val="00D109D9"/>
    <w:rsid w:val="00D11556"/>
    <w:rsid w:val="00D13D4A"/>
    <w:rsid w:val="00D16762"/>
    <w:rsid w:val="00D22816"/>
    <w:rsid w:val="00D24673"/>
    <w:rsid w:val="00D24C9C"/>
    <w:rsid w:val="00D26F1F"/>
    <w:rsid w:val="00D317A6"/>
    <w:rsid w:val="00D41BDA"/>
    <w:rsid w:val="00D4704A"/>
    <w:rsid w:val="00D60799"/>
    <w:rsid w:val="00D60F8D"/>
    <w:rsid w:val="00D6342C"/>
    <w:rsid w:val="00D64EBF"/>
    <w:rsid w:val="00D6554F"/>
    <w:rsid w:val="00D65867"/>
    <w:rsid w:val="00D6670D"/>
    <w:rsid w:val="00D76C40"/>
    <w:rsid w:val="00D85F13"/>
    <w:rsid w:val="00DA4709"/>
    <w:rsid w:val="00DB1D1D"/>
    <w:rsid w:val="00DC756F"/>
    <w:rsid w:val="00DD38CB"/>
    <w:rsid w:val="00DE143A"/>
    <w:rsid w:val="00DE1555"/>
    <w:rsid w:val="00DE3301"/>
    <w:rsid w:val="00DE5DA5"/>
    <w:rsid w:val="00DF1AFA"/>
    <w:rsid w:val="00DF1E32"/>
    <w:rsid w:val="00DF470D"/>
    <w:rsid w:val="00DF4E3F"/>
    <w:rsid w:val="00E0217D"/>
    <w:rsid w:val="00E04606"/>
    <w:rsid w:val="00E047FB"/>
    <w:rsid w:val="00E048C2"/>
    <w:rsid w:val="00E06ADB"/>
    <w:rsid w:val="00E121D7"/>
    <w:rsid w:val="00E126B6"/>
    <w:rsid w:val="00E17C00"/>
    <w:rsid w:val="00E20379"/>
    <w:rsid w:val="00E35CE1"/>
    <w:rsid w:val="00E408C1"/>
    <w:rsid w:val="00E46CF5"/>
    <w:rsid w:val="00E46D66"/>
    <w:rsid w:val="00E47185"/>
    <w:rsid w:val="00E50F59"/>
    <w:rsid w:val="00E528A6"/>
    <w:rsid w:val="00E539C0"/>
    <w:rsid w:val="00E6391C"/>
    <w:rsid w:val="00E64A75"/>
    <w:rsid w:val="00E74152"/>
    <w:rsid w:val="00E775B0"/>
    <w:rsid w:val="00E824CF"/>
    <w:rsid w:val="00E9162D"/>
    <w:rsid w:val="00E97D37"/>
    <w:rsid w:val="00EA056E"/>
    <w:rsid w:val="00EA5271"/>
    <w:rsid w:val="00EA6B49"/>
    <w:rsid w:val="00EB19AE"/>
    <w:rsid w:val="00EB3FB1"/>
    <w:rsid w:val="00EC4418"/>
    <w:rsid w:val="00EC7417"/>
    <w:rsid w:val="00ED08A8"/>
    <w:rsid w:val="00ED145A"/>
    <w:rsid w:val="00ED2CC4"/>
    <w:rsid w:val="00ED4A31"/>
    <w:rsid w:val="00ED7DF9"/>
    <w:rsid w:val="00EE3E36"/>
    <w:rsid w:val="00EE4E05"/>
    <w:rsid w:val="00EF389C"/>
    <w:rsid w:val="00EF413D"/>
    <w:rsid w:val="00EF4F79"/>
    <w:rsid w:val="00EF7330"/>
    <w:rsid w:val="00F0133B"/>
    <w:rsid w:val="00F034F2"/>
    <w:rsid w:val="00F05FE8"/>
    <w:rsid w:val="00F06263"/>
    <w:rsid w:val="00F1693F"/>
    <w:rsid w:val="00F206BD"/>
    <w:rsid w:val="00F218A9"/>
    <w:rsid w:val="00F232E4"/>
    <w:rsid w:val="00F23F72"/>
    <w:rsid w:val="00F34144"/>
    <w:rsid w:val="00F40910"/>
    <w:rsid w:val="00F41224"/>
    <w:rsid w:val="00F4468B"/>
    <w:rsid w:val="00F6710C"/>
    <w:rsid w:val="00F711AD"/>
    <w:rsid w:val="00F7163E"/>
    <w:rsid w:val="00F7279A"/>
    <w:rsid w:val="00F775BF"/>
    <w:rsid w:val="00F8022B"/>
    <w:rsid w:val="00F81B4C"/>
    <w:rsid w:val="00F832DC"/>
    <w:rsid w:val="00F8646C"/>
    <w:rsid w:val="00F90CC4"/>
    <w:rsid w:val="00FA0573"/>
    <w:rsid w:val="00FA0DAB"/>
    <w:rsid w:val="00FA18F8"/>
    <w:rsid w:val="00FA3A69"/>
    <w:rsid w:val="00FA7307"/>
    <w:rsid w:val="00FB324C"/>
    <w:rsid w:val="00FB50C3"/>
    <w:rsid w:val="00FC1CEA"/>
    <w:rsid w:val="00FC2F6C"/>
    <w:rsid w:val="00FC68E5"/>
    <w:rsid w:val="00FD3DB5"/>
    <w:rsid w:val="00FD40D6"/>
    <w:rsid w:val="00FE718A"/>
    <w:rsid w:val="00FF358A"/>
    <w:rsid w:val="00FF3FCF"/>
    <w:rsid w:val="00FF682E"/>
    <w:rsid w:val="01228B91"/>
    <w:rsid w:val="01CA4B66"/>
    <w:rsid w:val="024BFEFF"/>
    <w:rsid w:val="02F1720E"/>
    <w:rsid w:val="0316AA75"/>
    <w:rsid w:val="04EEDFE2"/>
    <w:rsid w:val="050BD721"/>
    <w:rsid w:val="05BFE989"/>
    <w:rsid w:val="05D54430"/>
    <w:rsid w:val="05EF1F99"/>
    <w:rsid w:val="0640701E"/>
    <w:rsid w:val="0643ADF7"/>
    <w:rsid w:val="06AFD31B"/>
    <w:rsid w:val="06C914E5"/>
    <w:rsid w:val="06FD984F"/>
    <w:rsid w:val="0779B270"/>
    <w:rsid w:val="07A8FC97"/>
    <w:rsid w:val="0821846F"/>
    <w:rsid w:val="08444A3B"/>
    <w:rsid w:val="084C70AF"/>
    <w:rsid w:val="086C4592"/>
    <w:rsid w:val="08857C78"/>
    <w:rsid w:val="08E562C5"/>
    <w:rsid w:val="08EA6E9F"/>
    <w:rsid w:val="09594B1D"/>
    <w:rsid w:val="09D23EB9"/>
    <w:rsid w:val="0A23F916"/>
    <w:rsid w:val="0A71FB80"/>
    <w:rsid w:val="0AC6750B"/>
    <w:rsid w:val="0B928FE8"/>
    <w:rsid w:val="0BFB820E"/>
    <w:rsid w:val="0C7A1D17"/>
    <w:rsid w:val="0CF9E250"/>
    <w:rsid w:val="0D210142"/>
    <w:rsid w:val="0D231A36"/>
    <w:rsid w:val="0E390AFF"/>
    <w:rsid w:val="0EED79FD"/>
    <w:rsid w:val="0F7ECF9D"/>
    <w:rsid w:val="105D4FA1"/>
    <w:rsid w:val="1085DF20"/>
    <w:rsid w:val="10BE3661"/>
    <w:rsid w:val="10D2DA89"/>
    <w:rsid w:val="1110F0BE"/>
    <w:rsid w:val="11C223E9"/>
    <w:rsid w:val="11F66854"/>
    <w:rsid w:val="12172D2E"/>
    <w:rsid w:val="12793ECC"/>
    <w:rsid w:val="12A0704E"/>
    <w:rsid w:val="1328F98A"/>
    <w:rsid w:val="13974E1A"/>
    <w:rsid w:val="1399C792"/>
    <w:rsid w:val="139AF726"/>
    <w:rsid w:val="13E8C7B2"/>
    <w:rsid w:val="14285019"/>
    <w:rsid w:val="149F10F8"/>
    <w:rsid w:val="14A487CB"/>
    <w:rsid w:val="15320AD2"/>
    <w:rsid w:val="153DDD34"/>
    <w:rsid w:val="15A00866"/>
    <w:rsid w:val="15C48FC7"/>
    <w:rsid w:val="15FBD8FF"/>
    <w:rsid w:val="16C36502"/>
    <w:rsid w:val="16DB4430"/>
    <w:rsid w:val="1763A9CC"/>
    <w:rsid w:val="1788DCDD"/>
    <w:rsid w:val="1828AC7A"/>
    <w:rsid w:val="186D7788"/>
    <w:rsid w:val="18A09EA3"/>
    <w:rsid w:val="18DEDDE1"/>
    <w:rsid w:val="18F67D17"/>
    <w:rsid w:val="198DBF2B"/>
    <w:rsid w:val="1A121797"/>
    <w:rsid w:val="1A3E9D81"/>
    <w:rsid w:val="1AB10BA3"/>
    <w:rsid w:val="1AFF5AB4"/>
    <w:rsid w:val="1B1057F4"/>
    <w:rsid w:val="1B7E4B38"/>
    <w:rsid w:val="1BD01E59"/>
    <w:rsid w:val="1C784380"/>
    <w:rsid w:val="1C8D5084"/>
    <w:rsid w:val="1CA06115"/>
    <w:rsid w:val="1D3A3FE3"/>
    <w:rsid w:val="1E5900A8"/>
    <w:rsid w:val="1ED0C38A"/>
    <w:rsid w:val="1EF3F4ED"/>
    <w:rsid w:val="1F08FFDA"/>
    <w:rsid w:val="1F6DB396"/>
    <w:rsid w:val="1F8ED2E5"/>
    <w:rsid w:val="1FDE5033"/>
    <w:rsid w:val="2039618D"/>
    <w:rsid w:val="2054E508"/>
    <w:rsid w:val="207DA9E3"/>
    <w:rsid w:val="208A7DE6"/>
    <w:rsid w:val="20B3DF36"/>
    <w:rsid w:val="20FF82BE"/>
    <w:rsid w:val="2158C04C"/>
    <w:rsid w:val="21A56A77"/>
    <w:rsid w:val="21CE3A86"/>
    <w:rsid w:val="21D94C2A"/>
    <w:rsid w:val="22B53BA5"/>
    <w:rsid w:val="2311ACB9"/>
    <w:rsid w:val="2318D7F9"/>
    <w:rsid w:val="23A2CCD8"/>
    <w:rsid w:val="2437A520"/>
    <w:rsid w:val="246D16C1"/>
    <w:rsid w:val="24A3AB16"/>
    <w:rsid w:val="24B9F9A6"/>
    <w:rsid w:val="24C04CD5"/>
    <w:rsid w:val="24E1D5C5"/>
    <w:rsid w:val="25AC9783"/>
    <w:rsid w:val="264B96B4"/>
    <w:rsid w:val="26AD3A43"/>
    <w:rsid w:val="2739F680"/>
    <w:rsid w:val="280D7203"/>
    <w:rsid w:val="28D27185"/>
    <w:rsid w:val="29A346A5"/>
    <w:rsid w:val="2A65C20C"/>
    <w:rsid w:val="2A8D41C3"/>
    <w:rsid w:val="2A9D61BD"/>
    <w:rsid w:val="2AF14A1A"/>
    <w:rsid w:val="2B2BAABA"/>
    <w:rsid w:val="2B624F31"/>
    <w:rsid w:val="2B63B6C8"/>
    <w:rsid w:val="2B6B8BCD"/>
    <w:rsid w:val="2C3942FF"/>
    <w:rsid w:val="2C58E235"/>
    <w:rsid w:val="2D731B05"/>
    <w:rsid w:val="2D754974"/>
    <w:rsid w:val="2DA09144"/>
    <w:rsid w:val="2DA15AD9"/>
    <w:rsid w:val="2DE9377C"/>
    <w:rsid w:val="2E38D741"/>
    <w:rsid w:val="2E97877B"/>
    <w:rsid w:val="2EA5AFD7"/>
    <w:rsid w:val="2ECC1591"/>
    <w:rsid w:val="2F9D67AB"/>
    <w:rsid w:val="2FAFC3B7"/>
    <w:rsid w:val="3073081C"/>
    <w:rsid w:val="311CF3E6"/>
    <w:rsid w:val="315C120F"/>
    <w:rsid w:val="31683914"/>
    <w:rsid w:val="31CF9C11"/>
    <w:rsid w:val="32F2503F"/>
    <w:rsid w:val="334EA181"/>
    <w:rsid w:val="335D7E65"/>
    <w:rsid w:val="33BDE7D6"/>
    <w:rsid w:val="349A74BA"/>
    <w:rsid w:val="350E1A4F"/>
    <w:rsid w:val="3562D307"/>
    <w:rsid w:val="3599F649"/>
    <w:rsid w:val="35B939C7"/>
    <w:rsid w:val="35F5A218"/>
    <w:rsid w:val="3712E77B"/>
    <w:rsid w:val="37BF904A"/>
    <w:rsid w:val="38104E56"/>
    <w:rsid w:val="3830C430"/>
    <w:rsid w:val="38478291"/>
    <w:rsid w:val="38B085A0"/>
    <w:rsid w:val="38E59A3A"/>
    <w:rsid w:val="391E158F"/>
    <w:rsid w:val="3932311B"/>
    <w:rsid w:val="3996EB89"/>
    <w:rsid w:val="39FEA873"/>
    <w:rsid w:val="3A0843EB"/>
    <w:rsid w:val="3A48918D"/>
    <w:rsid w:val="3A6A01B7"/>
    <w:rsid w:val="3AE9E9CA"/>
    <w:rsid w:val="3B1A71C4"/>
    <w:rsid w:val="3B55D045"/>
    <w:rsid w:val="3B6F74A8"/>
    <w:rsid w:val="3BB5CF4D"/>
    <w:rsid w:val="3BD3405F"/>
    <w:rsid w:val="3BD77FF9"/>
    <w:rsid w:val="3BD7DBC7"/>
    <w:rsid w:val="3BDEFDD1"/>
    <w:rsid w:val="3C4B6F98"/>
    <w:rsid w:val="3C4D2783"/>
    <w:rsid w:val="3C7B415C"/>
    <w:rsid w:val="3CB752E1"/>
    <w:rsid w:val="3D34D649"/>
    <w:rsid w:val="3D806F38"/>
    <w:rsid w:val="3DCB88EB"/>
    <w:rsid w:val="3DD5DF14"/>
    <w:rsid w:val="3E0C591E"/>
    <w:rsid w:val="3E11769F"/>
    <w:rsid w:val="3E2182FF"/>
    <w:rsid w:val="3E5BAC05"/>
    <w:rsid w:val="3F1504E0"/>
    <w:rsid w:val="3F24DC68"/>
    <w:rsid w:val="3F316173"/>
    <w:rsid w:val="40678923"/>
    <w:rsid w:val="40A677BC"/>
    <w:rsid w:val="41C8B633"/>
    <w:rsid w:val="41E19221"/>
    <w:rsid w:val="4252F097"/>
    <w:rsid w:val="42BF4827"/>
    <w:rsid w:val="43307CCF"/>
    <w:rsid w:val="4419D74F"/>
    <w:rsid w:val="443D9A1F"/>
    <w:rsid w:val="4544662F"/>
    <w:rsid w:val="4549E148"/>
    <w:rsid w:val="4600762C"/>
    <w:rsid w:val="462518C9"/>
    <w:rsid w:val="4625B522"/>
    <w:rsid w:val="476489DD"/>
    <w:rsid w:val="47AA853E"/>
    <w:rsid w:val="47B59426"/>
    <w:rsid w:val="483FB2B0"/>
    <w:rsid w:val="48415DBB"/>
    <w:rsid w:val="48AEADA5"/>
    <w:rsid w:val="49724ABB"/>
    <w:rsid w:val="49BCD6DE"/>
    <w:rsid w:val="4A3459A6"/>
    <w:rsid w:val="4A383DC2"/>
    <w:rsid w:val="4A3A9F87"/>
    <w:rsid w:val="4ABADE0C"/>
    <w:rsid w:val="4B50FE8D"/>
    <w:rsid w:val="4B8A1D9F"/>
    <w:rsid w:val="4D3ABA69"/>
    <w:rsid w:val="4D89C457"/>
    <w:rsid w:val="4DB2C113"/>
    <w:rsid w:val="4DC669C0"/>
    <w:rsid w:val="4DCD29F5"/>
    <w:rsid w:val="4DD70079"/>
    <w:rsid w:val="4E1B60BE"/>
    <w:rsid w:val="4ED6F630"/>
    <w:rsid w:val="4F1C2376"/>
    <w:rsid w:val="4F7C3E8F"/>
    <w:rsid w:val="4FF34E2C"/>
    <w:rsid w:val="4FFD4161"/>
    <w:rsid w:val="503BA3C1"/>
    <w:rsid w:val="50948431"/>
    <w:rsid w:val="5098B775"/>
    <w:rsid w:val="50A7B1E7"/>
    <w:rsid w:val="50AB410E"/>
    <w:rsid w:val="50D69100"/>
    <w:rsid w:val="50DBD48D"/>
    <w:rsid w:val="511C458E"/>
    <w:rsid w:val="51634111"/>
    <w:rsid w:val="5198A6AD"/>
    <w:rsid w:val="5202B9C8"/>
    <w:rsid w:val="523A61C9"/>
    <w:rsid w:val="528DA4D1"/>
    <w:rsid w:val="52AE8A9A"/>
    <w:rsid w:val="52CF3432"/>
    <w:rsid w:val="53D6F190"/>
    <w:rsid w:val="54183D4B"/>
    <w:rsid w:val="5451439D"/>
    <w:rsid w:val="5489195F"/>
    <w:rsid w:val="54A746F5"/>
    <w:rsid w:val="550719B8"/>
    <w:rsid w:val="559DD9C8"/>
    <w:rsid w:val="5634F8C6"/>
    <w:rsid w:val="574FC351"/>
    <w:rsid w:val="5774B3A3"/>
    <w:rsid w:val="58304C4C"/>
    <w:rsid w:val="5879593B"/>
    <w:rsid w:val="5923AD87"/>
    <w:rsid w:val="5934DCA4"/>
    <w:rsid w:val="5944A1A5"/>
    <w:rsid w:val="594B0231"/>
    <w:rsid w:val="59724408"/>
    <w:rsid w:val="59B43338"/>
    <w:rsid w:val="59CB931D"/>
    <w:rsid w:val="59E4ADFA"/>
    <w:rsid w:val="59FB8653"/>
    <w:rsid w:val="5A221FB3"/>
    <w:rsid w:val="5A2B4353"/>
    <w:rsid w:val="5A304E39"/>
    <w:rsid w:val="5A64B564"/>
    <w:rsid w:val="5A7ABEB4"/>
    <w:rsid w:val="5AA0E46F"/>
    <w:rsid w:val="5ACDA7C5"/>
    <w:rsid w:val="5B7C5D9F"/>
    <w:rsid w:val="5BF6CF97"/>
    <w:rsid w:val="5C01B8CA"/>
    <w:rsid w:val="5C07EF23"/>
    <w:rsid w:val="5C6E02B6"/>
    <w:rsid w:val="5C8D9F06"/>
    <w:rsid w:val="5D392C22"/>
    <w:rsid w:val="5D6E05FC"/>
    <w:rsid w:val="5DA92787"/>
    <w:rsid w:val="5DAC4C6F"/>
    <w:rsid w:val="5DBE3E4A"/>
    <w:rsid w:val="5DC7D515"/>
    <w:rsid w:val="5DF1E68D"/>
    <w:rsid w:val="5E170278"/>
    <w:rsid w:val="5E39850A"/>
    <w:rsid w:val="5E547FCA"/>
    <w:rsid w:val="5E74608A"/>
    <w:rsid w:val="602B02C1"/>
    <w:rsid w:val="6139CDD2"/>
    <w:rsid w:val="61500404"/>
    <w:rsid w:val="6205BACD"/>
    <w:rsid w:val="620F8C33"/>
    <w:rsid w:val="62225662"/>
    <w:rsid w:val="626FE73F"/>
    <w:rsid w:val="628CADF7"/>
    <w:rsid w:val="62B9A2E3"/>
    <w:rsid w:val="6385FA7F"/>
    <w:rsid w:val="638C7664"/>
    <w:rsid w:val="64465AF5"/>
    <w:rsid w:val="64525B1C"/>
    <w:rsid w:val="661DE5AA"/>
    <w:rsid w:val="663D457D"/>
    <w:rsid w:val="663D9FAD"/>
    <w:rsid w:val="66529FB3"/>
    <w:rsid w:val="669C18E3"/>
    <w:rsid w:val="66D93200"/>
    <w:rsid w:val="670E6843"/>
    <w:rsid w:val="6730B107"/>
    <w:rsid w:val="67ACD2C1"/>
    <w:rsid w:val="67E74F1F"/>
    <w:rsid w:val="6804CC93"/>
    <w:rsid w:val="6853935A"/>
    <w:rsid w:val="68EB297B"/>
    <w:rsid w:val="695C5BDF"/>
    <w:rsid w:val="69861573"/>
    <w:rsid w:val="6A1F6DFA"/>
    <w:rsid w:val="6A4A3DEB"/>
    <w:rsid w:val="6A8E7822"/>
    <w:rsid w:val="6AEC35B8"/>
    <w:rsid w:val="6B48952F"/>
    <w:rsid w:val="6BD5B673"/>
    <w:rsid w:val="6BDE57CA"/>
    <w:rsid w:val="6BFD517C"/>
    <w:rsid w:val="6CA703A5"/>
    <w:rsid w:val="6CA8A170"/>
    <w:rsid w:val="6D0B10AC"/>
    <w:rsid w:val="6D6DFFF7"/>
    <w:rsid w:val="6DA24F6E"/>
    <w:rsid w:val="6DDAC228"/>
    <w:rsid w:val="6DF0F4E2"/>
    <w:rsid w:val="6E09186A"/>
    <w:rsid w:val="6E37863B"/>
    <w:rsid w:val="6E657C8D"/>
    <w:rsid w:val="6E8D9218"/>
    <w:rsid w:val="6ECCFF2D"/>
    <w:rsid w:val="6F766C62"/>
    <w:rsid w:val="6FDB67EC"/>
    <w:rsid w:val="6FEB8FFD"/>
    <w:rsid w:val="70059996"/>
    <w:rsid w:val="70DB1435"/>
    <w:rsid w:val="71AE7535"/>
    <w:rsid w:val="72157F88"/>
    <w:rsid w:val="721E384D"/>
    <w:rsid w:val="723F635D"/>
    <w:rsid w:val="726C556D"/>
    <w:rsid w:val="72F25825"/>
    <w:rsid w:val="732B9630"/>
    <w:rsid w:val="73DE9AFB"/>
    <w:rsid w:val="73EC7EDB"/>
    <w:rsid w:val="741FCCD9"/>
    <w:rsid w:val="745589C2"/>
    <w:rsid w:val="74D46775"/>
    <w:rsid w:val="74F4B173"/>
    <w:rsid w:val="756B182B"/>
    <w:rsid w:val="759F7177"/>
    <w:rsid w:val="75AFB9A8"/>
    <w:rsid w:val="764A5A10"/>
    <w:rsid w:val="76C8F99C"/>
    <w:rsid w:val="76ECF6DE"/>
    <w:rsid w:val="77287316"/>
    <w:rsid w:val="77AD5CDF"/>
    <w:rsid w:val="78A7A751"/>
    <w:rsid w:val="78F08397"/>
    <w:rsid w:val="79635AE2"/>
    <w:rsid w:val="7986CFB1"/>
    <w:rsid w:val="7A553289"/>
    <w:rsid w:val="7A5FD4B8"/>
    <w:rsid w:val="7A84558D"/>
    <w:rsid w:val="7B218A11"/>
    <w:rsid w:val="7BE3F3CE"/>
    <w:rsid w:val="7C294F5A"/>
    <w:rsid w:val="7C456BDB"/>
    <w:rsid w:val="7C6033C3"/>
    <w:rsid w:val="7CA25A0F"/>
    <w:rsid w:val="7CD12621"/>
    <w:rsid w:val="7CDDA79A"/>
    <w:rsid w:val="7D7BEA3F"/>
    <w:rsid w:val="7D7E2D72"/>
    <w:rsid w:val="7D81EB3B"/>
    <w:rsid w:val="7DE4CAF3"/>
    <w:rsid w:val="7E3C88D5"/>
    <w:rsid w:val="7E600FC1"/>
    <w:rsid w:val="7EA52069"/>
    <w:rsid w:val="7EE54E38"/>
    <w:rsid w:val="7F5D77C8"/>
    <w:rsid w:val="7F732271"/>
    <w:rsid w:val="7FBDBF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221FB3"/>
  <w15:chartTrackingRefBased/>
  <w15:docId w15:val="{FB9390AC-DE99-4852-A99A-00408838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FF34E2C"/>
    <w:pPr>
      <w:ind w:left="720"/>
      <w:contextualSpacing/>
    </w:pPr>
  </w:style>
  <w:style w:type="character" w:styleId="Hyperlink">
    <w:name w:val="Hyperlink"/>
    <w:basedOn w:val="DefaultParagraphFont"/>
    <w:uiPriority w:val="99"/>
    <w:unhideWhenUsed/>
    <w:rsid w:val="5774B3A3"/>
    <w:rPr>
      <w:color w:val="467886"/>
      <w:u w:val="single"/>
    </w:rPr>
  </w:style>
  <w:style w:type="character" w:styleId="UnresolvedMention">
    <w:name w:val="Unresolved Mention"/>
    <w:basedOn w:val="DefaultParagraphFont"/>
    <w:uiPriority w:val="99"/>
    <w:semiHidden/>
    <w:unhideWhenUsed/>
    <w:rsid w:val="0061199A"/>
    <w:rPr>
      <w:color w:val="605E5C"/>
      <w:shd w:val="clear" w:color="auto" w:fill="E1DFDD"/>
    </w:rPr>
  </w:style>
  <w:style w:type="character" w:styleId="FollowedHyperlink">
    <w:name w:val="FollowedHyperlink"/>
    <w:basedOn w:val="DefaultParagraphFont"/>
    <w:uiPriority w:val="99"/>
    <w:semiHidden/>
    <w:unhideWhenUsed/>
    <w:rsid w:val="00053416"/>
    <w:rPr>
      <w:color w:val="96607D" w:themeColor="followedHyperlink"/>
      <w:u w:val="single"/>
    </w:rPr>
  </w:style>
  <w:style w:type="table" w:styleId="TableGrid">
    <w:name w:val="Table Grid"/>
    <w:basedOn w:val="TableNormal"/>
    <w:uiPriority w:val="39"/>
    <w:rsid w:val="00053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icgcouk-my.sharepoint.com/:b:/g/personal/gareth_electricg_co_uk/EWhb9UgUH3lLhk7jBIy9VxoBfPVNcAxqid7mhMHKnvoRiA?e=oUOv1g" TargetMode="External"/><Relationship Id="rId13" Type="http://schemas.openxmlformats.org/officeDocument/2006/relationships/hyperlink" Target="https://electricgcouk-my.sharepoint.com/:w:/g/personal/gareth_electricg_co_uk/EVcIb46UydVOk4a88FnerfoBS6wh9o2UAHGdi0TJLRhf-A?e=2Dl9lX" TargetMode="External"/><Relationship Id="rId3" Type="http://schemas.openxmlformats.org/officeDocument/2006/relationships/settings" Target="settings.xml"/><Relationship Id="rId7" Type="http://schemas.openxmlformats.org/officeDocument/2006/relationships/hyperlink" Target="https://electricgcouk-my.sharepoint.com/personal/gareth_electricg_co_uk/_layouts/15/Doc.aspx?sourcedoc=%7Bad77d23d-251f-47ee-814c-936d882f946c%7D&amp;action=edit&amp;wd=target%28EICR.one%7C13dc1de3-5779-2345-9dd0-a7298ccde78d%2F%29&amp;wdorigin=717&amp;wdsectionfileid=e153376c-b746-4bc5-a8d8-4284813ca879&amp;wdpreservelink=1" TargetMode="External"/><Relationship Id="rId12" Type="http://schemas.openxmlformats.org/officeDocument/2006/relationships/hyperlink" Target="https://electricgcouk-my.sharepoint.com/:b:/g/personal/gareth_electricg_co_uk/EenPIrIDZfROhPZ4jU-T_AEBsdDzsOrNGPbO64YJboK5Hw?e=1Nxt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https://electricgcouk-my.sharepoint.com/personal/gareth_electricg_co_uk/Documents/IT/Notebooks/Electric%20G%20Ltd/EICR.one" TargetMode="External"/><Relationship Id="rId11" Type="http://schemas.openxmlformats.org/officeDocument/2006/relationships/hyperlink" Target="https://electricgcouk-my.sharepoint.com/:b:/g/personal/gareth_electricg_co_uk/EVokMfSr7JtDkK611OseqbcBwzakSmpKirmDGF3CZXoogQ?e=hDCeNj" TargetMode="External"/><Relationship Id="rId5" Type="http://schemas.openxmlformats.org/officeDocument/2006/relationships/hyperlink" Target="https://electricgcouk-my.sharepoint.com/:t:/g/personal/gareth_electricg_co_uk/EelVmnWRSdNEswIDu6aK55sBkgOjLaj5RcF6ezWc2BF-cw?e=0fqIWx" TargetMode="External"/><Relationship Id="rId15" Type="http://schemas.openxmlformats.org/officeDocument/2006/relationships/theme" Target="theme/theme1.xml"/><Relationship Id="rId10" Type="http://schemas.openxmlformats.org/officeDocument/2006/relationships/hyperlink" Target="https://electricgcouk-my.sharepoint.com/personal/gareth_electricg_co_uk/_layouts/15/Doc.aspx?sourcedoc=%7Bad77d23d-251f-47ee-814c-936d882f946c%7D&amp;action=edit&amp;wd=target%28Testing.one%7Cb46eeaf3-1a8a-aa43-9861-939a1d76ae1d%2F%29&amp;wdorigin=717&amp;wdsectionfileid=78f0bd9e-c654-46a5-a0f9-cabb3c9621d5&amp;wdpreservelink=1" TargetMode="External"/><Relationship Id="rId4" Type="http://schemas.openxmlformats.org/officeDocument/2006/relationships/webSettings" Target="webSettings.xml"/><Relationship Id="rId9" Type="http://schemas.openxmlformats.org/officeDocument/2006/relationships/hyperlink" Target="onenote:https://electricgcouk-my.sharepoint.com/personal/gareth_electricg_co_uk/Documents/IT/Notebooks/Electric%20G%20Ltd/Testing.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f9de730-17d2-4056-b1bc-76b39ab34ac7}" enabled="0" method="" siteId="{af9de730-17d2-4056-b1bc-76b39ab34ac7}" removed="1"/>
</clbl:labelList>
</file>

<file path=docProps/app.xml><?xml version="1.0" encoding="utf-8"?>
<Properties xmlns="http://schemas.openxmlformats.org/officeDocument/2006/extended-properties" xmlns:vt="http://schemas.openxmlformats.org/officeDocument/2006/docPropsVTypes">
  <Template>Normal.dotm</Template>
  <TotalTime>664</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Youens</dc:creator>
  <cp:keywords/>
  <dc:description/>
  <cp:lastModifiedBy>Gareth Youens</cp:lastModifiedBy>
  <cp:revision>625</cp:revision>
  <dcterms:created xsi:type="dcterms:W3CDTF">2025-06-05T13:40:00Z</dcterms:created>
  <dcterms:modified xsi:type="dcterms:W3CDTF">2025-09-06T04:19:00Z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d4478797-d888-43d3-bcec-e7e23ebc472b</vt:lpwstr>
  </property>
</Properties>
</file>