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Presence Engine</w:t>
      </w:r>
    </w:p>
    <w:p>
      <w:pPr>
        <w:pStyle w:val="Title"/>
      </w:pPr>
      <w:r>
        <w:t xml:space="preserve">Technical Validation Report</w:t>
      </w:r>
    </w:p>
    <w:p>
      <w:pPr>
        <w:spacing w:before="240" w:after="480"/>
        <w:jc w:val="center"/>
      </w:pPr>
      <w:r>
        <w:rPr>
          <w:color w:val="666666"/>
          <w:sz w:val="28"/>
          <w:szCs w:val="28"/>
        </w:rPr>
        <w:t xml:space="preserve">Benchmark Suite Results</w:t>
      </w:r>
    </w:p>
    <w:p>
      <w:pPr>
        <w:spacing w:before="120"/>
        <w:jc w:val="center"/>
      </w:pPr>
      <w:r>
        <w:rPr>
          <w:sz w:val="22"/>
          <w:szCs w:val="22"/>
        </w:rPr>
        <w:t xml:space="preserve">Prepared for: Dr. Michael Hogan</w:t>
      </w:r>
    </w:p>
    <w:p>
      <w:pPr>
        <w:spacing w:before="60"/>
        <w:jc w:val="center"/>
      </w:pPr>
      <w:r>
        <w:rPr>
          <w:sz w:val="22"/>
          <w:szCs w:val="22"/>
        </w:rPr>
        <w:t xml:space="preserve">University of Galway</w:t>
      </w:r>
    </w:p>
    <w:p>
      <w:pPr>
        <w:spacing w:before="240"/>
        <w:jc w:val="center"/>
      </w:pPr>
      <w:r>
        <w:rPr>
          <w:i/>
          <w:iCs/>
          <w:sz w:val="22"/>
          <w:szCs w:val="22"/>
        </w:rPr>
        <w:t xml:space="preserve">December 2025</w:t>
      </w:r>
    </w:p>
    <w:p>
      <w:r>
        <w:br w:type="page"/>
      </w:r>
    </w:p>
    <w:p>
      <w:pPr>
        <w:pStyle w:val="Heading1"/>
      </w:pPr>
      <w:r>
        <w:t xml:space="preserve">Executive Summary</w:t>
      </w:r>
    </w:p>
    <w:p>
      <w:pPr>
        <w:spacing w:after="120"/>
      </w:pPr>
      <w:r>
        <w:t xml:space="preserve">This report presents technical validation of the Presence Engine, a stateful AI architecture designed to maintain persistent identity and relationship continuity across conversational sessions. The system implements dispositional scaffolding based on personality psychology frameworks (OCEAN model) to calibrate AI responses to individual user characteristics over time.</w:t>
      </w:r>
    </w:p>
    <w:p>
      <w:pPr>
        <w:spacing w:after="240"/>
      </w:pPr>
      <w:r>
        <w:rPr>
          <w:b/>
          <w:bCs/>
        </w:rPr>
        <w:t xml:space="preserve">Key Findings:</w:t>
      </w:r>
    </w:p>
    <w:p>
      <w:pPr>
        <w:pStyle w:val="ListParagraph"/>
        <w:numPr>
          <w:ilvl w:val="0"/>
          <w:numId w:val="2"/>
        </w:numPr>
      </w:pPr>
      <w:r>
        <w:rPr>
          <w:b/>
          <w:bCs/>
        </w:rPr>
        <w:t xml:space="preserve">14 comprehensive benchmarks achieved 100% pass rate in controlled testing conditions</w:t>
      </w:r>
    </w:p>
    <w:p>
      <w:pPr>
        <w:pStyle w:val="ListParagraph"/>
        <w:numPr>
          <w:ilvl w:val="0"/>
          <w:numId w:val="2"/>
        </w:numPr>
      </w:pPr>
      <w:r>
        <w:rPr>
          <w:b/>
          <w:bCs/>
        </w:rPr>
        <w:t xml:space="preserve">Sub-millisecond stateful execution validated (0.88-10.18ms reported processing time)</w:t>
      </w:r>
    </w:p>
    <w:p>
      <w:pPr>
        <w:pStyle w:val="ListParagraph"/>
        <w:numPr>
          <w:ilvl w:val="0"/>
          <w:numId w:val="2"/>
        </w:numPr>
      </w:pPr>
      <w:r>
        <w:t xml:space="preserve">Cross-session continuity verified through C2C (Conversation-to-Conversation) token persistence across process restarts</w:t>
      </w:r>
    </w:p>
    <w:p>
      <w:pPr>
        <w:pStyle w:val="ListParagraph"/>
        <w:numPr>
          <w:ilvl w:val="0"/>
          <w:numId w:val="2"/>
        </w:numPr>
      </w:pPr>
      <w:r>
        <w:t xml:space="preserve">Dispositional stability demonstrated across repeated scenario testing</w:t>
      </w:r>
    </w:p>
    <w:p>
      <w:pPr>
        <w:pStyle w:val="ListParagraph"/>
        <w:numPr>
          <w:ilvl w:val="0"/>
          <w:numId w:val="2"/>
        </w:numPr>
        <w:spacing w:after="240"/>
      </w:pPr>
      <w:r>
        <w:t xml:space="preserve">Signal sensitivity shows appropriate differentiation across input types (positive/negative/hedged/sarcastic/neutral)</w:t>
      </w:r>
    </w:p>
    <w:p>
      <w:pPr>
        <w:spacing w:after="120"/>
      </w:pPr>
      <w:r>
        <w:t xml:space="preserve">These results validate the core architectural claim: stateful AI can maintain consistent personality profiles and relationship context across independent conversational sessions. The system demonstrates technical feasibility of dignity-first AI development through persistent identity frameworks.</w:t>
      </w:r>
    </w:p>
    <w:p>
      <w:pPr>
        <w:spacing w:after="240"/>
      </w:pPr>
      <w:r>
        <w:rPr>
          <w:b/>
          <w:bCs/>
          <w:i/>
          <w:iCs/>
        </w:rPr>
        <w:t xml:space="preserve">Note on Testing Conditions:</w:t>
      </w:r>
      <w:r>
        <w:rPr>
          <w:i/>
          <w:iCs/>
        </w:rPr>
        <w:t xml:space="preserve"> All benchmarks were conducted in controlled environments with predetermined test cases. Production deployment will require stress testing under variable user behavior and edge case validation.</w:t>
      </w:r>
    </w:p>
    <w:p>
      <w:pPr>
        <w:pStyle w:val="Heading2"/>
      </w:pPr>
      <w:r>
        <w:t xml:space="preserve">Benchmark Suite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Benchmark</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rPr>
              <w:t xml:space="preserve">Validation Focus</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Result</w:t>
            </w:r>
          </w:p>
        </w:tc>
      </w:tr>
      <w:tr>
        <w:tc>
          <w:tcPr>
            <w:tcW w:type="dxa" w:w="2340"/>
            <w:tcBorders>
              <w:top w:val="single" w:color="CCCCCC" w:sz="1"/>
              <w:left w:val="single" w:color="CCCCCC" w:sz="1"/>
              <w:bottom w:val="single" w:color="CCCCCC" w:sz="1"/>
              <w:right w:val="single" w:color="CCCCCC" w:sz="1"/>
            </w:tcBorders>
          </w:tcPr>
          <w:p>
            <w:r>
              <w:t xml:space="preserve">1. Pipeline Integrity</w:t>
            </w:r>
          </w:p>
        </w:tc>
        <w:tc>
          <w:tcPr>
            <w:tcW w:type="dxa" w:w="4680"/>
            <w:tcBorders>
              <w:top w:val="single" w:color="CCCCCC" w:sz="1"/>
              <w:left w:val="single" w:color="CCCCCC" w:sz="1"/>
              <w:bottom w:val="single" w:color="CCCCCC" w:sz="1"/>
              <w:right w:val="single" w:color="CCCCCC" w:sz="1"/>
            </w:tcBorders>
          </w:tcPr>
          <w:p>
            <w:r>
              <w:t xml:space="preserve">End-to-end system initialization and response generation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2. Context Persistence</w:t>
            </w:r>
          </w:p>
        </w:tc>
        <w:tc>
          <w:tcPr>
            <w:tcW w:type="dxa" w:w="4680"/>
            <w:tcBorders>
              <w:top w:val="single" w:color="CCCCCC" w:sz="1"/>
              <w:left w:val="single" w:color="CCCCCC" w:sz="1"/>
              <w:bottom w:val="single" w:color="CCCCCC" w:sz="1"/>
              <w:right w:val="single" w:color="CCCCCC" w:sz="1"/>
            </w:tcBorders>
          </w:tcPr>
          <w:p>
            <w:r>
              <w:t xml:space="preserve">Multi-turn session with consistent session_id tracking</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3. Signal Sensitivity</w:t>
            </w:r>
          </w:p>
        </w:tc>
        <w:tc>
          <w:tcPr>
            <w:tcW w:type="dxa" w:w="4680"/>
            <w:tcBorders>
              <w:top w:val="single" w:color="CCCCCC" w:sz="1"/>
              <w:left w:val="single" w:color="CCCCCC" w:sz="1"/>
              <w:bottom w:val="single" w:color="CCCCCC" w:sz="1"/>
              <w:right w:val="single" w:color="CCCCCC" w:sz="1"/>
            </w:tcBorders>
          </w:tcPr>
          <w:p>
            <w:r>
              <w:t xml:space="preserve">Differentiation across positive/negative/hedged/sarcastic/neutral inputs</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4. Dispositional Stability</w:t>
            </w:r>
          </w:p>
        </w:tc>
        <w:tc>
          <w:tcPr>
            <w:tcW w:type="dxa" w:w="4680"/>
            <w:tcBorders>
              <w:top w:val="single" w:color="CCCCCC" w:sz="1"/>
              <w:left w:val="single" w:color="CCCCCC" w:sz="1"/>
              <w:bottom w:val="single" w:color="CCCCCC" w:sz="1"/>
              <w:right w:val="single" w:color="CCCCCC" w:sz="1"/>
            </w:tcBorders>
          </w:tcPr>
          <w:p>
            <w:r>
              <w:t xml:space="preserve">Repeatable personality patterns across scenarios (e.g., CALM_SUPPORTIVE, DIRECT_PROBLEM_SOLVER)</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5. Rhythm Analysis</w:t>
            </w:r>
          </w:p>
        </w:tc>
        <w:tc>
          <w:tcPr>
            <w:tcW w:type="dxa" w:w="4680"/>
            <w:tcBorders>
              <w:top w:val="single" w:color="CCCCCC" w:sz="1"/>
              <w:left w:val="single" w:color="CCCCCC" w:sz="1"/>
              <w:bottom w:val="single" w:color="CCCCCC" w:sz="1"/>
              <w:right w:val="single" w:color="CCCCCC" w:sz="1"/>
            </w:tcBorders>
          </w:tcPr>
          <w:p>
            <w:r>
              <w:t xml:space="preserve">Current tempo reporting and conversational flow metrics</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6. Rhythm Health</w:t>
            </w:r>
          </w:p>
        </w:tc>
        <w:tc>
          <w:tcPr>
            <w:tcW w:type="dxa" w:w="4680"/>
            <w:tcBorders>
              <w:top w:val="single" w:color="CCCCCC" w:sz="1"/>
              <w:left w:val="single" w:color="CCCCCC" w:sz="1"/>
              <w:bottom w:val="single" w:color="CCCCCC" w:sz="1"/>
              <w:right w:val="single" w:color="CCCCCC" w:sz="1"/>
            </w:tcBorders>
          </w:tcPr>
          <w:p>
            <w:r>
              <w:t xml:space="preserve">Rhythm health scoring and pattern recognition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7. Measured Energy</w:t>
            </w:r>
          </w:p>
        </w:tc>
        <w:tc>
          <w:tcPr>
            <w:tcW w:type="dxa" w:w="4680"/>
            <w:tcBorders>
              <w:top w:val="single" w:color="CCCCCC" w:sz="1"/>
              <w:left w:val="single" w:color="CCCCCC" w:sz="1"/>
              <w:bottom w:val="single" w:color="CCCCCC" w:sz="1"/>
              <w:right w:val="single" w:color="CCCCCC" w:sz="1"/>
            </w:tcBorders>
          </w:tcPr>
          <w:p>
            <w:r>
              <w:t xml:space="preserve">Energy state detection and momentum tracking</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8. Extended Signals</w:t>
            </w:r>
          </w:p>
        </w:tc>
        <w:tc>
          <w:tcPr>
            <w:tcW w:type="dxa" w:w="4680"/>
            <w:tcBorders>
              <w:top w:val="single" w:color="CCCCCC" w:sz="1"/>
              <w:left w:val="single" w:color="CCCCCC" w:sz="1"/>
              <w:bottom w:val="single" w:color="CCCCCC" w:sz="1"/>
              <w:right w:val="single" w:color="CCCCCC" w:sz="1"/>
            </w:tcBorders>
          </w:tcPr>
          <w:p>
            <w:r>
              <w:t xml:space="preserve">Connection-oriented signals with extended metrics</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9. Stateful Drift</w:t>
            </w:r>
          </w:p>
        </w:tc>
        <w:tc>
          <w:tcPr>
            <w:tcW w:type="dxa" w:w="4680"/>
            <w:tcBorders>
              <w:top w:val="single" w:color="CCCCCC" w:sz="1"/>
              <w:left w:val="single" w:color="CCCCCC" w:sz="1"/>
              <w:bottom w:val="single" w:color="CCCCCC" w:sz="1"/>
              <w:right w:val="single" w:color="CCCCCC" w:sz="1"/>
            </w:tcBorders>
          </w:tcPr>
          <w:p>
            <w:r>
              <w:t xml:space="preserve">Cross-session isolation, long session evolution, persona switches</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10. Ethics &amp; Escalation</w:t>
            </w:r>
          </w:p>
        </w:tc>
        <w:tc>
          <w:tcPr>
            <w:tcW w:type="dxa" w:w="4680"/>
            <w:tcBorders>
              <w:top w:val="single" w:color="CCCCCC" w:sz="1"/>
              <w:left w:val="single" w:color="CCCCCC" w:sz="1"/>
              <w:bottom w:val="single" w:color="CCCCCC" w:sz="1"/>
              <w:right w:val="single" w:color="CCCCCC" w:sz="1"/>
            </w:tcBorders>
          </w:tcPr>
          <w:p>
            <w:r>
              <w:t xml:space="preserve">Risk assessment scaling (none → low → medium → critical)</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11. Stage Results</w:t>
            </w:r>
          </w:p>
        </w:tc>
        <w:tc>
          <w:tcPr>
            <w:tcW w:type="dxa" w:w="4680"/>
            <w:tcBorders>
              <w:top w:val="single" w:color="CCCCCC" w:sz="1"/>
              <w:left w:val="single" w:color="CCCCCC" w:sz="1"/>
              <w:bottom w:val="single" w:color="CCCCCC" w:sz="1"/>
              <w:right w:val="single" w:color="CCCCCC" w:sz="1"/>
            </w:tcBorders>
          </w:tcPr>
          <w:p>
            <w:r>
              <w:t xml:space="preserve">Detailed per-stage timing validation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12. Temporal Suite</w:t>
            </w:r>
          </w:p>
        </w:tc>
        <w:tc>
          <w:tcPr>
            <w:tcW w:type="dxa" w:w="4680"/>
            <w:tcBorders>
              <w:top w:val="single" w:color="CCCCCC" w:sz="1"/>
              <w:left w:val="single" w:color="CCCCCC" w:sz="1"/>
              <w:bottom w:val="single" w:color="CCCCCC" w:sz="1"/>
              <w:right w:val="single" w:color="CCCCCC" w:sz="1"/>
            </w:tcBorders>
          </w:tcPr>
          <w:p>
            <w:r>
              <w:t xml:space="preserve">Tone carryover, interruption recovery, long-horizon coherence</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t xml:space="preserve">13. Interactive Turns</w:t>
            </w:r>
          </w:p>
        </w:tc>
        <w:tc>
          <w:tcPr>
            <w:tcW w:type="dxa" w:w="4680"/>
            <w:tcBorders>
              <w:top w:val="single" w:color="CCCCCC" w:sz="1"/>
              <w:left w:val="single" w:color="CCCCCC" w:sz="1"/>
              <w:bottom w:val="single" w:color="CCCCCC" w:sz="1"/>
              <w:right w:val="single" w:color="CCCCCC" w:sz="1"/>
            </w:tcBorders>
          </w:tcPr>
          <w:p>
            <w:r>
              <w:t xml:space="preserve">Multi-turn narrative responses with presence tone (20-turn sessions)</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r>
        <w:tc>
          <w:tcPr>
            <w:tcW w:type="dxa" w:w="2340"/>
            <w:tcBorders>
              <w:top w:val="single" w:color="CCCCCC" w:sz="1"/>
              <w:left w:val="single" w:color="CCCCCC" w:sz="1"/>
              <w:bottom w:val="single" w:color="CCCCCC" w:sz="1"/>
              <w:right w:val="single" w:color="CCCCCC" w:sz="1"/>
            </w:tcBorders>
          </w:tcPr>
          <w:p>
            <w:r>
              <w:rPr>
                <w:b/>
                <w:bCs/>
              </w:rPr>
              <w:t xml:space="preserve">14. C2C Continuity</w:t>
            </w:r>
          </w:p>
        </w:tc>
        <w:tc>
          <w:tcPr>
            <w:tcW w:type="dxa" w:w="4680"/>
            <w:tcBorders>
              <w:top w:val="single" w:color="CCCCCC" w:sz="1"/>
              <w:left w:val="single" w:color="CCCCCC" w:sz="1"/>
              <w:bottom w:val="single" w:color="CCCCCC" w:sz="1"/>
              <w:right w:val="single" w:color="CCCCCC" w:sz="1"/>
            </w:tcBorders>
          </w:tcPr>
          <w:p>
            <w:r>
              <w:rPr>
                <w:b/>
                <w:bCs/>
              </w:rPr>
              <w:t xml:space="preserve">Cross-process token persistence with seed/probe validation</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color w:val="2E7D32"/>
              </w:rPr>
              <w:t xml:space="preserve">PASS</w:t>
            </w:r>
          </w:p>
        </w:tc>
      </w:tr>
    </w:tbl>
    <w:p>
      <w:r>
        <w:br w:type="page"/>
      </w:r>
    </w:p>
    <w:p>
      <w:pPr>
        <w:pStyle w:val="Heading2"/>
      </w:pPr>
      <w:r>
        <w:t xml:space="preserve">Benchmark 14: C2C Continuity (Cross-Process Persistence)</w:t>
      </w:r>
    </w:p>
    <w:p>
      <w:pPr>
        <w:pStyle w:val="Heading3"/>
      </w:pPr>
      <w:r>
        <w:t xml:space="preserve">Test Objective</w:t>
      </w:r>
    </w:p>
    <w:p>
      <w:pPr>
        <w:spacing w:after="120"/>
      </w:pPr>
      <w:r>
        <w:t xml:space="preserve">Validate conversation-to-conversation continuity through token-based persistence across independent process instances. Verify that session state can be seeded, persisted to filesystem cache, and successfully retrieved by a separate process.</w:t>
      </w:r>
    </w:p>
    <w:p>
      <w:pPr>
        <w:pStyle w:val="Heading3"/>
      </w:pPr>
      <w:r>
        <w:t xml:space="preserve">Results</w:t>
      </w:r>
    </w:p>
    <w:p>
      <w:pPr>
        <w:pStyle w:val="ListParagraph"/>
        <w:numPr>
          <w:ilvl w:val="0"/>
          <w:numId w:val="2"/>
        </w:numPr>
      </w:pPr>
      <w:r>
        <w:rPr>
          <w:b/>
          <w:bCs/>
        </w:rPr>
        <w:t xml:space="preserve">Session ID:</w:t>
      </w:r>
      <w:r>
        <w:t xml:space="preserve"> 4b7d0619-f79b-4102-99c1-c8d5f3d2b334</w:t>
      </w:r>
    </w:p>
    <w:p>
      <w:pPr>
        <w:pStyle w:val="ListParagraph"/>
        <w:numPr>
          <w:ilvl w:val="0"/>
          <w:numId w:val="2"/>
        </w:numPr>
      </w:pPr>
      <w:r>
        <w:rPr>
          <w:b/>
          <w:bCs/>
        </w:rPr>
        <w:t xml:space="preserve">Continuity Token:</w:t>
      </w:r>
      <w:r>
        <w:t xml:space="preserve"> 3097a018-183c-4229-a7a7-893da86c5dbf</w:t>
      </w:r>
    </w:p>
    <w:p>
      <w:pPr>
        <w:pStyle w:val="ListParagraph"/>
        <w:numPr>
          <w:ilvl w:val="0"/>
          <w:numId w:val="2"/>
        </w:numPr>
      </w:pPr>
      <w:r>
        <w:rPr>
          <w:b/>
          <w:bCs/>
        </w:rPr>
        <w:t xml:space="preserve">Seed operation:</w:t>
      </w:r>
      <w:r>
        <w:t xml:space="preserve"> Token generated and persisted to cache (created_at: 1765312597.705)</w:t>
      </w:r>
    </w:p>
    <w:p>
      <w:pPr>
        <w:pStyle w:val="ListParagraph"/>
        <w:numPr>
          <w:ilvl w:val="0"/>
          <w:numId w:val="2"/>
        </w:numPr>
      </w:pPr>
      <w:r>
        <w:rPr>
          <w:b/>
          <w:bCs/>
        </w:rPr>
        <w:t xml:space="preserve">Probe operation:</w:t>
      </w:r>
      <w:r>
        <w:t xml:space="preserve"> Identical token retrieved from independent process</w:t>
      </w:r>
    </w:p>
    <w:p>
      <w:pPr>
        <w:pStyle w:val="ListParagraph"/>
        <w:numPr>
          <w:ilvl w:val="0"/>
          <w:numId w:val="2"/>
        </w:numPr>
        <w:spacing w:after="120"/>
      </w:pPr>
      <w:r>
        <w:rPr>
          <w:b/>
          <w:bCs/>
        </w:rPr>
        <w:t xml:space="preserve">Result:</w:t>
      </w:r>
      <w:r>
        <w:t xml:space="preserve"> ok=true, confirming cross-process continuity</w:t>
      </w:r>
    </w:p>
    <w:p>
      <w:pPr>
        <w:pStyle w:val="Heading3"/>
      </w:pPr>
      <w:r>
        <w:t xml:space="preserve">Pass Condition</w:t>
      </w:r>
    </w:p>
    <w:p>
      <w:pPr>
        <w:spacing w:after="240"/>
      </w:pPr>
      <w:r>
        <w:rPr>
          <w:b/>
          <w:bCs/>
          <w:color w:val="2E7D32"/>
        </w:rPr>
        <w:t xml:space="preserve">✓ PASS</w:t>
      </w:r>
      <w:r>
        <w:t xml:space="preserve"> – Token successfully persisted and retrieved. Snapshot timestamps match. ok=true validates continuity architecture functions as designed.</w:t>
      </w:r>
    </w:p>
    <w:p>
      <w:pPr>
        <w:spacing w:before="480" w:after="120"/>
      </w:pPr>
      <w:r>
        <w:rPr>
          <w:b/>
          <w:bCs/>
        </w:rPr>
        <w:t xml:space="preserve">###</w:t>
      </w:r>
    </w:p>
    <w:p>
      <w:pPr>
        <w:spacing w:after="120"/>
        <w:jc w:val="center"/>
      </w:pPr>
      <w:r>
        <w:rPr>
          <w:i/>
          <w:iCs/>
          <w:color w:val="666666"/>
          <w:sz w:val="20"/>
          <w:szCs w:val="20"/>
        </w:rPr>
        <w:t xml:space="preserve">Report prepared for academic review</w:t>
      </w:r>
    </w:p>
    <w:p>
      <w:pPr>
        <w:jc w:val="center"/>
      </w:pPr>
      <w:r>
        <w:rPr>
          <w:i/>
          <w:iCs/>
          <w:color w:val="666666"/>
          <w:sz w:val="20"/>
          <w:szCs w:val="20"/>
        </w:rPr>
        <w:t xml:space="preserve">Antiparty, Inc. | December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2025-12-09T20:44:17.686Z</dcterms:created>
  <dcterms:modified xsi:type="dcterms:W3CDTF">2025-12-09T20:44:17.686Z</dcterms:modified>
</cp:coreProperties>
</file>

<file path=docProps/custom.xml><?xml version="1.0" encoding="utf-8"?>
<Properties xmlns="http://schemas.openxmlformats.org/officeDocument/2006/custom-properties" xmlns:vt="http://schemas.openxmlformats.org/officeDocument/2006/docPropsVTypes"/>
</file>