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Presence Engine</w:t>
      </w:r>
    </w:p>
    <w:p>
      <w:pPr>
        <w:pStyle w:val="Title"/>
      </w:pPr>
      <w:r>
        <w:t xml:space="preserve">Benchmark Validation</w:t>
      </w:r>
    </w:p>
    <w:p>
      <w:pPr>
        <w:spacing w:before="60" w:after="240"/>
        <w:jc w:val="center"/>
      </w:pPr>
      <w:r>
        <w:rPr>
          <w:i/>
          <w:iCs/>
          <w:color w:val="666666"/>
          <w:sz w:val="24"/>
          <w:szCs w:val="24"/>
        </w:rPr>
        <w:t xml:space="preserve">Executive Summary</w:t>
      </w:r>
    </w:p>
    <w:p>
      <w:pPr>
        <w:pStyle w:val="Heading1"/>
      </w:pPr>
      <w:r>
        <w:t xml:space="preserve">Overview</w:t>
      </w:r>
    </w:p>
    <w:p>
      <w:pPr>
        <w:spacing w:after="180"/>
      </w:pPr>
      <w:r>
        <w:t xml:space="preserve">The Presence Engine is a stateful AI architecture implementing dispositional scaffolding based on personality psychology (OCEAN model) to maintain persistent identity and relationship continuity across conversational sessions.</w:t>
      </w:r>
    </w:p>
    <w:p>
      <w:pPr>
        <w:pStyle w:val="Heading1"/>
      </w:pPr>
      <w:r>
        <w:t xml:space="preserve">Validation Results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2E7D32"/>
                <w:sz w:val="32"/>
                <w:szCs w:val="32"/>
              </w:rPr>
              <w:t xml:space="preserve">14/14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Benchmarks Passed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2E7D32"/>
                <w:sz w:val="32"/>
                <w:szCs w:val="32"/>
              </w:rPr>
              <w:t xml:space="preserve">0.88ms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Fastest Execution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2E7D32"/>
                <w:sz w:val="32"/>
                <w:szCs w:val="32"/>
              </w:rPr>
              <w:t xml:space="preserve">100%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Success Rate</w:t>
            </w:r>
          </w:p>
        </w:tc>
      </w:tr>
    </w:tbl>
    <w:p>
      <w:pPr>
        <w:pStyle w:val="Heading2"/>
        <w:spacing w:before="240"/>
      </w:pPr>
      <w:r>
        <w:t xml:space="preserve">Core Validation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Pipeline Integrity:</w:t>
      </w:r>
      <w:r>
        <w:t xml:space="preserve"> End-to-end system initialization validated (10.18ms)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Context Persistence:</w:t>
      </w:r>
      <w:r>
        <w:t xml:space="preserve"> Multi-turn session continuity confirmed across 4+ turns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Signal Sensitivity:</w:t>
      </w:r>
      <w:r>
        <w:t xml:space="preserve"> Clear differentiation across positive/negative/hedged/sarcastic/neutral inputs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Dispositional Stability:</w:t>
      </w:r>
      <w:r>
        <w:t xml:space="preserve"> Repeatable personality patterns (CALM_SUPPORTIVE vs DIRECT_PROBLEM_SOLVER)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Cross-Session Continuity:</w:t>
      </w:r>
      <w:r>
        <w:t xml:space="preserve"> C2C token persistence validated across process restarts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Ethics Integration:</w:t>
      </w:r>
      <w:r>
        <w:t xml:space="preserve"> Risk assessment scaling (none → low → medium → critical)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Temporal Coherence:</w:t>
      </w:r>
      <w:r>
        <w:t xml:space="preserve"> Tone carryover, interruption recovery, long-horizon stability</w:t>
      </w:r>
    </w:p>
    <w:p>
      <w:pPr>
        <w:pStyle w:val="Heading1"/>
      </w:pPr>
      <w:r>
        <w:t xml:space="preserve">Technical Proof 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Sub-millisecond stateful execution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✓ Validated (0.88ms minimum)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Stable multi-turn performance (20 turns)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✓ 13.5ms average, stable timing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Dispositional pattern repeatability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✓ Consistent across scenarios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Cross-session token persistence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✓ C2C continuity confirmed</w:t>
            </w:r>
          </w:p>
        </w:tc>
      </w:tr>
    </w:tbl>
    <w:p>
      <w:pPr>
        <w:pStyle w:val="Heading1"/>
        <w:spacing w:before="240"/>
      </w:pPr>
      <w:r>
        <w:t xml:space="preserve">Testing Limitations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Controlled environment:</w:t>
      </w:r>
      <w:r>
        <w:t xml:space="preserve"> Predetermined test cases only—production stress testing required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100% pass rate caveat:</w:t>
      </w:r>
      <w:r>
        <w:t xml:space="preserve"> Exceptional in controlled conditions; requires edge case validation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Developmental outcomes:</w:t>
      </w:r>
      <w:r>
        <w:t xml:space="preserve"> Technical validation complete; longitudinal human outcomes require pilot evaluation</w:t>
      </w:r>
    </w:p>
    <w:p>
      <w:pPr>
        <w:pStyle w:val="Heading1"/>
      </w:pPr>
      <w:r>
        <w:t xml:space="preserve">Conclusion</w:t>
      </w:r>
    </w:p>
    <w:p>
      <w:pPr>
        <w:spacing w:after="120"/>
      </w:pPr>
      <w:r>
        <w:t xml:space="preserve">Technical validation demonstrates architectural feasibility: stateful AI with persistent identity and dispositional scaffolding functions as designed. The system maintains stable personality profiles while adapting to conversational context.</w:t>
      </w:r>
    </w:p>
    <w:p>
      <w:pPr>
        <w:spacing w:after="120"/>
      </w:pPr>
      <w:r>
        <w:rPr>
          <w:b/>
          <w:bCs/>
        </w:rPr>
        <w:t xml:space="preserve">Critical distinction:</w:t>
      </w:r>
      <w:r>
        <w:t xml:space="preserve"> These benchmarks prove the architecture works. Proving it produces human-centered developmental outcomes—calibrating challenge to capacity, eliciting rather than displacing cognitive effort—requires pilot evaluation under real-world conditions.</w:t>
      </w:r>
    </w:p>
    <w:p>
      <w:pPr>
        <w:spacing w:before="360" w:after="60"/>
      </w:pPr>
      <w:r>
        <w:rPr>
          <w:b/>
          <w:bCs/>
        </w:rPr>
        <w:t xml:space="preserve">###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Prepared for: Dr. Michael Hogan, University of Galway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Antiparty, Inc. | December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120" w:after="120"/>
      <w:jc w:val="center"/>
    </w:pPr>
    <w:rPr>
      <w:rFonts w:ascii="Arial" w:cs="Arial" w:eastAsia="Arial" w:hAnsi="Arial"/>
      <w:b/>
      <w:bCs/>
      <w:color w:val="000000"/>
      <w:sz w:val="40"/>
      <w:szCs w:val="4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2025-12-09T20:44:32.762Z</dcterms:created>
  <dcterms:modified xsi:type="dcterms:W3CDTF">2025-12-09T20:44:32.763Z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