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0D86" w14:textId="77777777" w:rsidR="00770436" w:rsidRPr="00770436" w:rsidRDefault="00770436" w:rsidP="00770436">
      <w:pPr>
        <w:spacing w:before="400" w:after="120" w:line="240" w:lineRule="auto"/>
        <w:ind w:firstLine="0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77043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Общая теория по четвертьволновому трансформатору</w:t>
      </w:r>
    </w:p>
    <w:p w14:paraId="33E89157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C1C9144" w14:textId="77777777" w:rsidR="00770436" w:rsidRPr="00770436" w:rsidRDefault="00770436" w:rsidP="00770436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Использование принципа согласования нагрузок с помощью четвертьволновых трансформаторов является основой физики работы сумматора Уилкинсона. В этом разделе будет теория об их функционировании сначала простыми словами, а потом с математикой и теорией. </w:t>
      </w:r>
    </w:p>
    <w:p w14:paraId="7F9F1746" w14:textId="63679606" w:rsidR="00770436" w:rsidRDefault="00770436">
      <w:pPr>
        <w:spacing w:line="240" w:lineRule="auto"/>
        <w:ind w:firstLine="0"/>
        <w:jc w:val="left"/>
      </w:pPr>
      <w:r>
        <w:br w:type="page"/>
      </w:r>
    </w:p>
    <w:p w14:paraId="073CA5E6" w14:textId="5C9818C8" w:rsidR="00770436" w:rsidRDefault="00770436" w:rsidP="00770436">
      <w:pPr>
        <w:spacing w:before="400" w:after="120" w:line="240" w:lineRule="auto"/>
        <w:ind w:firstLine="0"/>
        <w:jc w:val="left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77043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Статья 1</w:t>
      </w:r>
    </w:p>
    <w:p w14:paraId="51FBA458" w14:textId="3BE9AB2B" w:rsidR="006023CF" w:rsidRPr="006023CF" w:rsidRDefault="006023CF" w:rsidP="006023CF">
      <w:pPr>
        <w:ind w:firstLine="0"/>
        <w:jc w:val="left"/>
        <w:rPr>
          <w:rFonts w:asciiTheme="minorHAnsi" w:hAnsiTheme="minorHAnsi" w:cstheme="minorHAnsi"/>
          <w:i/>
          <w:iCs/>
          <w:sz w:val="24"/>
          <w:szCs w:val="24"/>
          <w:lang w:val="en-US" w:eastAsia="ru-RU"/>
        </w:rPr>
      </w:pPr>
      <w:r w:rsidRPr="006023CF">
        <w:rPr>
          <w:rFonts w:asciiTheme="minorHAnsi" w:hAnsiTheme="minorHAnsi" w:cstheme="minorHAnsi"/>
          <w:i/>
          <w:iCs/>
          <w:sz w:val="24"/>
          <w:szCs w:val="24"/>
          <w:lang w:val="en-US" w:eastAsia="ru-RU"/>
        </w:rPr>
        <w:t>A New Analytical Design Methodology for a Three-Section Wideband Wilkinson Power Divider</w:t>
      </w:r>
    </w:p>
    <w:p w14:paraId="3CB51BCE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Ссылка: </w:t>
      </w:r>
      <w:hyperlink r:id="rId5" w:history="1">
        <w:r w:rsidRPr="0077043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https://www.mdpi.com/2079-9292/10/19/2332</w:t>
        </w:r>
      </w:hyperlink>
    </w:p>
    <w:p w14:paraId="0AF890F8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CDE397B" w14:textId="77777777" w:rsidR="00770436" w:rsidRPr="00770436" w:rsidRDefault="00770436" w:rsidP="00770436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Аннотация: предложен метод разработки трехсекционного сумматора Уилкинсона. Метод использует двухчастотное поведение соразмерных линий передачи для четного </w:t>
      </w:r>
      <w:proofErr w:type="spell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модового</w:t>
      </w:r>
      <w:proofErr w:type="spell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анализа (???) (рабочее название) и нечетного </w:t>
      </w:r>
      <w:proofErr w:type="spell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модового</w:t>
      </w:r>
      <w:proofErr w:type="spell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анализа (???). (Дальше про результаты измерений)</w:t>
      </w:r>
    </w:p>
    <w:p w14:paraId="74501725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eastAsia="Times New Roman"/>
          <w:sz w:val="24"/>
          <w:szCs w:val="24"/>
          <w:lang w:eastAsia="ru-RU"/>
        </w:rPr>
        <w:br/>
      </w:r>
    </w:p>
    <w:p w14:paraId="3F94E333" w14:textId="77777777" w:rsidR="00770436" w:rsidRPr="00770436" w:rsidRDefault="00770436" w:rsidP="00770436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7043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Введение </w:t>
      </w:r>
    </w:p>
    <w:p w14:paraId="4DDCDFA3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(Вода про использование сумматоров). </w:t>
      </w:r>
    </w:p>
    <w:p w14:paraId="2D7C4E54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Общепринята разработка сумматоров по теории из </w:t>
      </w:r>
      <w:hyperlink r:id="rId6" w:history="1">
        <w:r w:rsidRPr="0077043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статьи</w:t>
        </w:r>
      </w:hyperlink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которая полностью аналитически применима только для расчета двухсекционных сумматоров. Для сумматоров с тремя и более секциями используются табличные методы расчета (???), что неудобно для компьютерного моделирования. Используется другой подход к определению полосы частот функционирования сумматора: берется разность частот между минимумом S11 и (я так понимаю) между -3дБ вниз от f1 и вверх от f2. </w:t>
      </w:r>
    </w:p>
    <w:p w14:paraId="14D5A564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(Вода про то, как удобно это использовать в </w:t>
      </w:r>
      <w:proofErr w:type="spell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матлабе</w:t>
      </w:r>
      <w:proofErr w:type="spell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</w:t>
      </w:r>
    </w:p>
    <w:p w14:paraId="63369BA2" w14:textId="77777777" w:rsidR="00770436" w:rsidRPr="00770436" w:rsidRDefault="00770436" w:rsidP="00770436">
      <w:pPr>
        <w:numPr>
          <w:ilvl w:val="0"/>
          <w:numId w:val="2"/>
        </w:numPr>
        <w:spacing w:before="360" w:after="120" w:line="240" w:lineRule="auto"/>
        <w:ind w:firstLine="0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7043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Трехсекционный сумматор и уравнения для расчетов</w:t>
      </w:r>
    </w:p>
    <w:p w14:paraId="40FD796E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(Известные вещи про то, какой сумматор симметричный и про характеристические </w:t>
      </w:r>
      <w:proofErr w:type="spell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импедансы</w:t>
      </w:r>
      <w:proofErr w:type="spell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</w:t>
      </w:r>
    </w:p>
    <w:p w14:paraId="57285A29" w14:textId="77777777" w:rsidR="00770436" w:rsidRPr="00770436" w:rsidRDefault="00770436" w:rsidP="00770436">
      <w:pPr>
        <w:spacing w:before="320" w:after="80" w:line="240" w:lineRule="auto"/>
        <w:ind w:firstLine="72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70436">
        <w:rPr>
          <w:rFonts w:ascii="Arial" w:eastAsia="Times New Roman" w:hAnsi="Arial" w:cs="Arial"/>
          <w:color w:val="434343"/>
          <w:lang w:eastAsia="ru-RU"/>
        </w:rPr>
        <w:t xml:space="preserve">2.1 Четный </w:t>
      </w:r>
      <w:proofErr w:type="spellStart"/>
      <w:r w:rsidRPr="00770436">
        <w:rPr>
          <w:rFonts w:ascii="Arial" w:eastAsia="Times New Roman" w:hAnsi="Arial" w:cs="Arial"/>
          <w:color w:val="434343"/>
          <w:lang w:eastAsia="ru-RU"/>
        </w:rPr>
        <w:t>модовый</w:t>
      </w:r>
      <w:proofErr w:type="spellEnd"/>
      <w:r w:rsidRPr="00770436">
        <w:rPr>
          <w:rFonts w:ascii="Arial" w:eastAsia="Times New Roman" w:hAnsi="Arial" w:cs="Arial"/>
          <w:color w:val="434343"/>
          <w:lang w:eastAsia="ru-RU"/>
        </w:rPr>
        <w:t xml:space="preserve"> анализ</w:t>
      </w:r>
    </w:p>
    <w:p w14:paraId="4217B1A2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22066C6B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Эквивалентная схема для четного </w:t>
      </w:r>
      <w:proofErr w:type="spell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модового</w:t>
      </w:r>
      <w:proofErr w:type="spell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анализа, полученная из классической схемы трехсекционного сумматора: </w:t>
      </w:r>
    </w:p>
    <w:p w14:paraId="6B7A132B" w14:textId="0B7EF0BB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drawing>
          <wp:inline distT="0" distB="0" distL="0" distR="0" wp14:anchorId="7BFED1FC" wp14:editId="5117720B">
            <wp:extent cx="5358765" cy="2339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51B5" w14:textId="256AEF08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При возбуждении четными модами, два эквивалентных генератора напряжений с одной полярностью подключаются ко входам сумматора, следовательно ток через резисторы не течет, и плоская симметрия сумматора становится открытой. </w:t>
      </w:r>
      <w:proofErr w:type="gram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частности</w:t>
      </w:r>
      <w:proofErr w:type="gram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эквивалентная схема в таком рассмотрении - частный случай многосекционной соразмерной передающий линии, описанной в </w:t>
      </w:r>
      <w:hyperlink r:id="rId8" w:history="1">
        <w:r w:rsidRPr="0077043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статье</w:t>
        </w:r>
      </w:hyperlink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Из выражений из этой статьи высчитывают значения Z2 и Z3. Если принять сопротивление источников </w:t>
      </w:r>
      <w:r w:rsidR="006023CF"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равным</w:t>
      </w: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2</w:t>
      </w:r>
      <w:r w:rsidR="006023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*</w:t>
      </w: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Z0 и сопротивление нагрузки как Z0 можно получить: </w:t>
      </w:r>
    </w:p>
    <w:p w14:paraId="02D1549D" w14:textId="522E44BA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lastRenderedPageBreak/>
        <w:drawing>
          <wp:inline distT="0" distB="0" distL="0" distR="0" wp14:anchorId="79CAA2E2" wp14:editId="79BFE7D8">
            <wp:extent cx="5730875" cy="1105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C5EE" w14:textId="7A91290C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drawing>
          <wp:inline distT="0" distB="0" distL="0" distR="0" wp14:anchorId="6DD7BF7F" wp14:editId="701BEE48">
            <wp:extent cx="3572510" cy="5740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0C76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Выражение для Z3 получают из решения уравнения 4 степени (жесть)</w:t>
      </w:r>
    </w:p>
    <w:p w14:paraId="1427E2E9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(Страшные формулы решения уравнения 4 степени)</w:t>
      </w:r>
    </w:p>
    <w:p w14:paraId="5938C887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271D29C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Из 4 возможных корней выбирается только положительный вещественный, который потом подставляется в выражение для Z2. Вариант разработки через выбор значения Z1 рассмотрен в третьем разделе. </w:t>
      </w:r>
    </w:p>
    <w:p w14:paraId="13A99646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6BF6A89C" w14:textId="77777777" w:rsidR="00770436" w:rsidRPr="00770436" w:rsidRDefault="00770436" w:rsidP="00770436">
      <w:pPr>
        <w:spacing w:before="320" w:after="80" w:line="240" w:lineRule="auto"/>
        <w:ind w:firstLine="72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770436">
        <w:rPr>
          <w:rFonts w:ascii="Arial" w:eastAsia="Times New Roman" w:hAnsi="Arial" w:cs="Arial"/>
          <w:color w:val="434343"/>
          <w:lang w:eastAsia="ru-RU"/>
        </w:rPr>
        <w:t>2.2 Метод анализа нечетных мод</w:t>
      </w:r>
    </w:p>
    <w:p w14:paraId="70AF56D0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11A26A5E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Эквивалентная схема для анализа по нечетным модам представлена на рисунке. Она также была получена из разделения исходной схемы трехсекционного сумматора. При возбуждении нечетными модами на входы сумматора подключаются два источника с противоположными полярностями, следовательно в центрах резисторов (?) потенциал будет нулевым, следовательно из симметрии сумматора линия станет закороченной. Это тоже один из частных случаев линии, рассмотренной в статье с ссылкой выше. </w:t>
      </w:r>
    </w:p>
    <w:p w14:paraId="1ED754EB" w14:textId="17827AD9" w:rsidR="00770436" w:rsidRPr="00770436" w:rsidRDefault="00770436" w:rsidP="00770436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drawing>
          <wp:inline distT="0" distB="0" distL="0" distR="0" wp14:anchorId="08DA4DAC" wp14:editId="0182F1CA">
            <wp:extent cx="4805680" cy="2891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7AC3" w14:textId="1260D34F" w:rsidR="00770436" w:rsidRPr="00770436" w:rsidRDefault="00770436" w:rsidP="00770436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Из-за зашунтированных резисторов в цепи легче проводить вычисления через полную проводимость, более того все значения сопротивления заменяются на значения проводимостей. Из рисунка выше, по стрелочкам токи текут влево в каждой секции, включая активные проводимости (G) в узлах цепи. Через формулу полной входной проводимости направленной линии из </w:t>
      </w:r>
      <w:hyperlink r:id="rId12" w:history="1">
        <w:r w:rsidRPr="0077043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ru-RU"/>
          </w:rPr>
          <w:t>учебника</w:t>
        </w:r>
      </w:hyperlink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имеем: </w:t>
      </w:r>
    </w:p>
    <w:p w14:paraId="762F57F0" w14:textId="75DC6C3C" w:rsidR="00770436" w:rsidRPr="00770436" w:rsidRDefault="00770436" w:rsidP="00770436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770436">
        <w:rPr>
          <w:noProof/>
        </w:rPr>
        <w:drawing>
          <wp:inline distT="0" distB="0" distL="0" distR="0" wp14:anchorId="39E26D91" wp14:editId="4B361BFC">
            <wp:extent cx="1807845" cy="5105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8EDF" w14:textId="77777777" w:rsidR="00770436" w:rsidRPr="00770436" w:rsidRDefault="00770436" w:rsidP="00770436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Также вводится уравнение 4 степени и через него ищется G2, через которое потом находится значение G3. (Простыня формул). Метод через выбор G1 рассмотрен в следующем разделе. </w:t>
      </w:r>
    </w:p>
    <w:p w14:paraId="676EBE14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eastAsia="Times New Roman"/>
          <w:sz w:val="24"/>
          <w:szCs w:val="24"/>
          <w:lang w:eastAsia="ru-RU"/>
        </w:rPr>
        <w:lastRenderedPageBreak/>
        <w:br/>
      </w:r>
    </w:p>
    <w:p w14:paraId="1E7EE088" w14:textId="77777777" w:rsidR="00770436" w:rsidRPr="00770436" w:rsidRDefault="00770436" w:rsidP="00770436">
      <w:pPr>
        <w:numPr>
          <w:ilvl w:val="0"/>
          <w:numId w:val="3"/>
        </w:numPr>
        <w:spacing w:before="360" w:after="120" w:line="240" w:lineRule="auto"/>
        <w:ind w:firstLine="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7043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Предложенная методология разводки</w:t>
      </w:r>
    </w:p>
    <w:p w14:paraId="04787E07" w14:textId="371CF892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Из формул полученных выше вытекает следующий алгоритм аналитического </w:t>
      </w:r>
      <w:proofErr w:type="spell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рассчета</w:t>
      </w:r>
      <w:proofErr w:type="spell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 </w:t>
      </w:r>
      <w:r w:rsidRPr="00770436">
        <w:rPr>
          <w:noProof/>
        </w:rPr>
        <w:drawing>
          <wp:inline distT="0" distB="0" distL="0" distR="0" wp14:anchorId="3E92225A" wp14:editId="21CFAC98">
            <wp:extent cx="1329055" cy="26606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8400" w14:textId="77777777" w:rsidR="00770436" w:rsidRPr="00770436" w:rsidRDefault="00770436" w:rsidP="00770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proofErr w:type="spell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Тетта</w:t>
      </w:r>
      <w:proofErr w:type="spell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(электрическая длина линии) вычисляется из формулы:</w:t>
      </w:r>
    </w:p>
    <w:p w14:paraId="72DFA2FA" w14:textId="1BCFD0AD" w:rsidR="00770436" w:rsidRPr="00770436" w:rsidRDefault="00770436" w:rsidP="00770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Z2 и Z3 вычисляются из метода четных мод. Значение Z1 выбирается в пределах от 20</w:t>
      </w:r>
      <w:r w:rsidR="006023C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Ом</w:t>
      </w: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до 120 Ом, так как диапазон значений Z2 и Z3 всегда в этих пределах при реализации схемы через микрополоски. Чтобы выполнялись требования по полосе частот нужно чтобы S11 из четных мод было меньше нужного значения S11. Для этого в </w:t>
      </w:r>
      <w:proofErr w:type="spell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матлабе</w:t>
      </w:r>
      <w:proofErr w:type="spell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выбирается значение Z1 в указанном диапазоне, вычисляются Z2 и Z3, вычисляется S11 из четных мод </w:t>
      </w:r>
      <w:proofErr w:type="gramStart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</w:t>
      </w:r>
      <w:proofErr w:type="gramEnd"/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если оно не меньше нужного значения - по новой. </w:t>
      </w:r>
    </w:p>
    <w:p w14:paraId="087C4CC1" w14:textId="77777777" w:rsidR="00770436" w:rsidRPr="00770436" w:rsidRDefault="00770436" w:rsidP="00770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Значения проводимостей вычисляются из метода нечетных мод</w:t>
      </w:r>
    </w:p>
    <w:p w14:paraId="23994C60" w14:textId="77777777" w:rsidR="00770436" w:rsidRPr="00770436" w:rsidRDefault="00770436" w:rsidP="00770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G вычисляются из простыни формул. По ним уже оптимизируются остальные S-параметры. </w:t>
      </w:r>
    </w:p>
    <w:p w14:paraId="4B13C48F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506878F1" w14:textId="77777777" w:rsidR="00770436" w:rsidRPr="00770436" w:rsidRDefault="00770436" w:rsidP="00770436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7043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Дальше про их измерения и результаты</w:t>
      </w:r>
    </w:p>
    <w:p w14:paraId="17F36057" w14:textId="77777777" w:rsidR="009F53C1" w:rsidRDefault="009F53C1"/>
    <w:sectPr w:rsidR="009F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4B4D"/>
    <w:multiLevelType w:val="multilevel"/>
    <w:tmpl w:val="FEE2A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F2606"/>
    <w:multiLevelType w:val="multilevel"/>
    <w:tmpl w:val="C9D0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76247"/>
    <w:multiLevelType w:val="multilevel"/>
    <w:tmpl w:val="003E8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F0949"/>
    <w:multiLevelType w:val="multilevel"/>
    <w:tmpl w:val="C408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33"/>
    <w:rsid w:val="001C753D"/>
    <w:rsid w:val="00225CDD"/>
    <w:rsid w:val="002D415F"/>
    <w:rsid w:val="004C3D33"/>
    <w:rsid w:val="006023CF"/>
    <w:rsid w:val="00770436"/>
    <w:rsid w:val="007A31FF"/>
    <w:rsid w:val="008907DD"/>
    <w:rsid w:val="0096694F"/>
    <w:rsid w:val="009F53C1"/>
    <w:rsid w:val="00B5665F"/>
    <w:rsid w:val="00D74C00"/>
    <w:rsid w:val="00E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CD35"/>
  <w15:chartTrackingRefBased/>
  <w15:docId w15:val="{46A4D4C0-D879-4E9A-B915-D4530895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E6C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2">
    <w:name w:val="heading 2"/>
    <w:basedOn w:val="a"/>
    <w:link w:val="20"/>
    <w:uiPriority w:val="9"/>
    <w:qFormat/>
    <w:rsid w:val="0077043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0436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7043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436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0436"/>
    <w:rPr>
      <w:rFonts w:eastAsia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770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55629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wl.diet.uniroma1.it/people/pisa/RFELSYS/MATERIALE%20INTEGRATIVO/BOOKS/Pozar_Microwave%20Engineering(2012)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112661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dpi.com/2079-9292/10/19/233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Алексей Елфимов</cp:lastModifiedBy>
  <cp:revision>3</cp:revision>
  <dcterms:created xsi:type="dcterms:W3CDTF">2023-05-22T08:41:00Z</dcterms:created>
  <dcterms:modified xsi:type="dcterms:W3CDTF">2023-05-22T09:39:00Z</dcterms:modified>
</cp:coreProperties>
</file>