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0D86" w14:textId="77777777" w:rsidR="00770436" w:rsidRPr="00770436" w:rsidRDefault="00770436" w:rsidP="00770436">
      <w:pPr>
        <w:spacing w:before="400" w:after="120" w:line="240" w:lineRule="auto"/>
        <w:ind w:firstLine="0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77043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Общая теория по четвертьволновому трансформатору</w:t>
      </w:r>
    </w:p>
    <w:p w14:paraId="33E89157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C1C9144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Использование принципа согласования нагрузок с помощью четвертьволновых трансформаторов является основой физики работы сумматора Уилкинсона. В этом разделе будет теория об их функционировании сначала простыми словами, а потом с математикой и теорией. </w:t>
      </w:r>
    </w:p>
    <w:p w14:paraId="7F9F1746" w14:textId="63679606" w:rsidR="00770436" w:rsidRDefault="00770436">
      <w:pPr>
        <w:spacing w:line="240" w:lineRule="auto"/>
        <w:ind w:firstLine="0"/>
        <w:jc w:val="left"/>
      </w:pPr>
      <w:r>
        <w:br w:type="page"/>
      </w:r>
    </w:p>
    <w:p w14:paraId="073CA5E6" w14:textId="77777777" w:rsidR="00770436" w:rsidRPr="00770436" w:rsidRDefault="00770436" w:rsidP="00770436">
      <w:pPr>
        <w:spacing w:before="400" w:after="120" w:line="240" w:lineRule="auto"/>
        <w:ind w:firstLine="0"/>
        <w:jc w:val="left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77043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Статья 1</w:t>
      </w:r>
    </w:p>
    <w:p w14:paraId="3CB51BC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Ссылка: </w:t>
      </w:r>
      <w:hyperlink r:id="rId5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https://www.mdpi.com/2079-9292/10/19/2332</w:t>
        </w:r>
      </w:hyperlink>
    </w:p>
    <w:p w14:paraId="0AF890F8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CDE397B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Аннотация: предложен метод разработки трехсекционного сумматора Уилкинсона. Метод использует двухчастотное поведение соразмерных линий передачи для четного модового анализа (???) (рабочее название) и нечетного модового анализа (???). (Дальше про результаты измерений)</w:t>
      </w:r>
    </w:p>
    <w:p w14:paraId="74501725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eastAsia="Times New Roman"/>
          <w:sz w:val="24"/>
          <w:szCs w:val="24"/>
          <w:lang w:eastAsia="ru-RU"/>
        </w:rPr>
        <w:br/>
      </w:r>
    </w:p>
    <w:p w14:paraId="3F94E333" w14:textId="77777777" w:rsidR="00770436" w:rsidRPr="00770436" w:rsidRDefault="00770436" w:rsidP="00770436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Введение </w:t>
      </w:r>
    </w:p>
    <w:p w14:paraId="4DDCDFA3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(Вода про использование сумматоров). </w:t>
      </w:r>
    </w:p>
    <w:p w14:paraId="2D7C4E5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Общепринята разработка сумматоров по теории из </w:t>
      </w:r>
      <w:hyperlink r:id="rId6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статьи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которая полностью аналитически применима только для расчета двухсекционных сумматоров. Для сумматоров с тремя и более секциями используются табличные методы расчета (???), что неудобно для компьютерного моделирования. Используется другой подход к определению полосы частот функционирования сумматора: берется разность частот между минимумом S11 и (я так понимаю) между -3дБ вниз от f1 и вверх от f2. </w:t>
      </w:r>
    </w:p>
    <w:p w14:paraId="14D5A56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(Вода про то, как удобно это использовать в матлабе)</w:t>
      </w:r>
    </w:p>
    <w:p w14:paraId="63369BA2" w14:textId="77777777" w:rsidR="00770436" w:rsidRPr="00770436" w:rsidRDefault="00770436" w:rsidP="00770436">
      <w:pPr>
        <w:numPr>
          <w:ilvl w:val="0"/>
          <w:numId w:val="2"/>
        </w:numPr>
        <w:spacing w:before="360" w:after="120" w:line="240" w:lineRule="auto"/>
        <w:ind w:firstLine="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Трехсекционный сумматор и уравнения для расчетов</w:t>
      </w:r>
    </w:p>
    <w:p w14:paraId="40FD796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(Известные вещи про то, какой сумматор симметричный и про характеристические импедансы)</w:t>
      </w:r>
    </w:p>
    <w:p w14:paraId="57285A29" w14:textId="77777777" w:rsidR="00770436" w:rsidRPr="00770436" w:rsidRDefault="00770436" w:rsidP="00770436">
      <w:pPr>
        <w:spacing w:before="320" w:after="80" w:line="240" w:lineRule="auto"/>
        <w:ind w:firstLine="72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70436">
        <w:rPr>
          <w:rFonts w:ascii="Arial" w:eastAsia="Times New Roman" w:hAnsi="Arial" w:cs="Arial"/>
          <w:color w:val="434343"/>
          <w:lang w:eastAsia="ru-RU"/>
        </w:rPr>
        <w:t>2.1 Четный модовый анализ</w:t>
      </w:r>
    </w:p>
    <w:p w14:paraId="4217B1A2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22066C6B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Эквивалентная схема для четного модового анализа, полученная из классической схемы трехсекционного сумматора: </w:t>
      </w:r>
    </w:p>
    <w:p w14:paraId="6B7A132B" w14:textId="0B7EF0BB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7BFED1FC" wp14:editId="5117720B">
            <wp:extent cx="5358765" cy="2339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51B5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возбуждении четными модами, два эквивалентных генератора напряжений с одной полярностью подключаются ко входам сумматора, следовательно ток через резисторы не течет, и плоская симметрия сумматора становится открытой. </w:t>
      </w:r>
      <w:proofErr w:type="gram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частности</w:t>
      </w:r>
      <w:proofErr w:type="gram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эквивалентная схема в таком рассмотрении - частный случай многосекционной соразмерной передающий линии, описанной в </w:t>
      </w:r>
      <w:hyperlink r:id="rId8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статье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Из выражений из этой статьи высчитывают значения Z2 и Z3. Если принять сопротивление источников равынм 2Z0 и сопротивление нагрузки как Z0 можно получить: </w:t>
      </w:r>
    </w:p>
    <w:p w14:paraId="02D1549D" w14:textId="522E44BA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lastRenderedPageBreak/>
        <w:drawing>
          <wp:inline distT="0" distB="0" distL="0" distR="0" wp14:anchorId="79CAA2E2" wp14:editId="79BFE7D8">
            <wp:extent cx="5730875" cy="1105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C5EE" w14:textId="7A91290C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6DD7BF7F" wp14:editId="701BEE48">
            <wp:extent cx="3572510" cy="5740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0C76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Выражение для Z3 получают из решения уравнения 4 степени (жесть)</w:t>
      </w:r>
    </w:p>
    <w:p w14:paraId="1427E2E9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(Страшные формулы решения уравнения 4 степени)</w:t>
      </w:r>
    </w:p>
    <w:p w14:paraId="5938C887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271D29C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 4 возможных корней выбирается только положительный вещественный, который потом подставляется в выражение для Z2. Вариант разработки через выбор значения Z1 рассмотрен в третьем разделе. </w:t>
      </w:r>
    </w:p>
    <w:p w14:paraId="13A99646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6BF6A89C" w14:textId="77777777" w:rsidR="00770436" w:rsidRPr="00770436" w:rsidRDefault="00770436" w:rsidP="00770436">
      <w:pPr>
        <w:spacing w:before="320" w:after="80" w:line="240" w:lineRule="auto"/>
        <w:ind w:firstLine="72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70436">
        <w:rPr>
          <w:rFonts w:ascii="Arial" w:eastAsia="Times New Roman" w:hAnsi="Arial" w:cs="Arial"/>
          <w:color w:val="434343"/>
          <w:lang w:eastAsia="ru-RU"/>
        </w:rPr>
        <w:t>2.2 Метод анализа нечетных мод</w:t>
      </w:r>
    </w:p>
    <w:p w14:paraId="70AF56D0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11A26A5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Эквивалентная схема для анализа по нечетным модам представлена на рисунке. Она также была получена из разделения исходной схемы трехсекционного сумматора. При возбуждении нечетными модами на входы сумматора подключаются два источника с противоположными полярностями, следовательно в центрах резисторов (?) потенциал будет нулевым, следовательно из симметрии сумматора линия станет закороченной. Это тоже один из частных случаев линии, рассмотренной в статье с ссылкой выше. </w:t>
      </w:r>
    </w:p>
    <w:p w14:paraId="1ED754EB" w14:textId="17827AD9" w:rsidR="00770436" w:rsidRPr="00770436" w:rsidRDefault="00770436" w:rsidP="00770436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08DA4DAC" wp14:editId="0182F1CA">
            <wp:extent cx="4805680" cy="2891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7AC3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Из-за зашунтированных резисторов в цепи легче проводить вычисления через полную проводимость, более того все значения сопротивления заменяются на значения проводимостей. Из рисунка </w:t>
      </w:r>
      <w:proofErr w:type="gram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выше ,</w:t>
      </w:r>
      <w:proofErr w:type="gram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 стрелочкам токи текут влево в каждой секции, включая активные проводимости (G) в узлах цепи. Через формулу полной входной проводимости направленной линии из </w:t>
      </w:r>
      <w:hyperlink r:id="rId12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учебника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имеем: </w:t>
      </w:r>
    </w:p>
    <w:p w14:paraId="762F57F0" w14:textId="75DC6C3C" w:rsidR="00770436" w:rsidRPr="00770436" w:rsidRDefault="00770436" w:rsidP="00770436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39E26D91" wp14:editId="4B361BFC">
            <wp:extent cx="1807845" cy="510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8EDF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Также вводится уравнение 4 степени и через него ищется G2, через которое потом находится значение G3. (Простыня формул). Метод через выбор G1 рассмотрен в следующем разделе. </w:t>
      </w:r>
    </w:p>
    <w:p w14:paraId="676EBE1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eastAsia="Times New Roman"/>
          <w:sz w:val="24"/>
          <w:szCs w:val="24"/>
          <w:lang w:eastAsia="ru-RU"/>
        </w:rPr>
        <w:lastRenderedPageBreak/>
        <w:br/>
      </w:r>
    </w:p>
    <w:p w14:paraId="1E7EE088" w14:textId="77777777" w:rsidR="00770436" w:rsidRPr="00770436" w:rsidRDefault="00770436" w:rsidP="00770436">
      <w:pPr>
        <w:numPr>
          <w:ilvl w:val="0"/>
          <w:numId w:val="3"/>
        </w:numPr>
        <w:spacing w:before="360" w:after="120" w:line="240" w:lineRule="auto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Предложенная методология разводки</w:t>
      </w:r>
    </w:p>
    <w:p w14:paraId="04787E07" w14:textId="371CF892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 формул полученных выше вытекает следующий алгоритм аналитического рассчета: </w:t>
      </w:r>
      <w:r w:rsidRPr="00770436">
        <w:rPr>
          <w:noProof/>
        </w:rPr>
        <w:drawing>
          <wp:inline distT="0" distB="0" distL="0" distR="0" wp14:anchorId="3E92225A" wp14:editId="21CFAC98">
            <wp:extent cx="1329055" cy="2660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8400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Тетта (электрическая длина линии) вычисляется из формулы:</w:t>
      </w:r>
    </w:p>
    <w:p w14:paraId="72DFA2FA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Z2 и Z3 вычисляются из метода четных мод. Значение Z1 выбирается в пределах от 20 до 120 Ом, так как диапазон значений Z2 и Z3 всегда в этих пределах при реализации схемы через микрополоски. Чтобы выполнялись требования по полосе частот нужно чтобы S11 из четных мод было меньше нужного значения S11. Для этого в матлабе выбирается значение Z1 в указанном диапазоне, вычисляются Z2 и Z3, вычисляется S11 из четных мод </w:t>
      </w:r>
      <w:proofErr w:type="gram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proofErr w:type="gram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если оно не меньше нужного значения - по новой. </w:t>
      </w:r>
    </w:p>
    <w:p w14:paraId="087C4CC1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Значения проводимостей вычисляются из метода нечетных мод</w:t>
      </w:r>
    </w:p>
    <w:p w14:paraId="23994C60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 вычисляются из простыни формул. По ним уже оптимизируются остальные S-параметры. </w:t>
      </w:r>
    </w:p>
    <w:p w14:paraId="4B13C48F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506878F1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Дальше про их измерения и результаты</w:t>
      </w:r>
    </w:p>
    <w:p w14:paraId="17F36057" w14:textId="77777777" w:rsidR="009F53C1" w:rsidRDefault="009F53C1"/>
    <w:sectPr w:rsidR="009F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4B4D"/>
    <w:multiLevelType w:val="multilevel"/>
    <w:tmpl w:val="FEE2A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F2606"/>
    <w:multiLevelType w:val="multilevel"/>
    <w:tmpl w:val="C9D0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76247"/>
    <w:multiLevelType w:val="multilevel"/>
    <w:tmpl w:val="003E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0949"/>
    <w:multiLevelType w:val="multilevel"/>
    <w:tmpl w:val="C408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3"/>
    <w:rsid w:val="001C753D"/>
    <w:rsid w:val="00225CDD"/>
    <w:rsid w:val="002D415F"/>
    <w:rsid w:val="004C3D33"/>
    <w:rsid w:val="00770436"/>
    <w:rsid w:val="007A31FF"/>
    <w:rsid w:val="008907DD"/>
    <w:rsid w:val="0096694F"/>
    <w:rsid w:val="009F53C1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4D4C0-D879-4E9A-B915-D4530895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E6C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2">
    <w:name w:val="heading 2"/>
    <w:basedOn w:val="a"/>
    <w:link w:val="20"/>
    <w:uiPriority w:val="9"/>
    <w:qFormat/>
    <w:rsid w:val="0077043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0436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7043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436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436"/>
    <w:rPr>
      <w:rFonts w:eastAsia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770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55629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wl.diet.uniroma1.it/people/pisa/RFELSYS/MATERIALE%20INTEGRATIVO/BOOKS/Pozar_Microwave%20Engineering(2012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11266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dpi.com/2079-9292/10/19/233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2023-05-22T08:41:00Z</dcterms:created>
  <dcterms:modified xsi:type="dcterms:W3CDTF">2023-05-22T08:41:00Z</dcterms:modified>
</cp:coreProperties>
</file>