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28328352"/>
        <w:docPartObj>
          <w:docPartGallery w:val="Cover Pages"/>
          <w:docPartUnique/>
        </w:docPartObj>
      </w:sdtPr>
      <w:sdtEndPr/>
      <w:sdtContent>
        <w:p w:rsidR="007D0216" w:rsidRDefault="007D0216">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D0216" w:rsidRDefault="00CA047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D0216">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D0216" w:rsidRDefault="007D021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D0216" w:rsidRDefault="007D021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D0216" w:rsidRDefault="007D0216"/>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216" w:rsidRDefault="00CA047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D0216">
                                      <w:rPr>
                                        <w:color w:val="FFFFFF" w:themeColor="background1"/>
                                      </w:rPr>
                                      <w:t>Impressum ITSecX</w:t>
                                    </w:r>
                                  </w:sdtContent>
                                </w:sdt>
                              </w:p>
                              <w:p w:rsidR="007D0216" w:rsidRDefault="007D0216">
                                <w:pPr>
                                  <w:spacing w:before="240"/>
                                  <w:jc w:val="center"/>
                                  <w:rPr>
                                    <w:color w:val="FFFFFF" w:themeColor="background1"/>
                                  </w:rPr>
                                </w:pPr>
                                <w:r>
                                  <w:rPr>
                                    <w:color w:val="FFFFFF" w:themeColor="background1"/>
                                  </w:rPr>
                                  <w:t>Hüseyin Bozkurt</w:t>
                                </w:r>
                              </w:p>
                              <w:p w:rsidR="007D0216" w:rsidRDefault="007D0216">
                                <w:pPr>
                                  <w:spacing w:before="240"/>
                                  <w:jc w:val="center"/>
                                  <w:rPr>
                                    <w:color w:val="FFFFFF" w:themeColor="background1"/>
                                  </w:rPr>
                                </w:pPr>
                                <w:r>
                                  <w:rPr>
                                    <w:color w:val="FFFFFF" w:themeColor="background1"/>
                                  </w:rPr>
                                  <w:t>Erik Brändli</w:t>
                                </w:r>
                              </w:p>
                              <w:p w:rsidR="007D0216" w:rsidRPr="007D0216" w:rsidRDefault="007D0216">
                                <w:pPr>
                                  <w:spacing w:before="240"/>
                                  <w:jc w:val="center"/>
                                  <w:rPr>
                                    <w:color w:val="FFFFFF" w:themeColor="background1"/>
                                  </w:rPr>
                                </w:pPr>
                                <w:r>
                                  <w:rPr>
                                    <w:color w:val="FFFFFF" w:themeColor="background1"/>
                                  </w:rPr>
                                  <w:t>Markus Schulmeister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D0216" w:rsidRDefault="007D021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Impressum ITSecX</w:t>
                              </w:r>
                            </w:sdtContent>
                          </w:sdt>
                        </w:p>
                        <w:p w:rsidR="007D0216" w:rsidRDefault="007D0216">
                          <w:pPr>
                            <w:spacing w:before="240"/>
                            <w:jc w:val="center"/>
                            <w:rPr>
                              <w:color w:val="FFFFFF" w:themeColor="background1"/>
                            </w:rPr>
                          </w:pPr>
                          <w:r>
                            <w:rPr>
                              <w:color w:val="FFFFFF" w:themeColor="background1"/>
                            </w:rPr>
                            <w:t>Hüseyin Bozkurt</w:t>
                          </w:r>
                        </w:p>
                        <w:p w:rsidR="007D0216" w:rsidRDefault="007D0216">
                          <w:pPr>
                            <w:spacing w:before="240"/>
                            <w:jc w:val="center"/>
                            <w:rPr>
                              <w:color w:val="FFFFFF" w:themeColor="background1"/>
                            </w:rPr>
                          </w:pPr>
                          <w:r>
                            <w:rPr>
                              <w:color w:val="FFFFFF" w:themeColor="background1"/>
                            </w:rPr>
                            <w:t>Erik Brändli</w:t>
                          </w:r>
                        </w:p>
                        <w:p w:rsidR="007D0216" w:rsidRPr="007D0216" w:rsidRDefault="007D0216">
                          <w:pPr>
                            <w:spacing w:before="240"/>
                            <w:jc w:val="center"/>
                            <w:rPr>
                              <w:color w:val="FFFFFF" w:themeColor="background1"/>
                            </w:rPr>
                          </w:pPr>
                          <w:r>
                            <w:rPr>
                              <w:color w:val="FFFFFF" w:themeColor="background1"/>
                            </w:rPr>
                            <w:t>Markus Schulmeister</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CD0F2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41397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D0216" w:rsidRDefault="007D021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Impressum</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D0216" w:rsidRDefault="007D02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D0216" w:rsidRDefault="007D021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Impressum</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D0216" w:rsidRDefault="007D02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v:textbox>
                    <w10:wrap type="square" anchorx="page" anchory="page"/>
                  </v:shape>
                </w:pict>
              </mc:Fallback>
            </mc:AlternateContent>
          </w:r>
        </w:p>
        <w:p w:rsidR="007D0216" w:rsidRDefault="007D0216">
          <w:r>
            <w:br w:type="page"/>
          </w:r>
        </w:p>
      </w:sdtContent>
    </w:sdt>
    <w:p w:rsidR="007D0216" w:rsidRPr="00C767B5" w:rsidRDefault="00937956" w:rsidP="00937956">
      <w:pPr>
        <w:pStyle w:val="Heading1"/>
      </w:pPr>
      <w:bookmarkStart w:id="0" w:name="_Toc422230004"/>
      <w:r>
        <w:lastRenderedPageBreak/>
        <w:t>1)Changelog</w:t>
      </w:r>
      <w:bookmarkEnd w:id="0"/>
    </w:p>
    <w:tbl>
      <w:tblPr>
        <w:tblW w:w="0" w:type="auto"/>
        <w:tblInd w:w="108" w:type="dxa"/>
        <w:tblLayout w:type="fixed"/>
        <w:tblLook w:val="0000" w:firstRow="0" w:lastRow="0" w:firstColumn="0" w:lastColumn="0" w:noHBand="0" w:noVBand="0"/>
      </w:tblPr>
      <w:tblGrid>
        <w:gridCol w:w="1418"/>
        <w:gridCol w:w="1417"/>
        <w:gridCol w:w="2552"/>
        <w:gridCol w:w="3704"/>
      </w:tblGrid>
      <w:tr w:rsidR="007D0216" w:rsidRPr="00C767B5" w:rsidTr="00721E29">
        <w:trPr>
          <w:trHeight w:val="516"/>
        </w:trPr>
        <w:tc>
          <w:tcPr>
            <w:tcW w:w="1418" w:type="dxa"/>
            <w:tcBorders>
              <w:top w:val="single" w:sz="4" w:space="0" w:color="000000"/>
              <w:left w:val="single" w:sz="4" w:space="0" w:color="000000"/>
              <w:bottom w:val="single" w:sz="4" w:space="0" w:color="000000"/>
            </w:tcBorders>
            <w:vAlign w:val="center"/>
          </w:tcPr>
          <w:p w:rsidR="007D0216" w:rsidRPr="0080622C" w:rsidRDefault="007D0216" w:rsidP="00721E29">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7D0216" w:rsidRPr="0080622C" w:rsidRDefault="007D0216" w:rsidP="00721E29">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7D0216" w:rsidRPr="0080622C" w:rsidRDefault="007D0216" w:rsidP="00721E29">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7D0216" w:rsidRPr="0080622C" w:rsidRDefault="007D0216" w:rsidP="00721E29">
            <w:pPr>
              <w:snapToGrid w:val="0"/>
              <w:rPr>
                <w:i/>
                <w:szCs w:val="24"/>
              </w:rPr>
            </w:pPr>
            <w:r w:rsidRPr="0080622C">
              <w:rPr>
                <w:i/>
                <w:szCs w:val="24"/>
              </w:rPr>
              <w:t>Unterschrift</w:t>
            </w:r>
          </w:p>
        </w:tc>
      </w:tr>
      <w:tr w:rsidR="007D0216" w:rsidRPr="00C767B5" w:rsidTr="00721E29">
        <w:trPr>
          <w:trHeight w:val="516"/>
        </w:trPr>
        <w:tc>
          <w:tcPr>
            <w:tcW w:w="1418" w:type="dxa"/>
            <w:tcBorders>
              <w:top w:val="single" w:sz="4" w:space="0" w:color="000000"/>
              <w:left w:val="single" w:sz="4" w:space="0" w:color="000000"/>
              <w:bottom w:val="single" w:sz="4" w:space="0" w:color="000000"/>
            </w:tcBorders>
            <w:vAlign w:val="center"/>
          </w:tcPr>
          <w:p w:rsidR="007D0216" w:rsidRPr="002A7AC4" w:rsidRDefault="007D0216" w:rsidP="00721E29">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7D0216" w:rsidRPr="002A7AC4" w:rsidRDefault="009673D0" w:rsidP="00721E29">
            <w:pPr>
              <w:snapToGrid w:val="0"/>
              <w:rPr>
                <w:szCs w:val="24"/>
              </w:rPr>
            </w:pPr>
            <w:r>
              <w:rPr>
                <w:szCs w:val="24"/>
              </w:rPr>
              <w:t>16.06</w:t>
            </w:r>
            <w:r w:rsidR="007D0216">
              <w:rPr>
                <w:szCs w:val="24"/>
              </w:rPr>
              <w:t>.15</w:t>
            </w:r>
          </w:p>
        </w:tc>
        <w:tc>
          <w:tcPr>
            <w:tcW w:w="2552" w:type="dxa"/>
            <w:tcBorders>
              <w:top w:val="single" w:sz="4" w:space="0" w:color="000000"/>
              <w:left w:val="single" w:sz="4" w:space="0" w:color="000000"/>
              <w:bottom w:val="single" w:sz="4" w:space="0" w:color="000000"/>
            </w:tcBorders>
            <w:vAlign w:val="center"/>
          </w:tcPr>
          <w:p w:rsidR="007D0216" w:rsidRPr="002A7AC4" w:rsidRDefault="007D0216" w:rsidP="00721E29">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7D0216" w:rsidRPr="002A7AC4" w:rsidRDefault="007D0216" w:rsidP="00721E29">
            <w:pPr>
              <w:snapToGrid w:val="0"/>
              <w:rPr>
                <w:szCs w:val="24"/>
              </w:rPr>
            </w:pPr>
          </w:p>
        </w:tc>
      </w:tr>
      <w:tr w:rsidR="007D0216" w:rsidRPr="00C767B5" w:rsidTr="00721E29">
        <w:trPr>
          <w:trHeight w:val="516"/>
        </w:trPr>
        <w:tc>
          <w:tcPr>
            <w:tcW w:w="1418" w:type="dxa"/>
            <w:tcBorders>
              <w:left w:val="single" w:sz="4" w:space="0" w:color="000000"/>
              <w:bottom w:val="single" w:sz="4" w:space="0" w:color="000000"/>
            </w:tcBorders>
            <w:vAlign w:val="center"/>
          </w:tcPr>
          <w:p w:rsidR="007D0216" w:rsidRPr="002A7AC4" w:rsidRDefault="007D0216" w:rsidP="00721E29">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7D0216" w:rsidRPr="002A7AC4" w:rsidRDefault="009673D0" w:rsidP="00721E29">
            <w:pPr>
              <w:snapToGrid w:val="0"/>
              <w:rPr>
                <w:szCs w:val="24"/>
              </w:rPr>
            </w:pPr>
            <w:r>
              <w:rPr>
                <w:szCs w:val="24"/>
              </w:rPr>
              <w:t>17.06</w:t>
            </w:r>
            <w:r w:rsidR="007D0216">
              <w:rPr>
                <w:szCs w:val="24"/>
              </w:rPr>
              <w:t>.15</w:t>
            </w:r>
          </w:p>
        </w:tc>
        <w:tc>
          <w:tcPr>
            <w:tcW w:w="2552" w:type="dxa"/>
            <w:tcBorders>
              <w:left w:val="single" w:sz="4" w:space="0" w:color="000000"/>
              <w:bottom w:val="single" w:sz="4" w:space="0" w:color="000000"/>
            </w:tcBorders>
            <w:vAlign w:val="center"/>
          </w:tcPr>
          <w:p w:rsidR="007D0216" w:rsidRPr="002A7AC4" w:rsidRDefault="007D0216" w:rsidP="00721E29">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7D0216" w:rsidRPr="002A7AC4" w:rsidRDefault="007D0216" w:rsidP="00721E29">
            <w:pPr>
              <w:snapToGrid w:val="0"/>
              <w:rPr>
                <w:szCs w:val="24"/>
              </w:rPr>
            </w:pPr>
          </w:p>
        </w:tc>
      </w:tr>
      <w:tr w:rsidR="007D0216" w:rsidRPr="00C767B5" w:rsidTr="00721E29">
        <w:trPr>
          <w:trHeight w:val="429"/>
        </w:trPr>
        <w:tc>
          <w:tcPr>
            <w:tcW w:w="1418" w:type="dxa"/>
            <w:tcBorders>
              <w:left w:val="single" w:sz="4" w:space="0" w:color="000000"/>
              <w:bottom w:val="single" w:sz="4" w:space="0" w:color="000000"/>
            </w:tcBorders>
            <w:vAlign w:val="center"/>
          </w:tcPr>
          <w:p w:rsidR="007D0216" w:rsidRPr="002A7AC4" w:rsidRDefault="007D0216" w:rsidP="00721E29">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7D0216" w:rsidRPr="002A7AC4" w:rsidRDefault="007D0216" w:rsidP="00721E29">
            <w:pPr>
              <w:snapToGrid w:val="0"/>
              <w:rPr>
                <w:szCs w:val="24"/>
              </w:rPr>
            </w:pPr>
          </w:p>
        </w:tc>
        <w:tc>
          <w:tcPr>
            <w:tcW w:w="2552" w:type="dxa"/>
            <w:tcBorders>
              <w:left w:val="single" w:sz="4" w:space="0" w:color="000000"/>
              <w:bottom w:val="single" w:sz="4" w:space="0" w:color="000000"/>
            </w:tcBorders>
            <w:vAlign w:val="center"/>
          </w:tcPr>
          <w:p w:rsidR="007D0216" w:rsidRPr="002A7AC4" w:rsidRDefault="007D0216" w:rsidP="00721E29">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7D0216" w:rsidRPr="002A7AC4" w:rsidRDefault="007D0216" w:rsidP="00937956">
            <w:pPr>
              <w:pStyle w:val="Heading1"/>
            </w:pPr>
          </w:p>
        </w:tc>
      </w:tr>
    </w:tbl>
    <w:p w:rsidR="007D0216" w:rsidRDefault="007D0216" w:rsidP="007D0216"/>
    <w:p w:rsidR="00670BD2" w:rsidRDefault="00937956" w:rsidP="00937956">
      <w:pPr>
        <w:pStyle w:val="Heading1"/>
      </w:pPr>
      <w:bookmarkStart w:id="1" w:name="_Toc422230005"/>
      <w:r>
        <w:t>2) Inhaltsangabe</w:t>
      </w:r>
      <w:bookmarkEnd w:id="1"/>
    </w:p>
    <w:sdt>
      <w:sdtPr>
        <w:rPr>
          <w:rFonts w:asciiTheme="minorHAnsi" w:eastAsiaTheme="minorHAnsi" w:hAnsiTheme="minorHAnsi" w:cstheme="minorBidi"/>
          <w:color w:val="auto"/>
          <w:sz w:val="22"/>
          <w:szCs w:val="22"/>
          <w:lang w:val="de-DE"/>
        </w:rPr>
        <w:id w:val="-687592668"/>
        <w:docPartObj>
          <w:docPartGallery w:val="Table of Contents"/>
          <w:docPartUnique/>
        </w:docPartObj>
      </w:sdtPr>
      <w:sdtEndPr>
        <w:rPr>
          <w:b/>
          <w:bCs/>
          <w:noProof/>
        </w:rPr>
      </w:sdtEndPr>
      <w:sdtContent>
        <w:p w:rsidR="009B3429" w:rsidRDefault="009B3429">
          <w:pPr>
            <w:pStyle w:val="TOCHeading"/>
          </w:pPr>
          <w:r>
            <w:t>Content</w:t>
          </w:r>
          <w:bookmarkStart w:id="2" w:name="_GoBack"/>
          <w:bookmarkEnd w:id="2"/>
          <w:r>
            <w:t>s</w:t>
          </w:r>
        </w:p>
        <w:p w:rsidR="009673D0" w:rsidRDefault="009B3429">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22230004" w:history="1">
            <w:r w:rsidR="009673D0" w:rsidRPr="00720291">
              <w:rPr>
                <w:rStyle w:val="Hyperlink"/>
                <w:noProof/>
              </w:rPr>
              <w:t>1)Changelog</w:t>
            </w:r>
            <w:r w:rsidR="009673D0">
              <w:rPr>
                <w:noProof/>
                <w:webHidden/>
              </w:rPr>
              <w:tab/>
            </w:r>
            <w:r w:rsidR="009673D0">
              <w:rPr>
                <w:noProof/>
                <w:webHidden/>
              </w:rPr>
              <w:fldChar w:fldCharType="begin"/>
            </w:r>
            <w:r w:rsidR="009673D0">
              <w:rPr>
                <w:noProof/>
                <w:webHidden/>
              </w:rPr>
              <w:instrText xml:space="preserve"> PAGEREF _Toc422230004 \h </w:instrText>
            </w:r>
            <w:r w:rsidR="009673D0">
              <w:rPr>
                <w:noProof/>
                <w:webHidden/>
              </w:rPr>
            </w:r>
            <w:r w:rsidR="009673D0">
              <w:rPr>
                <w:noProof/>
                <w:webHidden/>
              </w:rPr>
              <w:fldChar w:fldCharType="separate"/>
            </w:r>
            <w:r w:rsidR="009673D0">
              <w:rPr>
                <w:noProof/>
                <w:webHidden/>
              </w:rPr>
              <w:t>1</w:t>
            </w:r>
            <w:r w:rsidR="009673D0">
              <w:rPr>
                <w:noProof/>
                <w:webHidden/>
              </w:rPr>
              <w:fldChar w:fldCharType="end"/>
            </w:r>
          </w:hyperlink>
        </w:p>
        <w:p w:rsidR="009673D0" w:rsidRDefault="009673D0">
          <w:pPr>
            <w:pStyle w:val="TOC1"/>
            <w:tabs>
              <w:tab w:val="right" w:leader="dot" w:pos="9062"/>
            </w:tabs>
            <w:rPr>
              <w:rFonts w:eastAsiaTheme="minorEastAsia"/>
              <w:noProof/>
              <w:lang w:eastAsia="de-DE"/>
            </w:rPr>
          </w:pPr>
          <w:hyperlink w:anchor="_Toc422230005" w:history="1">
            <w:r w:rsidRPr="00720291">
              <w:rPr>
                <w:rStyle w:val="Hyperlink"/>
                <w:noProof/>
              </w:rPr>
              <w:t>2) Inhaltsangabe</w:t>
            </w:r>
            <w:r>
              <w:rPr>
                <w:noProof/>
                <w:webHidden/>
              </w:rPr>
              <w:tab/>
            </w:r>
            <w:r>
              <w:rPr>
                <w:noProof/>
                <w:webHidden/>
              </w:rPr>
              <w:fldChar w:fldCharType="begin"/>
            </w:r>
            <w:r>
              <w:rPr>
                <w:noProof/>
                <w:webHidden/>
              </w:rPr>
              <w:instrText xml:space="preserve"> PAGEREF _Toc422230005 \h </w:instrText>
            </w:r>
            <w:r>
              <w:rPr>
                <w:noProof/>
                <w:webHidden/>
              </w:rPr>
            </w:r>
            <w:r>
              <w:rPr>
                <w:noProof/>
                <w:webHidden/>
              </w:rPr>
              <w:fldChar w:fldCharType="separate"/>
            </w:r>
            <w:r>
              <w:rPr>
                <w:noProof/>
                <w:webHidden/>
              </w:rPr>
              <w:t>1</w:t>
            </w:r>
            <w:r>
              <w:rPr>
                <w:noProof/>
                <w:webHidden/>
              </w:rPr>
              <w:fldChar w:fldCharType="end"/>
            </w:r>
          </w:hyperlink>
        </w:p>
        <w:p w:rsidR="009673D0" w:rsidRDefault="009673D0">
          <w:pPr>
            <w:pStyle w:val="TOC1"/>
            <w:tabs>
              <w:tab w:val="right" w:leader="dot" w:pos="9062"/>
            </w:tabs>
            <w:rPr>
              <w:rFonts w:eastAsiaTheme="minorEastAsia"/>
              <w:noProof/>
              <w:lang w:eastAsia="de-DE"/>
            </w:rPr>
          </w:pPr>
          <w:hyperlink w:anchor="_Toc422230006" w:history="1">
            <w:r w:rsidRPr="00720291">
              <w:rPr>
                <w:rStyle w:val="Hyperlink"/>
                <w:noProof/>
              </w:rPr>
              <w:t>3) Impressum ITSecX</w:t>
            </w:r>
            <w:r>
              <w:rPr>
                <w:noProof/>
                <w:webHidden/>
              </w:rPr>
              <w:tab/>
            </w:r>
            <w:r>
              <w:rPr>
                <w:noProof/>
                <w:webHidden/>
              </w:rPr>
              <w:fldChar w:fldCharType="begin"/>
            </w:r>
            <w:r>
              <w:rPr>
                <w:noProof/>
                <w:webHidden/>
              </w:rPr>
              <w:instrText xml:space="preserve"> PAGEREF _Toc422230006 \h </w:instrText>
            </w:r>
            <w:r>
              <w:rPr>
                <w:noProof/>
                <w:webHidden/>
              </w:rPr>
            </w:r>
            <w:r>
              <w:rPr>
                <w:noProof/>
                <w:webHidden/>
              </w:rPr>
              <w:fldChar w:fldCharType="separate"/>
            </w:r>
            <w:r>
              <w:rPr>
                <w:noProof/>
                <w:webHidden/>
              </w:rPr>
              <w:t>1</w:t>
            </w:r>
            <w:r>
              <w:rPr>
                <w:noProof/>
                <w:webHidden/>
              </w:rPr>
              <w:fldChar w:fldCharType="end"/>
            </w:r>
          </w:hyperlink>
        </w:p>
        <w:p w:rsidR="009673D0" w:rsidRDefault="009673D0">
          <w:pPr>
            <w:pStyle w:val="TOC1"/>
            <w:tabs>
              <w:tab w:val="right" w:leader="dot" w:pos="9062"/>
            </w:tabs>
            <w:rPr>
              <w:rFonts w:eastAsiaTheme="minorEastAsia"/>
              <w:noProof/>
              <w:lang w:eastAsia="de-DE"/>
            </w:rPr>
          </w:pPr>
          <w:hyperlink w:anchor="_Toc422230007" w:history="1">
            <w:r w:rsidRPr="00720291">
              <w:rPr>
                <w:rStyle w:val="Hyperlink"/>
                <w:noProof/>
              </w:rPr>
              <w:t>4) Haftungsausschluss</w:t>
            </w:r>
            <w:r>
              <w:rPr>
                <w:noProof/>
                <w:webHidden/>
              </w:rPr>
              <w:tab/>
            </w:r>
            <w:r>
              <w:rPr>
                <w:noProof/>
                <w:webHidden/>
              </w:rPr>
              <w:fldChar w:fldCharType="begin"/>
            </w:r>
            <w:r>
              <w:rPr>
                <w:noProof/>
                <w:webHidden/>
              </w:rPr>
              <w:instrText xml:space="preserve"> PAGEREF _Toc422230007 \h </w:instrText>
            </w:r>
            <w:r>
              <w:rPr>
                <w:noProof/>
                <w:webHidden/>
              </w:rPr>
            </w:r>
            <w:r>
              <w:rPr>
                <w:noProof/>
                <w:webHidden/>
              </w:rPr>
              <w:fldChar w:fldCharType="separate"/>
            </w:r>
            <w:r>
              <w:rPr>
                <w:noProof/>
                <w:webHidden/>
              </w:rPr>
              <w:t>1</w:t>
            </w:r>
            <w:r>
              <w:rPr>
                <w:noProof/>
                <w:webHidden/>
              </w:rPr>
              <w:fldChar w:fldCharType="end"/>
            </w:r>
          </w:hyperlink>
        </w:p>
        <w:p w:rsidR="009673D0" w:rsidRDefault="009673D0">
          <w:pPr>
            <w:pStyle w:val="TOC1"/>
            <w:tabs>
              <w:tab w:val="right" w:leader="dot" w:pos="9062"/>
            </w:tabs>
            <w:rPr>
              <w:rFonts w:eastAsiaTheme="minorEastAsia"/>
              <w:noProof/>
              <w:lang w:eastAsia="de-DE"/>
            </w:rPr>
          </w:pPr>
          <w:hyperlink w:anchor="_Toc422230008" w:history="1">
            <w:r w:rsidRPr="00720291">
              <w:rPr>
                <w:rStyle w:val="Hyperlink"/>
                <w:noProof/>
              </w:rPr>
              <w:t>5) Copyright und Datenschutz</w:t>
            </w:r>
            <w:r>
              <w:rPr>
                <w:noProof/>
                <w:webHidden/>
              </w:rPr>
              <w:tab/>
            </w:r>
            <w:r>
              <w:rPr>
                <w:noProof/>
                <w:webHidden/>
              </w:rPr>
              <w:fldChar w:fldCharType="begin"/>
            </w:r>
            <w:r>
              <w:rPr>
                <w:noProof/>
                <w:webHidden/>
              </w:rPr>
              <w:instrText xml:space="preserve"> PAGEREF _Toc422230008 \h </w:instrText>
            </w:r>
            <w:r>
              <w:rPr>
                <w:noProof/>
                <w:webHidden/>
              </w:rPr>
            </w:r>
            <w:r>
              <w:rPr>
                <w:noProof/>
                <w:webHidden/>
              </w:rPr>
              <w:fldChar w:fldCharType="separate"/>
            </w:r>
            <w:r>
              <w:rPr>
                <w:noProof/>
                <w:webHidden/>
              </w:rPr>
              <w:t>2</w:t>
            </w:r>
            <w:r>
              <w:rPr>
                <w:noProof/>
                <w:webHidden/>
              </w:rPr>
              <w:fldChar w:fldCharType="end"/>
            </w:r>
          </w:hyperlink>
        </w:p>
        <w:p w:rsidR="009B3429" w:rsidRDefault="009B3429">
          <w:r>
            <w:rPr>
              <w:b/>
              <w:bCs/>
              <w:noProof/>
            </w:rPr>
            <w:fldChar w:fldCharType="end"/>
          </w:r>
        </w:p>
      </w:sdtContent>
    </w:sdt>
    <w:p w:rsidR="00937956" w:rsidRDefault="00937956" w:rsidP="00937956"/>
    <w:p w:rsidR="00937956" w:rsidRDefault="00937956" w:rsidP="00937956"/>
    <w:p w:rsidR="00937956" w:rsidRDefault="00937956" w:rsidP="00937956">
      <w:pPr>
        <w:pStyle w:val="Heading1"/>
      </w:pPr>
      <w:bookmarkStart w:id="3" w:name="_Toc422230006"/>
      <w:r>
        <w:t>3) Impressum ITSecX</w:t>
      </w:r>
      <w:bookmarkEnd w:id="3"/>
    </w:p>
    <w:p w:rsidR="00937956" w:rsidRDefault="00937956" w:rsidP="00937956">
      <w:pPr>
        <w:rPr>
          <w:rFonts w:ascii="Verdana" w:hAnsi="Verdana"/>
        </w:rPr>
      </w:pPr>
    </w:p>
    <w:p w:rsidR="00937956" w:rsidRDefault="00937956" w:rsidP="00937956">
      <w:pPr>
        <w:contextualSpacing/>
        <w:rPr>
          <w:rFonts w:ascii="Verdana" w:hAnsi="Verdana"/>
          <w:sz w:val="24"/>
          <w:szCs w:val="24"/>
        </w:rPr>
      </w:pPr>
      <w:r>
        <w:rPr>
          <w:rFonts w:ascii="Verdana" w:hAnsi="Verdana"/>
          <w:sz w:val="24"/>
          <w:szCs w:val="24"/>
        </w:rPr>
        <w:t>Verantwortlich für den Inhalt und Kontakt:</w:t>
      </w:r>
    </w:p>
    <w:p w:rsidR="00937956" w:rsidRDefault="00937956" w:rsidP="00937956">
      <w:pPr>
        <w:contextualSpacing/>
        <w:rPr>
          <w:rFonts w:ascii="Verdana" w:hAnsi="Verdana"/>
          <w:sz w:val="24"/>
          <w:szCs w:val="24"/>
        </w:rPr>
      </w:pPr>
      <w:r>
        <w:rPr>
          <w:rFonts w:ascii="Verdana" w:hAnsi="Verdana"/>
          <w:sz w:val="24"/>
          <w:szCs w:val="24"/>
        </w:rPr>
        <w:t xml:space="preserve">Erik Brändli, Wexstraße 9-14 1200 Wien, </w:t>
      </w:r>
      <w:hyperlink r:id="rId8" w:history="1">
        <w:r w:rsidRPr="00952A22">
          <w:rPr>
            <w:rStyle w:val="Hyperlink"/>
            <w:rFonts w:ascii="Verdana" w:hAnsi="Verdana"/>
            <w:sz w:val="24"/>
            <w:szCs w:val="24"/>
          </w:rPr>
          <w:t>elegenstein@student.tgm.ac.at</w:t>
        </w:r>
      </w:hyperlink>
    </w:p>
    <w:p w:rsidR="00937956" w:rsidRDefault="00937956" w:rsidP="00937956">
      <w:pPr>
        <w:contextualSpacing/>
        <w:rPr>
          <w:rFonts w:ascii="Verdana" w:hAnsi="Verdana"/>
          <w:sz w:val="24"/>
          <w:szCs w:val="24"/>
        </w:rPr>
      </w:pPr>
    </w:p>
    <w:p w:rsidR="00937956" w:rsidRDefault="00937956" w:rsidP="00937956">
      <w:pPr>
        <w:pStyle w:val="Heading1"/>
      </w:pPr>
      <w:bookmarkStart w:id="4" w:name="_Toc422230007"/>
      <w:r>
        <w:t>4) Haftungsausschluss</w:t>
      </w:r>
      <w:bookmarkEnd w:id="4"/>
    </w:p>
    <w:p w:rsidR="00937956" w:rsidRDefault="00937956" w:rsidP="00937956">
      <w:pPr>
        <w:rPr>
          <w:rFonts w:ascii="Verdana" w:hAnsi="Verdana"/>
          <w:sz w:val="24"/>
          <w:szCs w:val="24"/>
        </w:rPr>
      </w:pPr>
    </w:p>
    <w:p w:rsidR="00937956" w:rsidRDefault="00937956" w:rsidP="00937956">
      <w:pPr>
        <w:rPr>
          <w:rFonts w:ascii="Verdana" w:hAnsi="Verdana"/>
          <w:sz w:val="24"/>
          <w:szCs w:val="24"/>
        </w:rPr>
      </w:pPr>
      <w:r>
        <w:rPr>
          <w:rFonts w:ascii="Verdana" w:hAnsi="Verdana"/>
          <w:sz w:val="24"/>
          <w:szCs w:val="24"/>
        </w:rPr>
        <w:t>Die Dokumente der ITSecX enthalten Links zu externen Webseiten. Die inhalte der externen Webseiten sind implementierungen und nicht im Angebot inkludiert. Die Links sind ausschließlich Verweise zu ergänzenden Information zu verstehen. Auf die Inhalte der verlinkten Webseiten haben wir keinen direkten Einfluss. Zum Zeitpunkt der Verlinkung waren rechtswidrige Inhalte nicht erkennbar. Falls solche Inhalte zu einem späteren Zeitpunkt bekannt werden sollten, werden die betreffenden Inhalte angepasst.</w:t>
      </w:r>
    </w:p>
    <w:p w:rsidR="00937956" w:rsidRDefault="00937956" w:rsidP="00937956">
      <w:pPr>
        <w:rPr>
          <w:rFonts w:ascii="Verdana" w:hAnsi="Verdana"/>
          <w:sz w:val="24"/>
          <w:szCs w:val="24"/>
        </w:rPr>
      </w:pPr>
    </w:p>
    <w:p w:rsidR="009B3429" w:rsidRDefault="009B3429" w:rsidP="00937956">
      <w:pPr>
        <w:pStyle w:val="Heading1"/>
      </w:pPr>
    </w:p>
    <w:p w:rsidR="00937956" w:rsidRDefault="00937956" w:rsidP="00937956">
      <w:pPr>
        <w:pStyle w:val="Heading1"/>
      </w:pPr>
      <w:bookmarkStart w:id="5" w:name="_Toc422230008"/>
      <w:r>
        <w:t>5) Copyright und Datenschutz</w:t>
      </w:r>
      <w:bookmarkEnd w:id="5"/>
    </w:p>
    <w:p w:rsidR="00937956" w:rsidRDefault="00937956" w:rsidP="00937956">
      <w:pPr>
        <w:rPr>
          <w:rFonts w:ascii="Verdana" w:hAnsi="Verdana"/>
          <w:sz w:val="24"/>
          <w:szCs w:val="24"/>
        </w:rPr>
      </w:pPr>
    </w:p>
    <w:p w:rsidR="00937956" w:rsidRDefault="00937956" w:rsidP="00937956">
      <w:pPr>
        <w:rPr>
          <w:rFonts w:ascii="Verdana" w:hAnsi="Verdana"/>
          <w:sz w:val="24"/>
          <w:szCs w:val="24"/>
        </w:rPr>
      </w:pPr>
      <w:r>
        <w:rPr>
          <w:rFonts w:ascii="Verdana" w:hAnsi="Verdana"/>
          <w:sz w:val="24"/>
          <w:szCs w:val="24"/>
        </w:rPr>
        <w:t>Die Nutzung unserer Software unterliegt dem Urheberrecht. Downloads und Kopien von Inhalten der Software sind ausschließlich für private Zwecke und Zwecke der Lehre an öffentlichen Schulen, Universitäten und Hochschulen erlaubt. Alle anderen Nutzungen bedürfen meiner schriftlichen Zustimmung.</w:t>
      </w:r>
    </w:p>
    <w:p w:rsidR="00937956" w:rsidRDefault="00937956" w:rsidP="00937956">
      <w:pPr>
        <w:rPr>
          <w:rFonts w:ascii="Verdana" w:hAnsi="Verdana"/>
          <w:sz w:val="24"/>
          <w:szCs w:val="24"/>
        </w:rPr>
      </w:pPr>
      <w:r>
        <w:rPr>
          <w:rFonts w:ascii="Verdana" w:hAnsi="Verdana"/>
          <w:sz w:val="24"/>
          <w:szCs w:val="24"/>
        </w:rPr>
        <w:t>Die Nutzung der Dateien aus diesem Impressum für unverlangte Werbe- und andere Informationen ist nicht gestattet. Im Fall der Zuwiderhandlung behalten wir uns rechtliche Schritte vor.</w:t>
      </w:r>
    </w:p>
    <w:p w:rsidR="00937956" w:rsidRPr="00937956" w:rsidRDefault="00937956" w:rsidP="00937956">
      <w:pPr>
        <w:spacing w:line="240" w:lineRule="auto"/>
        <w:contextualSpacing/>
        <w:rPr>
          <w:rFonts w:ascii="Verdana" w:hAnsi="Verdana"/>
          <w:sz w:val="24"/>
          <w:szCs w:val="24"/>
        </w:rPr>
      </w:pPr>
    </w:p>
    <w:sectPr w:rsidR="00937956" w:rsidRPr="00937956" w:rsidSect="007D021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47E" w:rsidRDefault="00CA047E" w:rsidP="009B3429">
      <w:pPr>
        <w:spacing w:after="0" w:line="240" w:lineRule="auto"/>
      </w:pPr>
      <w:r>
        <w:separator/>
      </w:r>
    </w:p>
  </w:endnote>
  <w:endnote w:type="continuationSeparator" w:id="0">
    <w:p w:rsidR="00CA047E" w:rsidRDefault="00CA047E" w:rsidP="009B3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29" w:rsidRDefault="009B34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53610"/>
      <w:docPartObj>
        <w:docPartGallery w:val="Page Numbers (Bottom of Page)"/>
        <w:docPartUnique/>
      </w:docPartObj>
    </w:sdtPr>
    <w:sdtEndPr/>
    <w:sdtContent>
      <w:sdt>
        <w:sdtPr>
          <w:id w:val="-1769616900"/>
          <w:docPartObj>
            <w:docPartGallery w:val="Page Numbers (Top of Page)"/>
            <w:docPartUnique/>
          </w:docPartObj>
        </w:sdtPr>
        <w:sdtEndPr/>
        <w:sdtContent>
          <w:p w:rsidR="009B3429" w:rsidRDefault="009B342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9673D0">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673D0">
              <w:rPr>
                <w:b/>
                <w:bCs/>
                <w:noProof/>
              </w:rPr>
              <w:t>2</w:t>
            </w:r>
            <w:r>
              <w:rPr>
                <w:b/>
                <w:bCs/>
                <w:sz w:val="24"/>
                <w:szCs w:val="24"/>
              </w:rPr>
              <w:fldChar w:fldCharType="end"/>
            </w:r>
          </w:p>
        </w:sdtContent>
      </w:sdt>
    </w:sdtContent>
  </w:sdt>
  <w:p w:rsidR="009B3429" w:rsidRDefault="009B3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29" w:rsidRDefault="009B3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47E" w:rsidRDefault="00CA047E" w:rsidP="009B3429">
      <w:pPr>
        <w:spacing w:after="0" w:line="240" w:lineRule="auto"/>
      </w:pPr>
      <w:r>
        <w:separator/>
      </w:r>
    </w:p>
  </w:footnote>
  <w:footnote w:type="continuationSeparator" w:id="0">
    <w:p w:rsidR="00CA047E" w:rsidRDefault="00CA047E" w:rsidP="009B3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29" w:rsidRDefault="009B34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29" w:rsidRDefault="009B3429">
    <w:pPr>
      <w:pStyle w:val="Header"/>
    </w:pPr>
    <w:r>
      <w:t>Impressum "ITSecX"</w:t>
    </w:r>
    <w:r>
      <w:tab/>
    </w:r>
    <w:r>
      <w:tab/>
      <w:t>Hüseyin Bozkurt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429" w:rsidRDefault="009B34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3D"/>
    <w:rsid w:val="00341E38"/>
    <w:rsid w:val="0038743D"/>
    <w:rsid w:val="00670BD2"/>
    <w:rsid w:val="007D0216"/>
    <w:rsid w:val="00937956"/>
    <w:rsid w:val="009673D0"/>
    <w:rsid w:val="009B3429"/>
    <w:rsid w:val="00CA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8E7EE-C454-4C5E-8309-06B3C937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956"/>
    <w:pPr>
      <w:keepNext/>
      <w:keepLines/>
      <w:spacing w:before="240" w:after="0"/>
      <w:outlineLvl w:val="0"/>
    </w:pPr>
    <w:rPr>
      <w:rFonts w:ascii="Verdana" w:eastAsiaTheme="majorEastAsia" w:hAnsi="Verdan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2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0216"/>
    <w:rPr>
      <w:rFonts w:eastAsiaTheme="minorEastAsia"/>
      <w:lang w:val="en-US"/>
    </w:rPr>
  </w:style>
  <w:style w:type="character" w:customStyle="1" w:styleId="Heading1Char">
    <w:name w:val="Heading 1 Char"/>
    <w:basedOn w:val="DefaultParagraphFont"/>
    <w:link w:val="Heading1"/>
    <w:uiPriority w:val="9"/>
    <w:rsid w:val="00937956"/>
    <w:rPr>
      <w:rFonts w:ascii="Verdana" w:eastAsiaTheme="majorEastAsia" w:hAnsi="Verdana" w:cstheme="majorBidi"/>
      <w:b/>
      <w:sz w:val="28"/>
      <w:szCs w:val="32"/>
    </w:rPr>
  </w:style>
  <w:style w:type="character" w:styleId="Hyperlink">
    <w:name w:val="Hyperlink"/>
    <w:basedOn w:val="DefaultParagraphFont"/>
    <w:uiPriority w:val="99"/>
    <w:unhideWhenUsed/>
    <w:rsid w:val="00937956"/>
    <w:rPr>
      <w:color w:val="0563C1" w:themeColor="hyperlink"/>
      <w:u w:val="single"/>
    </w:rPr>
  </w:style>
  <w:style w:type="paragraph" w:styleId="TOCHeading">
    <w:name w:val="TOC Heading"/>
    <w:basedOn w:val="Heading1"/>
    <w:next w:val="Normal"/>
    <w:uiPriority w:val="39"/>
    <w:unhideWhenUsed/>
    <w:qFormat/>
    <w:rsid w:val="009B3429"/>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B3429"/>
    <w:pPr>
      <w:spacing w:after="100"/>
    </w:pPr>
  </w:style>
  <w:style w:type="paragraph" w:styleId="Header">
    <w:name w:val="header"/>
    <w:basedOn w:val="Normal"/>
    <w:link w:val="HeaderChar"/>
    <w:uiPriority w:val="99"/>
    <w:unhideWhenUsed/>
    <w:rsid w:val="009B34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3429"/>
  </w:style>
  <w:style w:type="paragraph" w:styleId="Footer">
    <w:name w:val="footer"/>
    <w:basedOn w:val="Normal"/>
    <w:link w:val="FooterChar"/>
    <w:uiPriority w:val="99"/>
    <w:unhideWhenUsed/>
    <w:rsid w:val="009B34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3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genstein@student.tgm.ac.a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Impressum ITSecX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FA0D6-741F-413B-B0F1-F95FA2B0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252</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Impressum</dc:title>
  <dc:subject>ITSecX</dc:subject>
  <dc:creator>Hüseyin Bozkurt</dc:creator>
  <cp:keywords/>
  <dc:description/>
  <cp:lastModifiedBy>Hüseyin Bozkurt</cp:lastModifiedBy>
  <cp:revision>3</cp:revision>
  <dcterms:created xsi:type="dcterms:W3CDTF">2015-05-17T12:34:00Z</dcterms:created>
  <dcterms:modified xsi:type="dcterms:W3CDTF">2015-06-16T12:58:00Z</dcterms:modified>
</cp:coreProperties>
</file>