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4"/>
        </w:rPr>
        <w:t>ROIS-AI 项目 — DORA 开发者绩效分析报告</w:t>
      </w:r>
    </w:p>
    <w:p>
      <w:pPr>
        <w:spacing w:after="160"/>
        <w:jc w:val="center"/>
      </w:pPr>
      <w:r>
        <w:rPr>
          <w:color w:val="64748B"/>
          <w:sz w:val="18"/>
        </w:rPr>
        <w:t>生成日期：2026-06-21（V6）  |  统计周期：2026年1月 – 6月21日  |  共 2,006 次提交  |  200 个 Playwright 测试文件  |  4 名开发者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一、团队成员与 Git 身份对照</w:t>
      </w:r>
    </w:p>
    <w:p>
      <w:pPr>
        <w:spacing w:before="20" w:after="60"/>
      </w:pPr>
      <w:r>
        <w:rPr>
          <w:b w:val="0"/>
          <w:i w:val="0"/>
          <w:sz w:val="18"/>
        </w:rPr>
        <w:t>五个 Git 身份对应四位真实开发者。朱园在不同设备上使用了不同的 git 配置，所有别名均汇总为同一人。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真实姓名</w:t>
            </w:r>
          </w:p>
        </w:tc>
        <w:tc>
          <w:tcPr>
            <w:tcW w:type="dxa" w:w="255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所有 Git 别名</w:t>
            </w:r>
          </w:p>
        </w:tc>
        <w:tc>
          <w:tcPr>
            <w:tcW w:type="dxa" w:w="283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邮箱</w:t>
            </w:r>
          </w:p>
        </w:tc>
        <w:tc>
          <w:tcPr>
            <w:tcW w:type="dxa" w:w="181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活跃周期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Kimi（Ryan）</w:t>
            </w:r>
          </w:p>
        </w:tc>
        <w:tc>
          <w:tcPr>
            <w:tcW w:type="dxa" w:w="255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eleihu6-rgb · Ryan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eleihu6-rgb@users.noreply.github.com</w:t>
              <w:br/>
              <w:t>eleihu6@gmail.com</w:t>
            </w:r>
          </w:p>
        </w:tc>
        <w:tc>
          <w:tcPr>
            <w:tcW w:type="dxa" w:w="181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2026-05-29 至 06-21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朱园（Yuan Zhu）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yuan.zhu-ai · yuan.zhu · yuanz-ai</w:t>
              <w:br/>
              <w:t>yuanz-cc · Yuan Zhu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yuan.zhu@pi-solution.com</w:t>
              <w:br/>
              <w:t>eleihu6@gmail.com（在 Kimi 电脑上提交时）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2026-03-23 至 06-21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洪磊（Honglei Yu）</w:t>
            </w:r>
          </w:p>
        </w:tc>
        <w:tc>
          <w:tcPr>
            <w:tcW w:type="dxa" w:w="255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honglei.Yu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1711625601@qq.com</w:t>
            </w:r>
          </w:p>
        </w:tc>
        <w:tc>
          <w:tcPr>
            <w:tcW w:type="dxa" w:w="181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2026-04-14 至 06-21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龚强（Qiang Gong）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qiang.gong · Qiang Gong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qiang.gong@pi-solution.com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2026-06-17 至 06-21（4天）</w:t>
            </w:r>
          </w:p>
        </w:tc>
      </w:tr>
    </w:tbl>
    <w:p/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二、提交活动总览（2026 年至今，所有别名已合并）</w:t>
      </w:r>
    </w:p>
    <w:p>
      <w:pPr>
        <w:spacing w:before="20" w:after="60"/>
      </w:pPr>
      <w:r>
        <w:rPr>
          <w:b w:val="0"/>
          <w:i w:val="0"/>
          <w:sz w:val="18"/>
        </w:rPr>
        <w:t>朱园 = yuan.zhu-ai + yuan.zhu + yuanz-ai + yuanz-cc + "Yuan Zhu" 全部合并计算。版本号当前：Ver:B151/F291/R35。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feat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refactor</w:t>
            </w:r>
          </w:p>
        </w:tc>
        <w:tc>
          <w:tcPr>
            <w:tcW w:type="dxa" w:w="96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style/perf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docs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chore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活跃天数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309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75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合计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2,006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795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523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69</w:t>
            </w:r>
          </w:p>
        </w:tc>
        <w:tc>
          <w:tcPr>
            <w:tcW w:type="dxa" w:w="9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285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feat=新功能 · fix=缺陷修复 · test=自动化测试 · refactor=内部重构 · docs=文档 · chore=工具链/依赖</w:t>
      </w:r>
    </w:p>
    <w:p>
      <w:pPr>
        <w:spacing w:before="20" w:after="60"/>
      </w:pPr>
      <w:r>
        <w:rPr>
          <w:i/>
          <w:color w:val="64748B"/>
          <w:sz w:val="17"/>
        </w:rPr>
        <w:t>⚠ 洪磊将新功能标注为 "fix:"，导致 CFR 虚高。实际功能产出高于统计值。</w:t>
      </w:r>
    </w:p>
    <w:p>
      <w:pPr>
        <w:spacing w:before="20" w:after="60"/>
      </w:pPr>
      <w:r>
        <w:rPr>
          <w:i/>
          <w:color w:val="64748B"/>
          <w:sz w:val="17"/>
        </w:rPr>
        <w:t>△ 相比 V5（今日 17:12）：Kimi +8，朱园 +20，共 +28 次提交。W25 数据已完整统计。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三、DORA 四项关键指标</w:t>
      </w:r>
    </w:p>
    <w:p>
      <w:pPr>
        <w:spacing w:before="20" w:after="60"/>
      </w:pPr>
      <w:r>
        <w:rPr>
          <w:b w:val="0"/>
          <w:i w:val="0"/>
          <w:sz w:val="18"/>
        </w:rPr>
        <w:t>DORA（Google 支持的行业标准）以四个指标衡量软件交付效能。本项目尚无 CI/CD 流水线，以 git 提交记录作为近似替代。</w:t>
      </w:r>
    </w:p>
    <w:p>
      <w:pPr>
        <w:spacing w:before="160" w:after="40"/>
      </w:pPr>
      <w:r>
        <w:rPr>
          <w:b/>
          <w:color w:val="3B82F6"/>
          <w:sz w:val="22"/>
        </w:rPr>
        <w:t>3.1 交付频率（Deployment Frequency）</w:t>
      </w:r>
    </w:p>
    <w:p>
      <w:pPr>
        <w:spacing w:before="20" w:after="60"/>
      </w:pPr>
      <w:r>
        <w:rPr>
          <w:b w:val="0"/>
          <w:i w:val="0"/>
          <w:sz w:val="18"/>
        </w:rPr>
        <w:t>代理指标：近 5 个日历周（W21–W25）的每周提交数。W25 = 6月15–21日（已完整统计）。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W21(5/18)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W22(5/25)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W23(6/1)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W24(6/8)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W25(6/15)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周均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DORA 级别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238 ▲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111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115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新成员 — 暂无评级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DORA 级别：精英 = 每日多次；高 = 每日至每周；中等 = 每周至每月；低 = 每月以上</w:t>
      </w:r>
    </w:p>
    <w:p>
      <w:pPr>
        <w:spacing w:before="20" w:after="60"/>
      </w:pPr>
      <w:r>
        <w:rPr>
          <w:i/>
          <w:color w:val="64748B"/>
          <w:sz w:val="17"/>
        </w:rPr>
        <w:t>▲ W23 = Kimi 峰值周。周均 = W21–W25 五周平均。</w:t>
      </w:r>
    </w:p>
    <w:p>
      <w:pPr>
        <w:spacing w:before="160" w:after="40"/>
      </w:pPr>
      <w:r>
        <w:rPr>
          <w:b/>
          <w:color w:val="3B82F6"/>
          <w:sz w:val="22"/>
        </w:rPr>
        <w:t>3.2 变更前置时间（Lead Time for Changes）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30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估算前置时间</w:t>
            </w:r>
          </w:p>
        </w:tc>
        <w:tc>
          <w:tcPr>
            <w:tcW w:type="dxa" w:w="119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DORA 级别</w:t>
            </w:r>
          </w:p>
        </w:tc>
        <w:tc>
          <w:tcPr>
            <w:tcW w:type="dxa" w:w="3969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1–3 天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crew-memo feat→fix→test 当日完成；PA-removal 3 天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&lt; 1 天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精英 ✅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feat+fix 同日提交；solver pipeline 多模块同日完成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5–14 天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</w:t>
            </w:r>
          </w:p>
        </w:tc>
        <w:tc>
          <w:tcPr>
            <w:tcW w:type="dxa" w:w="396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portal 功能跨越约 1–2 周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仅 2 个活跃日</w:t>
            </w:r>
          </w:p>
        </w:tc>
      </w:tr>
    </w:tbl>
    <w:p/>
    <w:p>
      <w:pPr>
        <w:spacing w:before="160" w:after="40"/>
      </w:pPr>
      <w:r>
        <w:rPr>
          <w:b/>
          <w:color w:val="3B82F6"/>
          <w:sz w:val="22"/>
        </w:rPr>
        <w:t>3.3 变更失败率（Change Failure Rate, CFR）</w:t>
      </w:r>
    </w:p>
    <w:p>
      <w:pPr>
        <w:spacing w:before="20" w:after="60"/>
      </w:pPr>
      <w:r>
        <w:rPr>
          <w:b w:val="0"/>
          <w:i w:val="0"/>
          <w:sz w:val="18"/>
        </w:rPr>
        <w:t>代理指标：fix: ÷ 总提交。精英 &lt;5%；高 5–15%；中等 15–30%；低 &gt;45%。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 数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feat 数</w:t>
            </w:r>
          </w:p>
        </w:tc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CFR</w:t>
            </w:r>
          </w:p>
        </w:tc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级别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14.5%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24.6%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 ⚠️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70.2% / 约 25%*</w:t>
            </w:r>
          </w:p>
        </w:tc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中等*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25.0%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* 洪磊误用 "fix:" 标注新功能；原始 70.2%，估算真实 CFR 约 25%。</w:t>
      </w:r>
    </w:p>
    <w:p>
      <w:pPr>
        <w:spacing w:before="160" w:after="40"/>
      </w:pPr>
      <w:r>
        <w:rPr>
          <w:b/>
          <w:color w:val="3B82F6"/>
          <w:sz w:val="22"/>
        </w:rPr>
        <w:t>3.4 恢复时间（MTTR）</w:t>
      </w:r>
    </w:p>
    <w:p>
      <w:pPr>
        <w:spacing w:before="20" w:after="60"/>
      </w:pPr>
      <w:r>
        <w:rPr>
          <w:b w:val="0"/>
          <w:i w:val="0"/>
          <w:sz w:val="18"/>
        </w:rPr>
        <w:t>无法从 git 历史单独计算。建议：在 Plane 标注故障工单 + 提交加前缀 "hotfix:" 以便下季度量化。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四、DORA 评分卡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交付频率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前置时间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CFR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MTTR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测试纪律</w:t>
            </w:r>
          </w:p>
        </w:tc>
        <w:tc>
          <w:tcPr>
            <w:tcW w:type="dxa" w:w="24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综合评级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9.3% ✅</w:t>
            </w:r>
          </w:p>
        </w:tc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高绩效 ✅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精英 ✅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 ⚠️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2.5% ⚠️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高绩效 — 需增加测试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中等*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1.1% ⛔</w:t>
            </w:r>
          </w:p>
        </w:tc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 — 规范提交类型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新成员 — 4 周后复评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测试纪律 = test: 提交 ÷ 总提交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五、模块归属分析</w:t>
      </w:r>
    </w:p>
    <w:p>
      <w:pPr>
        <w:spacing w:before="20" w:after="60"/>
      </w:pPr>
      <w:r>
        <w:rPr>
          <w:b w:val="0"/>
          <w:i w:val="0"/>
          <w:sz w:val="18"/>
        </w:rPr>
        <w:t>以文件触碰次数衡量（各开发者在各模块的文件变更事件总数）。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04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Kimi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朱园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洪磊</w:t>
            </w:r>
          </w:p>
        </w:tc>
        <w:tc>
          <w:tcPr>
            <w:tcW w:type="dxa" w:w="68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龚强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合计</w:t>
            </w:r>
          </w:p>
        </w:tc>
        <w:tc>
          <w:tcPr>
            <w:tcW w:type="dxa" w:w="243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公交车因子风险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gantt（Gantt 排班前端）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1,395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1,731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3,140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低 — 双主人 ✅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engine-server（优化引擎）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266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297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 — 朱园主导 ⚠️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live-server（实时排班）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218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701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966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— 朱园主导 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pbs-server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858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898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— 洪磊主导 ⛔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pbs-portal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1,457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1,544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高 — 仅洪磊 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rule-engine（Rust）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430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565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 — 需扩大覆盖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ro-engine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286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409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 — Kimi 主导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e2e（测试）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530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642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低 — Kimi 主导 ✅</w:t>
            </w:r>
          </w:p>
        </w:tc>
      </w:tr>
      <w:tr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docs / 架构文档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622</w:t>
            </w:r>
          </w:p>
        </w:tc>
        <w:tc>
          <w:tcPr>
            <w:tcW w:type="dxa" w:w="6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948</w:t>
            </w:r>
          </w:p>
        </w:tc>
        <w:tc>
          <w:tcPr>
            <w:tcW w:type="dxa" w:w="243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低 — 全员参与 ✅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公交车因子风险：低 = 2+ 负责人；中 = 一主一辅；高 = 单人维护，关键人离队即断。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六、Playwright 测试文件创建</w:t>
      </w:r>
    </w:p>
    <w:p>
      <w:pPr>
        <w:spacing w:before="20" w:after="60"/>
      </w:pPr>
      <w:r>
        <w:rPr>
          <w:b w:val="0"/>
          <w:i w:val="0"/>
          <w:sz w:val="18"/>
        </w:rPr>
        <w:t>自 2026 年 1 月以来共创建 200 个 spec 文件（与 V5 相同）。各开发者、各模块明细：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核心</w:t>
            </w:r>
          </w:p>
        </w:tc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法规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帮助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gantt 性能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pbs-portal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e2e 工具</w:t>
            </w:r>
          </w:p>
        </w:tc>
        <w:tc>
          <w:tcPr>
            <w:tcW w:type="dxa" w:w="119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合计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154 (77%)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 (20%)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 (3%)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9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 (0%)</w:t>
            </w:r>
          </w:p>
        </w:tc>
      </w:tr>
      <w:t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合计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126</w:t>
            </w:r>
          </w:p>
        </w:tc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19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200 (100%)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gantt 法规 = 每条 Rust 规则一个 spec（8002、8056、8030、8004、7501、7503、7504、7505、7506、7272 等）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七、规范与文档贡献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36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设计规范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实施计划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架构文档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测试用例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模块文档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交接文档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自动化门禁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合计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228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375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合计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311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72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572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Kimi：自动化门禁唯一创建者（check-ui-standard.mjs、CLAUDE.md §UI-Standard-Gate、规则迁移手册）。</w:t>
      </w:r>
    </w:p>
    <w:p>
      <w:pPr>
        <w:spacing w:before="20" w:after="60"/>
      </w:pPr>
      <w:r>
        <w:rPr>
          <w:i/>
          <w:color w:val="64748B"/>
          <w:sz w:val="17"/>
        </w:rPr>
        <w:t>朱园：实施计划主力（53 份）。洪磊：设计规范最多（228 份）+ 测试用例 67 份。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八、修复质量：就事论事 vs. 系统性排查</w:t>
      </w:r>
    </w:p>
    <w:p>
      <w:pPr>
        <w:spacing w:before="20" w:after="60"/>
      </w:pPr>
      <w:r>
        <w:rPr>
          <w:b w:val="0"/>
          <w:i w:val="0"/>
          <w:sz w:val="18"/>
        </w:rPr>
        <w:t>发现 bug 时，开发者是只修复被报告的这一处（就事论事），还是主动搜索整个代码库并一次修复所有同类问题（系统性排查）？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fix 总数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就事论事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系统性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系统修复率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11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代表案例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73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10.0%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中等 ⚠️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fix(gantt): 批量拉取违规；fix(metadata): 全面强制 schema auth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307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293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4.6%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低 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fix(manday): crew_id FK 全表统一；fix(scenario): SBY 注入扩展到所有子类型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3.0%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低 ⛔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fix: 时区统一；fix: 日历 base-time 统一 — 大多数只涉及单字段/单页面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暂无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样本太小（仅 1 次修复）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系统修复率 = 系统性修复 ÷ 总 fix 提交。检测方法：fix: 提交信息中含 sweep/across/unify/all/cascade/enforce/parity/similar 等关键词。</w:t>
      </w:r>
    </w:p>
    <w:p>
      <w:pPr>
        <w:spacing w:before="20" w:after="60"/>
      </w:pPr>
      <w:r>
        <w:rPr>
          <w:i/>
          <w:color w:val="64748B"/>
          <w:sz w:val="17"/>
        </w:rPr>
        <w:t>⚠ 朱园系统修复率从 V5 的 7% 降至 4.6%，W25 提交以新功能为主，非系统修复周。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九、改进建议与行动项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责任人</w:t>
            </w:r>
          </w:p>
        </w:tc>
        <w:tc>
          <w:tcPr>
            <w:tcW w:type="dxa" w:w="226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5102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采用 Conventional Commits 规范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安装 commitlint。将功能标注为 "fix:" 导致 CFR 虚高至 70%，掩盖真实功能产出。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为 PBS portal 核心功能补写 Playwright 测试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 次功能提交 → 仅 6 个 spec 文件（全属帮助模块）。配对搜索、仪表盘、管理员页面均无覆盖。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培养系统性修复习惯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关闭缺陷前，在代码库全局搜索同一模式并在同一提交中修复所有实例。当前系统修复率 3%，目标 ≥ 35%。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尝试 Claude Code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AI 协作率 0%，与团队均值（82%）差距显著。引入 Claude Code 可同步改善提交类型误标和测试纪律问题。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提高测试与功能提交的比例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566 个 feat 提交 → 40 个 spec 文件 ≈ 每 14 个功能才有 1 个测试。目标：每个功能区域 1 个 spec。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统一所有设备的 git 配置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 个 git 身份导致历史统计偏差。统一设置：name="Yuan Zhu"，email=yuan.zhu@pi-solution.com。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提高系统修复率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当前 4.6%，目标 ≥ 35%。模式：关闭任何 bug 前先全局搜索同类问题。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全团队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降低 live-server 和 PBS portal 的公交车因子风险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live-server ~73% 由朱园维护；pbs-portal ~94% 由洪磊维护。安排交叉培训并要求第二位 PR 审核者。</w:t>
            </w:r>
          </w:p>
        </w:tc>
      </w:tr>
      <w:tr>
        <w:tc>
          <w:tcPr>
            <w:tcW w:type="dxa" w:w="124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全团队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启用 MTTR 指标追踪</w:t>
            </w:r>
          </w:p>
        </w:tc>
        <w:tc>
          <w:tcPr>
            <w:tcW w:type="dxa" w:w="51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在 Plane 标注故障工单 + 提交加前缀 "hotfix:"，下季度可量化第四项 DORA 指标。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 周后复评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当前数据量（4 次提交，2 天）不足以评级。下次评估：2026-07-21。</w:t>
            </w:r>
          </w:p>
        </w:tc>
      </w:tr>
    </w:tbl>
    <w:p/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十、分析方法与局限性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79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局限性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交付频率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以每周提交数为代理指标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无 CI/CD 流水线数据。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前置时间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基于提交密度估算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无 PR 合并时间戳。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变更失败率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fix: ÷ 总提交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洪磊误用 "fix:" 导致 CFR 虚高至 70%。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恢复时间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无法计算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需接入故障追踪系统（Plane + hotfix: 前缀）。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系统性修复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基于关键词启发式判断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中文描述的系统修复可能被低估。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规范文档计数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对 docs/ 和 scripts/ 路径使用 git diff-filter=A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仅统计新建文件，不计修改。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AI 协作率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提交正文中含 "Co-Authored-By: Claude"</w:t>
            </w:r>
          </w:p>
        </w:tc>
        <w:tc>
          <w:tcPr>
            <w:tcW w:type="dxa" w:w="379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需全文扫描；为自愿标注，不影响提交本身。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热点文件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git log --name-only 触碰次数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计的是文件变更事件，非代码行变更量。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统计周期：2026 年 1 月 1 日 至 6 月 21 日。所有别名已通过 git 邮箱 + 用户名组合归一化。</w:t>
      </w:r>
    </w:p>
    <w:p>
      <w:pPr>
        <w:spacing w:before="20" w:after="60"/>
      </w:pPr>
      <w:r>
        <w:rPr>
          <w:i/>
          <w:color w:val="64748B"/>
          <w:sz w:val="17"/>
        </w:rPr>
        <w:t>朱园：yuan.zhu-ai + yuan.zhu + yuanz-ai + yuanz-cc + "Yuan Zhu" = 合计 1,257 次提交。</w:t>
      </w:r>
    </w:p>
    <w:p>
      <w:pPr>
        <w:spacing w:before="20" w:after="60"/>
      </w:pPr>
      <w:r>
        <w:rPr>
          <w:i/>
          <w:color w:val="64748B"/>
          <w:sz w:val="17"/>
        </w:rPr>
        <w:t>上期：V5（2026-06-21 17:12，1,978 次提交）。本期：V6（2026-06-21，2,006 次提交，+28）。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十一、开发速度趋势（W13–W25，2026）  ← 新增</w:t>
      </w:r>
    </w:p>
    <w:p>
      <w:pPr>
        <w:spacing w:before="20" w:after="60"/>
      </w:pPr>
      <w:r>
        <w:rPr>
          <w:b w:val="0"/>
          <w:i w:val="0"/>
          <w:sz w:val="18"/>
        </w:rPr>
        <w:t>项目开始至今的完整周提交量历史。展示团队成长阶段、Kimi 加入节点（W22）及峰值交付周。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1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79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Kimi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朱园</w:t>
            </w:r>
          </w:p>
        </w:tc>
        <w:tc>
          <w:tcPr>
            <w:tcW w:type="dxa" w:w="85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洪磊</w:t>
            </w:r>
          </w:p>
        </w:tc>
        <w:tc>
          <w:tcPr>
            <w:tcW w:type="dxa" w:w="73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龚强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团队合计</w:t>
            </w:r>
          </w:p>
        </w:tc>
        <w:tc>
          <w:tcPr>
            <w:tcW w:type="dxa" w:w="3288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2026-W13 (3/24)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朱园单人起步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2026-W14 (3/31)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朱园早期冲刺峰值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2026-W15 (4/7)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2026-W16 (4/14)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110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113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洪磊加入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2026-W17 (4/21)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50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141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洪磊快速上量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2026-W18 (4/28)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67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2026-W19 (5/5)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171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187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朱园冲刺激增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2026-W20 (5/12)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52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2026-W21 (5/18)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2026-W22 (5/25)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139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Kimi 加入 — 首次提交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2026-W23 (6/1)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238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120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376 ▲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Kimi 峰值；团队历史记录周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2026-W24 (6/8)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103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201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322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朱园峰值；双高并发</w:t>
            </w:r>
          </w:p>
        </w:tc>
      </w:tr>
      <w:tr>
        <w:tc>
          <w:tcPr>
            <w:tcW w:type="dxa" w:w="141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2026-W25 (6/15)</w:t>
            </w:r>
          </w:p>
        </w:tc>
        <w:tc>
          <w:tcPr>
            <w:tcW w:type="dxa" w:w="7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206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85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3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337</w:t>
            </w:r>
          </w:p>
        </w:tc>
        <w:tc>
          <w:tcPr>
            <w:tcW w:type="dxa" w:w="32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龚强加入；强势收尾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▲ W23 = 团队历史记录周（376 次提交）。Kimi 在 W22 加入后立即带动团队产出跨越式提升。</w:t>
      </w:r>
    </w:p>
    <w:p>
      <w:pPr>
        <w:spacing w:before="20" w:after="60"/>
      </w:pPr>
      <w:r>
        <w:rPr>
          <w:i/>
          <w:color w:val="64748B"/>
          <w:sz w:val="17"/>
        </w:rPr>
        <w:t>朱园：自 W13 起持续高产（41–201/周）。Kimi 与朱园在 W23–W25 连续 3 周均超 100 次/周。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十二、AI 辅助开发（Claude Code）  ← 新增</w:t>
      </w:r>
    </w:p>
    <w:p>
      <w:pPr>
        <w:spacing w:before="20" w:after="60"/>
      </w:pPr>
      <w:r>
        <w:rPr>
          <w:b w:val="0"/>
          <w:i w:val="0"/>
          <w:sz w:val="18"/>
        </w:rPr>
        <w:t>提交正文中含 "Co-Authored-By: Claude" 的提交即为 Claude Code 辅助提交。本报告首次按开发者量化 AI 协作强度。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开发者</w:t>
            </w:r>
          </w:p>
        </w:tc>
        <w:tc>
          <w:tcPr>
            <w:tcW w:type="dxa" w:w="1134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总提交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 辅助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纯人工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 协作率</w:t>
            </w:r>
          </w:p>
        </w:tc>
        <w:tc>
          <w:tcPr>
            <w:tcW w:type="dxa" w:w="351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观察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Kimi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557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89.8%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几乎全量 AI 协作 — 绝大多数提交均借助 Claude Code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朱园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1,257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1,143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114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90.9%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AI 协作率最高；Claude 覆盖从引擎到前端的所有模块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洪磊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188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无 AI 辅助提交 — 纯人工工作流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龚强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75.0%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加入即引入 AI（4 次提交中 3 次）</w:t>
            </w:r>
          </w:p>
        </w:tc>
      </w:tr>
      <w:tr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团队整体</w:t>
            </w:r>
          </w:p>
        </w:tc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2,006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1,646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360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82.1%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每 5 次提交中有 4 次涉及 Claude Code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1. Kimi 与朱园以 AI 优先模式运转，90%+ AI 协作率是团队级生产力乘数，而非个人工具使用偏好。</w:t>
      </w:r>
    </w:p>
    <w:p>
      <w:pPr>
        <w:spacing w:before="20" w:after="60"/>
      </w:pPr>
      <w:r>
        <w:rPr>
          <w:i/>
          <w:color w:val="64748B"/>
          <w:sz w:val="17"/>
        </w:rPr>
        <w:t>2. 洪磊 0% AI 协作率与团队均值（82%）差距显著。引入 Claude Code 有望同步改善提交类型误标与测试纪律两大问题。</w:t>
      </w:r>
    </w:p>
    <w:p>
      <w:pPr>
        <w:spacing w:before="20" w:after="60"/>
      </w:pPr>
      <w:r>
        <w:rPr>
          <w:i/>
          <w:color w:val="64748B"/>
          <w:sz w:val="17"/>
        </w:rPr>
        <w:t>3. 龚强立即采用 AI（75%），其 DORA 指标将在 4 周后随 AI 加持输出而更具参考价值。</w:t>
      </w:r>
    </w:p>
    <w:p>
      <w:pPr>
        <w:spacing w:before="20" w:after="60"/>
      </w:pPr>
      <w:r>
        <w:rPr>
          <w:i/>
          <w:color w:val="64748B"/>
          <w:sz w:val="17"/>
        </w:rPr>
        <w:t>4. 82% 的团队 AI 协作率可能是以下现象的核心解释：精英级前置时间（当日交付）、4 人团队单周 300–376 次提交的高速度、以及持续 3 周超 100 次/周的个人产出。</w:t>
      </w:r>
    </w:p>
    <w:p>
      <w:pPr>
        <w:spacing w:before="280" w:after="80"/>
        <w:pBdr>
          <w:bottom w:val="single" w:sz="6" w:space="1" w:color="3B82F6"/>
        </w:pBdr>
      </w:pPr>
      <w:r>
        <w:rPr>
          <w:b/>
          <w:color w:val="1E40AF"/>
          <w:sz w:val="28"/>
        </w:rPr>
        <w:t>十三、热点文件分析（高频变更文件）  ← 新增</w:t>
      </w:r>
    </w:p>
    <w:p>
      <w:pPr>
        <w:spacing w:before="20" w:after="60"/>
      </w:pPr>
      <w:r>
        <w:rPr>
          <w:b w:val="0"/>
          <w:i w:val="0"/>
          <w:sz w:val="18"/>
        </w:rPr>
        <w:t>触碰频率最高的文件 — 高频变更往往标志着复杂度核心、活跃功能区或跨层重构目标。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51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文件路径</w:t>
            </w:r>
          </w:p>
        </w:tc>
        <w:tc>
          <w:tcPr>
            <w:tcW w:type="dxa" w:w="1020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触碰次数</w:t>
            </w:r>
          </w:p>
        </w:tc>
        <w:tc>
          <w:tcPr>
            <w:tcW w:type="dxa" w:w="3685"/>
            <w:shd w:val="clear" w:color="auto" w:fill="1E40A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解读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gantt/src/version.ts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316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每次前端变更必触碰的版本号文件 — 结构性噪声，非风险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gantt/src/components/panes/roster-pane.tsx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76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核心机组 UI — gantt 最活跃 pane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gantt/src/components/panes/pairing-pane.tsx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66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配对 Canvas UI — 第二活跃 UI 组件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gantt/src/utils/gantt-test-hook.ts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测试钩子随每个新 gantt 断言更新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docs/dev-context/LATEST.md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57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滚动开发上下文 — 每次会话更新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live-server/src/index.ts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后端入口 — 频繁新增路由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gantt/src/components/panes/flight-pane.tsx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航班 Canvas UI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CLAUDE.md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项目规范随团队实践演进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gantt/src/components/layout/app-layout.tsx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顶层布局 — 每个新面板都要改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pbs-portal/src/.../pairing-page.test.tsx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配对 spec — PBS 覆盖最全的组件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packages/contracts/pbs-pairing-bids.js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共享契约 — PBS server 和 portal 均依赖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gantt/src/components/scenario-gantt/scenario-roster-pane.tsx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场景机组 pane — 与 live 机组特性同步演进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gantt/src/stores/gantt-view-store.ts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全局视图状态 — 中央协调点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pbs-server/src/app.ts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PBS 后端入口 — 新路由/认证/中间件</w:t>
            </w:r>
          </w:p>
        </w:tc>
      </w:tr>
      <w:tr>
        <w:tc>
          <w:tcPr>
            <w:tcW w:type="dxa" w:w="397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gantt/src/components/gantt/renderers/roster-renderer.ts</w:t>
            </w:r>
          </w:p>
        </w:tc>
        <w:tc>
          <w:tcPr>
            <w:tcW w:type="dxa" w:w="10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/>
            <w:r>
              <w:rPr>
                <w:sz w:val="17"/>
              </w:rPr>
              <w:t>Canvas 渲染器 — 每次视觉修复均重绘</w:t>
            </w:r>
          </w:p>
        </w:tc>
      </w:tr>
    </w:tbl>
    <w:p/>
    <w:p>
      <w:pPr>
        <w:spacing w:before="20" w:after="60"/>
      </w:pPr>
      <w:r>
        <w:rPr>
          <w:i/>
          <w:color w:val="64748B"/>
          <w:sz w:val="17"/>
        </w:rPr>
        <w:t>触碰次数 = 在所有提交中修改该文件的次数（非代码行变更量）。version.ts 排名第一属正常结构性现象。</w:t>
      </w:r>
    </w:p>
    <w:p>
      <w:pPr>
        <w:spacing w:before="20" w:after="60"/>
      </w:pPr>
      <w:r>
        <w:rPr>
          <w:i/>
          <w:color w:val="64748B"/>
          <w:sz w:val="17"/>
        </w:rPr>
        <w:t>机组/配对 pane 高频变更属预期 — 这是排班核心 UI。CLAUDE.md 排名第 8 说明团队积极维护开发规范。</w:t>
      </w:r>
    </w:p>
    <w:p>
      <w:pPr>
        <w:spacing w:before="20" w:after="60"/>
      </w:pPr>
      <w:r>
        <w:rPr>
          <w:i/>
          <w:color w:val="64748B"/>
          <w:sz w:val="17"/>
        </w:rPr>
        <w:t>⚠ pbs-server/app.ts 和 pbs-portal 配对文件均为洪磊单人热点 — 公交车因子 1，需尽快知识转移。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