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PBS Pairing-Search Performance</w:t>
      </w:r>
    </w:p>
    <w:p>
      <w:r>
        <w:rPr>
          <w:color w:val="555555"/>
          <w:sz w:val="26"/>
        </w:rPr>
        <w:t>End-to-End Story &amp; Improvement Estimate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2026-06-22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Module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pbs-server (:3002) live-schema pairing queries + SQL indexes; pbs-portal (verification only)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Shipped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main @ 7a5bf3ed — PBS Ver B10 (PBS_BACKEND_VERSION 9 → 10)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Story doc (md)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docs/dev-context/2026-06-22-pbs-pairing-search-perf-story.md (main @ 2225d26a)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Diagnosis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docs/modules/pbs/pairing-page-slow-load-perf-analysis.md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Handoff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docs/handoff/pbs/pairing-search-perf-improvement-handoff.md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Skills</w:t>
            </w:r>
          </w:p>
        </w:tc>
        <w:tc>
          <w:tcPr>
            <w:tcW w:type="dxa" w:w="7344"/>
          </w:tcPr>
          <w:p>
            <w:r/>
            <w:r>
              <w:rPr>
                <w:sz w:val="19"/>
              </w:rPr>
              <w:t>120-pbs-pairing-search-perf (recipe); 121-pbs-perf-enhancement (method)</w:t>
            </w:r>
          </w:p>
        </w:tc>
      </w:tr>
    </w:tbl>
    <w:p/>
    <w:p>
      <w:pPr>
        <w:pStyle w:val="Heading1"/>
      </w:pPr>
      <w:r>
        <w:rPr>
          <w:color w:val="1F4E79"/>
        </w:rPr>
        <w:t>1. The problem</w:t>
      </w:r>
    </w:p>
    <w:p>
      <w:r>
        <w:rPr>
          <w:b w:val="0"/>
          <w:i w:val="0"/>
        </w:rPr>
        <w:t>The PBS Pairing bid page "feels slow" — perceived waits from several seconds up to roughly two minutes during real use. Two prior agents produced a diagnosis + a handoff of 7 ordered tasks. This effort validated that analysis against the live code and database, then executed the high-value, low-risk subset and proved the result.</w:t>
      </w:r>
    </w:p>
    <w:p>
      <w:pPr>
        <w:pStyle w:val="Heading1"/>
      </w:pPr>
      <w:r>
        <w:rPr>
          <w:color w:val="1F4E79"/>
        </w:rPr>
        <w:t>2. Diagnosis — where the time actually goes</w:t>
      </w:r>
    </w:p>
    <w:p>
      <w:r>
        <w:rPr>
          <w:b w:val="0"/>
          <w:i w:val="0"/>
        </w:rPr>
        <w:t>The expensive work is NOT the page mount. It is the live-schema pairing queries that fire when a crew member interacts with the page (Pairing-Number autocomplete, SEARCH preview, pool counts, airport options).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Root cause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RC1/RC5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Period filter (sch_str_dt_utc at time zone 'UTC')::date between … is non-sargable AND there is no index on sch_str_dt_utc (live date indexes are on a different column). Only base-only idx_pairing_base usable → scan-then-filter.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Verified by EXPLAIN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RC2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preview + details run 3× per-row correlated subqueries into pairing_segment for start/end rollups.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Verified (autocomplete already grouped)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RC3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Non-sargable pairing-label matching (regex + leading-% LIKE).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Verified; deferred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RC4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Extra serial round trips (actor base/rank resolved separately).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Verified; deferred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RC6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No result/aggregate caching for hot reads.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Hypothesis; deferred</w:t>
            </w:r>
          </w:p>
        </w:tc>
      </w:tr>
    </w:tbl>
    <w:p>
      <w:r>
        <w:rPr>
          <w:b w:val="0"/>
          <w:i/>
          <w:color w:val="555555"/>
        </w:rPr>
        <w:t>Red herring (do not fix): /pairing-bids/current reads PBS-schema only and is in-process cached; the 120s Playwright wait is slack tolerance, not a measured mount cost.</w:t>
      </w:r>
    </w:p>
    <w:p>
      <w:r>
        <w:rPr>
          <w:b w:val="0"/>
          <w:i w:val="0"/>
        </w:rPr>
        <w:t>Why "~2 minutes": not warm query time (single-digit ms from a dev box). It is overseas RTT × round-trip count + cold-cache disk reads + bid-window concurrency (hundreds of crew on the SAME base+period scan).</w:t>
      </w:r>
    </w:p>
    <w:p>
      <w:r>
        <w:rPr>
          <w:b/>
          <w:i w:val="0"/>
        </w:rPr>
        <w:t>Validation findings:</w:t>
      </w:r>
    </w:p>
    <w:p>
      <w:pPr>
        <w:pStyle w:val="ListBullet"/>
      </w:pPr>
      <w:r>
        <w:t>All cited file:line confirmed, incl. the correction that autocomplete already uses a grouped LEFT JOIN.</w:t>
      </w:r>
    </w:p>
    <w:p>
      <w:pPr>
        <w:pStyle w:val="ListBullet"/>
      </w:pPr>
      <w:r>
        <w:t>pairing.sch_str_dt_utc is timestamp without time zone (UTC wall-clock); DB session TZ is Etc/UTC.</w:t>
      </w:r>
    </w:p>
    <w:p>
      <w:pPr>
        <w:pStyle w:val="ListBullet"/>
      </w:pPr>
      <w:r>
        <w:t>pairing.pairing_dt is only ~80% populated → unreliable; not used as the sargable key.</w:t>
      </w:r>
    </w:p>
    <w:p>
      <w:pPr>
        <w:pStyle w:val="ListBullet"/>
      </w:pPr>
      <w:r>
        <w:t>Busy base YYZ has 7024 pairings; June 2026 ≈ 1052 — good before/after EXPLAIN dataset.</w:t>
      </w:r>
    </w:p>
    <w:p>
      <w:pPr>
        <w:pStyle w:val="Heading1"/>
      </w:pPr>
      <w:r>
        <w:rPr>
          <w:color w:val="1F4E79"/>
        </w:rPr>
        <w:t>3. What was implemented (shipped)</w:t>
      </w:r>
    </w:p>
    <w:p>
      <w:r>
        <w:rPr>
          <w:b w:val="0"/>
          <w:i w:val="0"/>
        </w:rPr>
        <w:t>All backend / SQL. No UI change — the user-facing output is byte-identical.</w:t>
      </w:r>
    </w:p>
    <w:p>
      <w:pPr>
        <w:pStyle w:val="ListBullet"/>
      </w:pPr>
      <w:r>
        <w:t>Indexes: idx_pairing_base_sch_str (base, sch_str_dt_utc) where is_deleted=0; and idx_pairing_segment_pair_rollup (pairing_id) include (brief_start_utc, debrief_end_utc, sch_str_dt_utc, sch_end_dt_utc) where is_deleted=0. Migration + mirrored into canonical schema. Applied to remote f8 with CREATE INDEX CONCURRENTLY; tg pending.</w:t>
      </w:r>
    </w:p>
    <w:p>
      <w:pPr>
        <w:pStyle w:val="ListBullet"/>
      </w:pPr>
      <w:r>
        <w:t>Sargable half-open period range: p.sch_str_dt_utc &gt;= $start::timestamp and &lt; $endExclusive::timestamp (plain timestamps, session-TZ-independent, exactly equals the old UTC-day bucket). In preview-count, preview, and both airport-options UNION branches; buildPeriodRange gained startTs / endTsExclusive.</w:t>
      </w:r>
    </w:p>
    <w:p>
      <w:pPr>
        <w:pStyle w:val="ListBullet"/>
      </w:pPr>
      <w:r>
        <w:t>Grouped LEFT JOIN LATERAL rollup replacing the 3× per-row correlated subqueries in preview + details; runs only over the ≤100 paged rows; LEFT JOIN preserves zero-segment → NULL → fallback semantics.</w:t>
      </w:r>
    </w:p>
    <w:p>
      <w:pPr>
        <w:pStyle w:val="ListBullet"/>
      </w:pPr>
      <w:r>
        <w:t>PBS_BACKEND_VERSION 9 → 10; migration README row (f8 ✅); PBS-3205 e2e spec.</w:t>
      </w:r>
    </w:p>
    <w:p>
      <w:pPr>
        <w:pStyle w:val="Heading1"/>
      </w:pPr>
      <w:r>
        <w:rPr>
          <w:color w:val="1F4E79"/>
        </w:rPr>
        <w:t>4. Deliberately deferred / not changed</w:t>
      </w:r>
    </w:p>
    <w:p>
      <w:pPr>
        <w:pStyle w:val="ListBullet"/>
      </w:pPr>
      <w:r>
        <w:t>O3 — autocomplete period semantics buckets by the segment-derived first brief, not p.sch_str_dt_utc. Unifying changes month-edge matching → needs product sign-off. Left intact (index still helps base prefix).</w:t>
      </w:r>
    </w:p>
    <w:p>
      <w:pPr>
        <w:pStyle w:val="ListBullet"/>
      </w:pPr>
      <w:r>
        <w:t>Airport-options is ~neutral: dominant cost is a full pairing_segment scan, untouched.</w:t>
      </w:r>
    </w:p>
    <w:p>
      <w:pPr>
        <w:pStyle w:val="ListBullet"/>
      </w:pPr>
      <w:r>
        <w:t>RC3 (label index), RC4 (fold actor lookup), RC6 (result cache) — optional, deferred.</w:t>
      </w:r>
    </w:p>
    <w:p>
      <w:pPr>
        <w:pStyle w:val="Heading1"/>
      </w:pPr>
      <w:r>
        <w:rPr>
          <w:color w:val="1F4E79"/>
        </w:rPr>
        <w:t>5. How it was proven (No-Illusion)</w:t>
      </w:r>
    </w:p>
    <w:p>
      <w:r>
        <w:rPr>
          <w:b w:val="0"/>
          <w:i/>
          <w:color w:val="555555"/>
        </w:rPr>
        <w:t>Route tests (pairing-search.test.ts) MOCK the service, so the SQL rewrites are not covered by npm test. The load-bearing correctness proof is a real-DB diff.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24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pbs-server build (tsc)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clean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Full unit suite (npm test)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2E7D32"/>
                <w:sz w:val="19"/>
              </w:rPr>
              <w:t>434 / 434 pass ✅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Real-DB OLD-vs-NEW row diff — preview (multi-page), details (incl. 20 zero-segment), airport-options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2E7D32"/>
                <w:sz w:val="19"/>
              </w:rPr>
              <w:t>byte-identical ✅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Period predicate: whole-table symmetric difference / (at tz UTC)::date no-op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2E7D32"/>
                <w:sz w:val="19"/>
              </w:rPr>
              <w:t>0 / 0 ✅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EXPLAIN before → after (YYZ June)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scan→seek (see §6)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e2e PBS-3205 (real UI: login → SEARCH → preview within budget + numeric Total matches payload)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2E7D32"/>
                <w:sz w:val="19"/>
              </w:rPr>
              <w:t>pass ✅ (576ms, totalItems=82)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Compiled worktree server smoke (preview + airport-options vs real DB)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2E7D32"/>
                <w:sz w:val="19"/>
              </w:rPr>
              <w:t>200 + correct data ✅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UI Standard Gate (pre-push)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2E7D32"/>
                <w:sz w:val="19"/>
              </w:rPr>
              <w:t>0 hard violations ✅</w:t>
            </w:r>
          </w:p>
        </w:tc>
      </w:tr>
    </w:tbl>
    <w:p>
      <w:r>
        <w:rPr>
          <w:b w:val="0"/>
          <w:i/>
          <w:color w:val="555555"/>
        </w:rPr>
        <w:t>Work done in a git worktree outside iCloud (iCloud silently reverts on-disk edits to tracked files mid-session), then pushed HEAD:main.</w:t>
      </w:r>
    </w:p>
    <w:p>
      <w:pPr>
        <w:pStyle w:val="Heading1"/>
      </w:pPr>
      <w:r>
        <w:rPr>
          <w:color w:val="1F4E79"/>
        </w:rPr>
        <w:t>6. The measured per-query win (EXPLAIN, YYZ June, busy base)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BEFORE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AFTER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Index used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idx_pairing_base (base only)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idx_pairing_base_sch_str (base + date)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scan → seek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Date predicate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Filter (post-scan)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Index Cond (seek)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Rows examined → discarded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7024 → 5972 discarded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1052 → 0 discarded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−85% rows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Buffers: shared hit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642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175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−73% I/O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Filter exec (warm)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3.38 ms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0.76 ms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~4.4×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Segment rollup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3 correlated subqueries/row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Index Only Scan, Heap Fetches: 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~3× fewer, no heap</w:t>
            </w:r>
          </w:p>
        </w:tc>
      </w:tr>
    </w:tbl>
    <w:p>
      <w:r>
        <w:rPr>
          <w:b w:val="0"/>
          <w:i w:val="0"/>
        </w:rPr>
        <w:t>The composite index also serves the order by sch_str_dt_utc (planner uses an Incremental Sort).</w:t>
      </w:r>
    </w:p>
    <w:p>
      <w:pPr>
        <w:pStyle w:val="Heading1"/>
      </w:pPr>
      <w:r>
        <w:rPr>
          <w:color w:val="1F4E79"/>
        </w:rPr>
        <w:t>7. Improvement estimate</w:t>
      </w:r>
    </w:p>
    <w:p>
      <w:pPr>
        <w:pStyle w:val="Heading2"/>
      </w:pPr>
      <w:r>
        <w:rPr>
          <w:color w:val="555555"/>
        </w:rPr>
        <w:t>Why a wall-clock A/B from a dev box is inconclusive</w:t>
      </w:r>
    </w:p>
    <w:p>
      <w:r>
        <w:rPr>
          <w:b w:val="0"/>
          <w:i w:val="0"/>
        </w:rPr>
        <w:t>A direct timing A/B from the developer machine is dominated by network RTT to the remote DB (~80 ms/query), identical for old and new:</w:t>
      </w:r>
    </w:p>
    <w:p>
      <w:pPr>
        <w:pStyle w:val="ListBullet"/>
      </w:pPr>
      <w:r>
        <w:t>Serial median full-preview: OLD 83 ms vs NEW 79 ms = 1.06× (the ~80 ms is round-trip).</w:t>
      </w:r>
    </w:p>
    <w:p>
      <w:pPr>
        <w:pStyle w:val="ListBullet"/>
      </w:pPr>
      <w:r>
        <w:t>Concurrent bursts (20/50/100) came back noisy (6.2× / 0.94× / 1.2×) — no clean signal.</w:t>
      </w:r>
    </w:p>
    <w:p>
      <w:r>
        <w:rPr>
          <w:b w:val="0"/>
          <w:i w:val="0"/>
        </w:rPr>
        <w:t>So the reliable evidence is the structural EXPLAIN metrics, not a stopwatch from here.</w:t>
      </w:r>
    </w:p>
    <w:p>
      <w:pPr>
        <w:pStyle w:val="Heading2"/>
      </w:pPr>
      <w:r>
        <w:rPr>
          <w:color w:val="555555"/>
        </w:rPr>
        <w:t>The estimate, by dimension</w:t>
      </w:r>
    </w:p>
    <w:p>
      <w:r>
        <w:rPr>
          <w:b/>
          <w:i w:val="0"/>
        </w:rPr>
        <w:t>1. Hot preview / pool-count query DB work: ~4–7× less, and it scales up.</w:t>
      </w:r>
    </w:p>
    <w:p>
      <w:r>
        <w:rPr>
          <w:b w:val="0"/>
          <w:i w:val="0"/>
        </w:rPr>
        <w:t>The 6.7× row reduction (7024 → 1052) is a floor tied to the demo holding ~7 months of YYZ data. In production a base carries more months → ratio (total base rows ÷ one month) grows; a full year ≈ ~12× fewer rows scanned per query.</w:t>
      </w:r>
    </w:p>
    <w:p>
      <w:r>
        <w:rPr>
          <w:b/>
          <w:i w:val="0"/>
        </w:rPr>
        <w:t>2. Under the real slow conditions (overseas + cold cache + bid-window concurrency): the tails collapse.</w:t>
      </w:r>
    </w:p>
    <w:p>
      <w:r>
        <w:rPr>
          <w:b w:val="0"/>
          <w:i w:val="0"/>
        </w:rPr>
        <w:t>Those waits were cold-cache disk reads × hundreds of crew on the same scan. Cutting per-query buffers ~73% and rows ~85% reduces DB CPU/I/O and connection-hold time per concurrent user by roughly the same factor, so contention falls super-linearly. Estimated p95/p99 tail improvement on the order of 3–10×. This is an extrapolation — it needs the perf:pbs harness run from an overseas client to become a hard number.</w:t>
      </w:r>
    </w:p>
    <w:p>
      <w:r>
        <w:rPr>
          <w:b/>
          <w:i w:val="0"/>
        </w:rPr>
        <w:t>3. No change (correctly):</w:t>
      </w:r>
    </w:p>
    <w:p>
      <w:pPr>
        <w:pStyle w:val="ListBullet"/>
      </w:pPr>
      <w:r>
        <w:t>Page mount (the 120s Playwright wait) — already cached / PBS-schema-only; never the bottleneck.</w:t>
      </w:r>
    </w:p>
    <w:p>
      <w:pPr>
        <w:pStyle w:val="ListBullet"/>
      </w:pPr>
      <w:r>
        <w:t>Airport-options — roughly neutral (cost is a full pairing_segment scan, untouched).</w:t>
      </w:r>
    </w:p>
    <w:p>
      <w:pPr>
        <w:pStyle w:val="ListBullet"/>
      </w:pPr>
      <w:r>
        <w:t>Autocomplete — gains the base-prefix index; period filter unchanged (O3).</w:t>
      </w:r>
    </w:p>
    <w:p>
      <w:pPr>
        <w:pStyle w:val="Heading2"/>
      </w:pPr>
      <w:r>
        <w:rPr>
          <w:color w:val="2E7D32"/>
        </w:rPr>
        <w:t>Bottom line</w:t>
      </w:r>
    </w:p>
    <w:p>
      <w:pPr>
        <w:pStyle w:val="ListBullet"/>
      </w:pPr>
      <w:r>
        <w:t>Confident, measured: the dominant pairing-search query now does ~4–7× less DB work (rows + I/O), growing with base size; segment rollups are index-only.</w:t>
      </w:r>
    </w:p>
    <w:p>
      <w:pPr>
        <w:pStyle w:val="ListBullet"/>
      </w:pPr>
      <w:r>
        <w:t>Strong but unmeasured-here: under overseas + cold-cache + concurrent bid-window load — the conditions that produced the "feels like ~2 min" — the user-perceived tail should drop several-fold (est. 3–10×).</w:t>
      </w:r>
    </w:p>
    <w:p>
      <w:pPr>
        <w:pStyle w:val="Heading1"/>
      </w:pPr>
      <w:r>
        <w:rPr>
          <w:color w:val="1F4E79"/>
        </w:rPr>
        <w:t>8. How to convert the estimate into a hard number</w:t>
      </w:r>
    </w:p>
    <w:p>
      <w:r>
        <w:rPr>
          <w:b w:val="0"/>
          <w:i w:val="0"/>
        </w:rPr>
        <w:t>Run the byte-aware baseline harness from an overseas client, before and after deploy:</w:t>
      </w:r>
    </w:p>
    <w:p>
      <w:r>
        <w:rPr>
          <w:rFonts w:ascii="Consolas" w:hAnsi="Consolas"/>
          <w:sz w:val="19"/>
        </w:rPr>
        <w:t>cd pbs-server</w:t>
        <w:br/>
        <w:t>npm run perf:pbs -- --base-url=https://&lt;overseas-host&gt; --samples 5 --budget-ms 2000</w:t>
      </w:r>
    </w:p>
    <w:p>
      <w:r>
        <w:rPr>
          <w:b w:val="0"/>
          <w:i w:val="0"/>
        </w:rPr>
        <w:t>It reports per-endpoint min/avg/p95/max + avg/max bytes; the relevant rows are 'pairing search exact id' and 'pairing search duration' (both POST /api/pairing-search/preview). Capture BEFORE (pre-deploy) and AFTER (post-deploy) and diff p95/max. Optionally tighten the PBS-3205 e2e budget (PBS_PERF_BUDGET_MS).</w:t>
      </w:r>
    </w:p>
    <w:p>
      <w:pPr>
        <w:pStyle w:val="Heading1"/>
      </w:pPr>
      <w:r>
        <w:rPr>
          <w:color w:val="1F4E79"/>
        </w:rPr>
        <w:t>9. Follow-ups (optional, only if measurements warrant)</w:t>
      </w:r>
    </w:p>
    <w:p>
      <w:pPr>
        <w:pStyle w:val="ListBullet"/>
      </w:pPr>
      <w:r>
        <w:t>RC3 — index-seekable label prefix typeahead (autocomplete latency).</w:t>
      </w:r>
    </w:p>
    <w:p>
      <w:pPr>
        <w:pStyle w:val="ListBullet"/>
      </w:pPr>
      <w:r>
        <w:t>RC4 — fold/cache actor base/rank to drop a round trip per interaction.</w:t>
      </w:r>
    </w:p>
    <w:p>
      <w:pPr>
        <w:pStyle w:val="ListBullet"/>
      </w:pPr>
      <w:r>
        <w:t>RC6 — short-TTL cache (in-process or PBS Redis) for autocomplete + pool counts keyed by (base, period, query, rank); invalidate on import. Highest leverage under concurrency.</w:t>
      </w:r>
    </w:p>
    <w:p>
      <w:pPr>
        <w:pStyle w:val="ListBullet"/>
      </w:pPr>
      <w:r>
        <w:t>O3 — decide the product-intended period definition, then unify autocomplete's period filter.</w:t>
      </w:r>
    </w:p>
    <w:p>
      <w:pPr>
        <w:pStyle w:val="ListBullet"/>
      </w:pPr>
      <w:r>
        <w:t>Apply the migration to the tg schema once that airline user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