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  <w:outlineLvl w:val="0"/>
      </w:pPr>
      <w:r>
        <w:rPr>
          <w:b/>
          <w:sz w:val="32"/>
        </w:rPr>
        <w:t xml:space="preserve">NPBS-Legend Crew Bids — Portal Simulation Test Report</w:t>
      </w:r>
    </w:p>
    <w:p>
      <w:pPr>
        <w:spacing w:after="80"/>
      </w:pPr>
      <w:r>
        <w:rPr/>
        <w:t xml:space="preserve">Generated: 2026-07-22 09:31:24 UTC</w:t>
      </w:r>
    </w:p>
    <w:p>
      <w:pPr>
        <w:spacing w:after="80"/>
      </w:pPr>
      <w:r>
        <w:rPr/>
        <w:t xml:space="preserve">Target period: July 2026 (source export: CLASS-BidsReport_July2026.txt)</w:t>
      </w:r>
    </w:p>
    <w:p>
      <w:pPr>
        <w:spacing w:after="80"/>
      </w:pPr>
      <w:r>
        <w:rPr/>
        <w:t xml:space="preserve">Run ID: npbs-july-loginable-20260722-152740</w:t>
      </w:r>
    </w:p>
    <w:p>
      <w:pPr>
        <w:spacing w:after="80"/>
      </w:pPr>
      <w:r>
        <w:rPr/>
        <w:t xml:space="preserve">Source SHA-256: 523a4a345372931504b4bb89531712f1a63fefaf523cbf77f880b03371bf7375</w:t>
      </w:r>
    </w:p>
    <w:p>
      <w:pPr>
        <w:spacing w:after="80"/>
      </w:pPr>
      <w:r>
        <w:rPr/>
        <w:t xml:space="preserve">Date handling: source dates preserved verbatim (no shift)</w:t>
      </w:r>
    </w:p>
    <w:p>
      <w:pPr>
        <w:spacing w:after="80"/>
      </w:pPr>
      <w:r>
        <w:rPr/>
        <w:t xml:space="preserve">Fixture: ../../../../tmp/npbs-july-high-coverage-20260722/loginable-fixture.json · Spec: e2e/tests/pbs-portal/npbs-crew-bids-simulation.spec.ts (PBS-33xx)</w:t>
      </w:r>
    </w:p>
    <w:p>
      <w:pPr>
        <w:spacing w:after="80"/>
        <w:outlineLvl w:val="1"/>
      </w:pPr>
      <w:r>
        <w:rPr>
          <w:b/>
          <w:sz w:val="26"/>
        </w:rPr>
        <w:t xml:space="preserve">1. What this test does</w:t>
      </w:r>
    </w:p>
    <w:p>
      <w:pPr>
        <w:spacing w:after="80"/>
      </w:pPr>
      <w:r>
        <w:rPr/>
        <w:t xml:space="preserve">Each crew is logged into the pbs-portal by their Employee #, and their legacy NPBS-Legend bids (mapped to portal properties, tiered T1–T7, with source dates preserved verbatim) are placed through the real bid UI (open property dialog → set action/value → select tier → ADD BID). Every placed bid is verified present in the EXISTING list. Unplaceable bids and UI blockers are recorded (project rule #7: no product code is changed to fit); each failure is captured as a screenshot under image/pbs.</w:t>
      </w:r>
    </w:p>
    <w:p>
      <w:pPr>
        <w:spacing w:after="80"/>
        <w:outlineLvl w:val="1"/>
      </w:pPr>
      <w:r>
        <w:rPr>
          <w:b/>
          <w:sz w:val="26"/>
        </w:rPr>
        <w:t xml:space="preserve">2. Summary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000" w:type="dxa"/>
          </w:tcPr>
          <w:p>
            <w:r>
              <w:rPr>
                <w:b/>
                <w:sz w:val="18"/>
              </w:rPr>
              <w:t xml:space="preserve">Metric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Value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 tested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5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Buckets (base × rank)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YYC-CA, YVR-FA, YYZ-IFD, YYZ-FA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all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some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Crew: no bids placed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Bids placed / total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22 / 26  (85%)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Blockers recorded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4</w:t>
            </w:r>
          </w:p>
        </w:tc>
      </w:tr>
      <w:tr>
        <w:tc>
          <w:tcPr>
            <w:tcW w:w="4000" w:type="dxa"/>
          </w:tcPr>
          <w:p>
            <w:r>
              <w:rPr>
                <w:sz w:val="18"/>
              </w:rPr>
              <w:t xml:space="preserve">Crew execution time total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359193 ms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3. Per-crew results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Crew #</w:t>
            </w:r>
          </w:p>
        </w:tc>
        <w:tc>
          <w:tcPr>
            <w:tcW w:w="2200" w:type="dxa"/>
          </w:tcPr>
          <w:p>
            <w:r>
              <w:rPr>
                <w:b/>
                <w:sz w:val="18"/>
              </w:rPr>
              <w:t xml:space="preserve">Category</w:t>
            </w:r>
          </w:p>
        </w:tc>
        <w:tc>
          <w:tcPr>
            <w:tcW w:w="1300" w:type="dxa"/>
          </w:tcPr>
          <w:p>
            <w:r>
              <w:rPr>
                <w:b/>
                <w:sz w:val="18"/>
              </w:rPr>
              <w:t xml:space="preserve">Context</w:t>
            </w:r>
          </w:p>
        </w:tc>
        <w:tc>
          <w:tcPr>
            <w:tcW w:w="1600" w:type="dxa"/>
          </w:tcPr>
          <w:p>
            <w:r>
              <w:rPr>
                <w:b/>
                <w:sz w:val="18"/>
              </w:rPr>
              <w:t xml:space="preserve">Placed/Total</w:t>
            </w:r>
          </w:p>
        </w:tc>
        <w:tc>
          <w:tcPr>
            <w:tcW w:w="1400" w:type="dxa"/>
          </w:tcPr>
          <w:p>
            <w:r>
              <w:rPr>
                <w:b/>
                <w:sz w:val="18"/>
              </w:rPr>
              <w:t xml:space="preserve">Duration</w:t>
            </w:r>
          </w:p>
        </w:tc>
        <w:tc>
          <w:tcPr>
            <w:tcW w:w="1400" w:type="dxa"/>
          </w:tcPr>
          <w:p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#264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YYC-737-CA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5/5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 xml:space="preserve">56364 ms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#844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YYC-737-CA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3/4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 xml:space="preserve">91046 ms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#906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YVR-737-FA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6/7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 xml:space="preserve">66633 ms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#1131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YYZ-737-IFD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4/4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 xml:space="preserve">57541 ms</w:t>
            </w:r>
          </w:p>
        </w:tc>
        <w:tc>
          <w:tcPr>
            <w:tcW w:w="1400" w:type="dxa"/>
          </w:tcPr>
          <w:p>
            <w:r>
              <w:rPr>
                <w:color w:val="107C10"/>
                <w:sz w:val="18"/>
              </w:rPr>
              <w:t xml:space="preserve">FULL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#1185</w:t>
            </w:r>
          </w:p>
        </w:tc>
        <w:tc>
          <w:tcPr>
            <w:tcW w:w="2200" w:type="dxa"/>
          </w:tcPr>
          <w:p>
            <w:r>
              <w:rPr>
                <w:sz w:val="18"/>
              </w:rPr>
              <w:t xml:space="preserve">YYZ-737-FA</w:t>
            </w:r>
          </w:p>
        </w:tc>
        <w:tc>
          <w:tcPr>
            <w:tcW w:w="1300" w:type="dxa"/>
          </w:tcPr>
          <w:p>
            <w:r>
              <w:rPr>
                <w:sz w:val="18"/>
              </w:rPr>
              <w:t xml:space="preserve">Current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4/6</w:t>
            </w:r>
          </w:p>
        </w:tc>
        <w:tc>
          <w:tcPr>
            <w:tcW w:w="1400" w:type="dxa"/>
          </w:tcPr>
          <w:p>
            <w:r>
              <w:rPr>
                <w:sz w:val="18"/>
              </w:rPr>
              <w:t xml:space="preserve">87609 ms</w:t>
            </w:r>
          </w:p>
        </w:tc>
        <w:tc>
          <w:tcPr>
            <w:tcW w:w="1400" w:type="dxa"/>
          </w:tcPr>
          <w:p>
            <w:r>
              <w:rPr>
                <w:color w:val="9C6500"/>
                <w:sz w:val="18"/>
              </w:rPr>
              <w:t xml:space="preserve">PARTIAL</w:t>
            </w:r>
          </w:p>
        </w:tc>
      </w:tr>
    </w:tbl>
    <w:p>
      <w:pPr>
        <w:spacing w:after="40"/>
      </w:pPr>
      <w:r>
        <w:rPr>
          <w:b/>
        </w:rPr>
        <w:t xml:space="preserve">Execution timing by crew: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200" w:type="dxa"/>
          </w:tcPr>
          <w:p>
            <w:r>
              <w:rPr>
                <w:b/>
                <w:sz w:val="18"/>
              </w:rPr>
              <w:t xml:space="preserve">Crew</w:t>
            </w:r>
          </w:p>
        </w:tc>
        <w:tc>
          <w:tcPr>
            <w:tcW w:w="1600" w:type="dxa"/>
          </w:tcPr>
          <w:p>
            <w:r>
              <w:rPr>
                <w:b/>
                <w:sz w:val="18"/>
              </w:rPr>
              <w:t xml:space="preserve">Total</w:t>
            </w:r>
          </w:p>
        </w:tc>
        <w:tc>
          <w:tcPr>
            <w:tcW w:w="6500" w:type="dxa"/>
          </w:tcPr>
          <w:p>
            <w:r>
              <w:rPr>
                <w:b/>
                <w:sz w:val="18"/>
              </w:rPr>
              <w:t xml:space="preserve">Stages</w:t>
            </w:r>
          </w:p>
        </w:tc>
      </w:tr>
      <w:tr>
        <w:tc>
          <w:tcPr>
            <w:tcW w:w="1200" w:type="dxa"/>
          </w:tcPr>
          <w:p>
            <w:r>
              <w:rPr>
                <w:sz w:val="18"/>
              </w:rPr>
              <w:t xml:space="preserve">#264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56364 ms</w:t>
            </w:r>
          </w:p>
        </w:tc>
        <w:tc>
          <w:tcPr>
            <w:tcW w:w="6500" w:type="dxa"/>
          </w:tcPr>
          <w:p>
            <w:r>
              <w:rPr>
                <w:sz w:val="18"/>
              </w:rPr>
              <w:t xml:space="preserve">login=1515ms, page:days-off=4105ms, page:pairing=3082ms, logout=394ms</w:t>
            </w:r>
          </w:p>
        </w:tc>
      </w:tr>
      <w:tr>
        <w:tc>
          <w:tcPr>
            <w:tcW w:w="1200" w:type="dxa"/>
          </w:tcPr>
          <w:p>
            <w:r>
              <w:rPr>
                <w:sz w:val="18"/>
              </w:rPr>
              <w:t xml:space="preserve">#844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91046 ms</w:t>
            </w:r>
          </w:p>
        </w:tc>
        <w:tc>
          <w:tcPr>
            <w:tcW w:w="6500" w:type="dxa"/>
          </w:tcPr>
          <w:p>
            <w:r>
              <w:rPr>
                <w:sz w:val="18"/>
              </w:rPr>
              <w:t xml:space="preserve">login=1010ms, page:days-off=4147ms, page:pairing=2024ms, logout=413ms</w:t>
            </w:r>
          </w:p>
        </w:tc>
      </w:tr>
      <w:tr>
        <w:tc>
          <w:tcPr>
            <w:tcW w:w="1200" w:type="dxa"/>
          </w:tcPr>
          <w:p>
            <w:r>
              <w:rPr>
                <w:sz w:val="18"/>
              </w:rPr>
              <w:t xml:space="preserve">#906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66633 ms</w:t>
            </w:r>
          </w:p>
        </w:tc>
        <w:tc>
          <w:tcPr>
            <w:tcW w:w="6500" w:type="dxa"/>
          </w:tcPr>
          <w:p>
            <w:r>
              <w:rPr>
                <w:sz w:val="18"/>
              </w:rPr>
              <w:t xml:space="preserve">login=876ms, page:days-off=2030ms, page:pairing=2046ms, page:line=5132ms, logout=393ms</w:t>
            </w:r>
          </w:p>
        </w:tc>
      </w:tr>
      <w:tr>
        <w:tc>
          <w:tcPr>
            <w:tcW w:w="1200" w:type="dxa"/>
          </w:tcPr>
          <w:p>
            <w:r>
              <w:rPr>
                <w:sz w:val="18"/>
              </w:rPr>
              <w:t xml:space="preserve">#1131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57541 ms</w:t>
            </w:r>
          </w:p>
        </w:tc>
        <w:tc>
          <w:tcPr>
            <w:tcW w:w="6500" w:type="dxa"/>
          </w:tcPr>
          <w:p>
            <w:r>
              <w:rPr>
                <w:sz w:val="18"/>
              </w:rPr>
              <w:t xml:space="preserve">login=934ms, page:days-off=3083ms, page:pairing=2070ms, logout=401ms</w:t>
            </w:r>
          </w:p>
        </w:tc>
      </w:tr>
      <w:tr>
        <w:tc>
          <w:tcPr>
            <w:tcW w:w="1200" w:type="dxa"/>
          </w:tcPr>
          <w:p>
            <w:r>
              <w:rPr>
                <w:sz w:val="18"/>
              </w:rPr>
              <w:t xml:space="preserve">#1185</w:t>
            </w:r>
          </w:p>
        </w:tc>
        <w:tc>
          <w:tcPr>
            <w:tcW w:w="1600" w:type="dxa"/>
          </w:tcPr>
          <w:p>
            <w:r>
              <w:rPr>
                <w:sz w:val="18"/>
              </w:rPr>
              <w:t xml:space="preserve">87609 ms</w:t>
            </w:r>
          </w:p>
        </w:tc>
        <w:tc>
          <w:tcPr>
            <w:tcW w:w="6500" w:type="dxa"/>
          </w:tcPr>
          <w:p>
            <w:r>
              <w:rPr>
                <w:sz w:val="18"/>
              </w:rPr>
              <w:t xml:space="preserve">login=858ms, page:days-off=3069ms, page:pairing=2035ms, page:reserve=4019ms, logout=425ms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4. Blocker breakdown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45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1500" w:type="dxa"/>
          </w:tcPr>
          <w:p>
            <w:r>
              <w:rPr>
                <w:b/>
                <w:sz w:val="18"/>
              </w:rPr>
              <w:t xml:space="preserve">Count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unsupported-input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3</w:t>
            </w:r>
          </w:p>
        </w:tc>
      </w:tr>
      <w:tr>
        <w:tc>
          <w:tcPr>
            <w:tcW w:w="4500" w:type="dxa"/>
          </w:tcPr>
          <w:p>
            <w:r>
              <w:rPr>
                <w:sz w:val="18"/>
              </w:rPr>
              <w:t xml:space="preserve">add-bid-disabled</w:t>
            </w:r>
          </w:p>
        </w:tc>
        <w:tc>
          <w:tcPr>
            <w:tcW w:w="1500" w:type="dxa"/>
          </w:tcPr>
          <w:p>
            <w:r>
              <w:rPr>
                <w:sz w:val="18"/>
              </w:rPr>
              <w:t xml:space="preserve">1</w:t>
            </w:r>
          </w:p>
        </w:tc>
      </w:tr>
    </w:tbl>
    <w:p>
      <w:pPr>
        <w:spacing w:after="40"/>
      </w:pPr>
      <w:r>
        <w:rPr>
          <w:b/>
        </w:rPr>
        <w:t xml:space="preserve">Placement by portal property code (placed vs failed):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1100" w:type="dxa"/>
          </w:tcPr>
          <w:p>
            <w:r>
              <w:rPr>
                <w:b/>
                <w:sz w:val="18"/>
              </w:rPr>
              <w:t xml:space="preserve">Code</w:t>
            </w:r>
          </w:p>
        </w:tc>
        <w:tc>
          <w:tcPr>
            <w:tcW w:w="35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Placed</w:t>
            </w:r>
          </w:p>
        </w:tc>
        <w:tc>
          <w:tcPr>
            <w:tcW w:w="1100" w:type="dxa"/>
          </w:tcPr>
          <w:p>
            <w:r>
              <w:rPr>
                <w:b/>
                <w:sz w:val="18"/>
              </w:rPr>
              <w:t xml:space="preserve">Failed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Preference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103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Check-In / Check-Out Time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107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Flight Legs per Duty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112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Pairing Length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116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Flight Number Preference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2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117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Redeye Preference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168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Airport Preference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201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Prefer Off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301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Reserve Preference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429</w:t>
            </w:r>
          </w:p>
        </w:tc>
        <w:tc>
          <w:tcPr>
            <w:tcW w:w="3500" w:type="dxa"/>
          </w:tcPr>
          <w:p>
            <w:r>
              <w:rPr>
                <w:sz w:val="18"/>
              </w:rPr>
              <w:t xml:space="preserve">Credit Window Preference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1100" w:type="dxa"/>
          </w:tcPr>
          <w:p>
            <w:r>
              <w:rPr>
                <w:sz w:val="18"/>
              </w:rPr>
              <w:t xml:space="preserve">0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5. Failure snapshots</w:t>
      </w:r>
    </w:p>
    <w:p>
      <w:pPr>
        <w:spacing w:after="60"/>
      </w:pPr>
      <w:r>
        <w:rPr/>
        <w:t xml:space="preserve">Each blocker below has a screenshot under image/pbs (named crew_testid_tier-code_tag_timestamp.png).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900" w:type="dxa"/>
          </w:tcPr>
          <w:p>
            <w:r>
              <w:rPr>
                <w:b/>
                <w:sz w:val="18"/>
              </w:rPr>
              <w:t xml:space="preserve">Crew</w:t>
            </w:r>
          </w:p>
        </w:tc>
        <w:tc>
          <w:tcPr>
            <w:tcW w:w="700" w:type="dxa"/>
          </w:tcPr>
          <w:p>
            <w:r>
              <w:rPr>
                <w:b/>
                <w:sz w:val="18"/>
              </w:rPr>
              <w:t xml:space="preserve">Tier</w:t>
            </w:r>
          </w:p>
        </w:tc>
        <w:tc>
          <w:tcPr>
            <w:tcW w:w="2600" w:type="dxa"/>
          </w:tcPr>
          <w:p>
            <w:r>
              <w:rPr>
                <w:b/>
                <w:sz w:val="18"/>
              </w:rPr>
              <w:t xml:space="preserve">Property</w:t>
            </w:r>
          </w:p>
        </w:tc>
        <w:tc>
          <w:tcPr>
            <w:tcW w:w="3000" w:type="dxa"/>
          </w:tcPr>
          <w:p>
            <w:r>
              <w:rPr>
                <w:b/>
                <w:sz w:val="18"/>
              </w:rPr>
              <w:t xml:space="preserve">Reason</w:t>
            </w:r>
          </w:p>
        </w:tc>
        <w:tc>
          <w:tcPr>
            <w:tcW w:w="3800" w:type="dxa"/>
          </w:tcPr>
          <w:p>
            <w:r>
              <w:rPr>
                <w:b/>
                <w:sz w:val="18"/>
              </w:rPr>
              <w:t xml:space="preserve">Snapshot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#844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T2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102 Pairing Preference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pairing-preference for Pairing Preference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844_PBS-3302_T2-102_unsupported-input_20260722-172921-165.png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#906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117 Redeye Preference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add-bid-disabled (value not accepted): Redeye Preference; candidates=1; disabled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906_PBS-3303_T5-117_add-bid-disabled_20260722-172134-159.png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#1185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T4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116 Flight Number Preference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flight-number-preference for Flight Number Preference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1185_PBS-3305_T4-116_unsupported-input_20260722-172346-238.png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#1185</w:t>
            </w:r>
          </w:p>
        </w:tc>
        <w:tc>
          <w:tcPr>
            <w:tcW w:w="700" w:type="dxa"/>
          </w:tcPr>
          <w:p>
            <w:r>
              <w:rPr>
                <w:sz w:val="18"/>
              </w:rPr>
              <w:t xml:space="preserve">T5</w:t>
            </w:r>
          </w:p>
        </w:tc>
        <w:tc>
          <w:tcPr>
            <w:tcW w:w="2600" w:type="dxa"/>
          </w:tcPr>
          <w:p>
            <w:r>
              <w:rPr>
                <w:sz w:val="18"/>
              </w:rPr>
              <w:t xml:space="preserve">116 Flight Number Preference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unsupported-input: flight-number-preference for Flight Number Preference</w:t>
            </w:r>
          </w:p>
        </w:tc>
        <w:tc>
          <w:tcPr>
            <w:tcW w:w="3800" w:type="dxa"/>
          </w:tcPr>
          <w:p>
            <w:r>
              <w:rPr>
                <w:sz w:val="18"/>
              </w:rPr>
              <w:t xml:space="preserve">1185_PBS-3305_T5-116_unsupported-input_20260722-172403-473.png</w:t>
            </w:r>
          </w:p>
        </w:tc>
      </w:tr>
    </w:tbl>
    <w:p>
      <w:pPr>
        <w:spacing w:after="80"/>
        <w:outlineLvl w:val="1"/>
      </w:pPr>
      <w:r>
        <w:rPr>
          <w:b/>
          <w:sz w:val="26"/>
        </w:rPr>
        <w:t xml:space="preserve">6. Run notes</w:t>
      </w:r>
    </w:p>
    <w:p>
      <w:pPr>
        <w:spacing w:after="60"/>
      </w:pPr>
      <w:r>
        <w:rPr/>
        <w:t xml:space="preserve">• This report is restricted to run npbs-july-loginable-20260722-152740; stale issue files are excluded.</w:t>
      </w:r>
    </w:p>
    <w:p>
      <w:pPr>
        <w:spacing w:after="60"/>
      </w:pPr>
      <w:r>
        <w:rPr/>
        <w:t xml:space="preserve">• All source dates were preserved verbatim. Any out-of-period rejection is reported as a blocker rather than shifted.</w:t>
      </w:r>
    </w:p>
    <w:p>
      <w:pPr>
        <w:spacing w:after="60"/>
      </w:pPr>
      <w:r>
        <w:rPr/>
        <w:t xml:space="preserve">• Review the blocker breakdown and screenshots before expanding the simulation scope.</w:t>
      </w:r>
    </w:p>
    <w:sectPr>
      <w:pgSz w:w="12240" w:h="15840"/>
      <w:pgMar w:top="1080" w:right="1080" w:bottom="1080" w:left="1080"/>
    </w:sectPr>
  </w:body>
</w:document>
</file>