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320"/>
      </w:pPr>
      <w:r>
        <w:rPr>
          <w:rFonts w:ascii="Arial" w:cs="Arial" w:eastAsia="Arial" w:hAnsi="Arial"/>
          <w:b/>
          <w:bCs/>
          <w:color w:val="7C3AED"/>
          <w:sz w:val="40"/>
          <w:szCs w:val="40"/>
        </w:rPr>
        <w:t xml:space="preserve">FOCO YouTube Plan: Keyword Research</w:t>
      </w:r>
    </w:p>
    <w:p>
      <w:pPr>
        <w:spacing w:after="240" w:before="0" w:line="32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October 2026 · based on real YouTube and Google search data</w:t>
      </w:r>
    </w:p>
    <w:p>
      <w:pPr>
        <w:spacing w:after="140" w:before="320" w:line="32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The bottom line</w:t>
      </w:r>
    </w:p>
    <w:p>
      <w:pPr>
        <w:spacing w:after="120" w:before="0" w:line="320"/>
      </w:pPr>
      <w:r>
        <w:rPr>
          <w:rFonts w:ascii="Arial" w:cs="Arial" w:eastAsia="Arial" w:hAnsi="Arial"/>
          <w:color w:val="1A0A2E"/>
          <w:sz w:val="24"/>
          <w:szCs w:val="24"/>
        </w:rPr>
        <w:t xml:space="preserve">• </w:t>
      </w:r>
      <w:r>
        <w:rPr>
          <w:rFonts w:ascii="Arial" w:cs="Arial" w:eastAsia="Arial" w:hAnsi="Arial"/>
          <w:b/>
          <w:bCs/>
          <w:color w:val="1A0A2E"/>
          <w:sz w:val="24"/>
          <w:szCs w:val="24"/>
        </w:rPr>
        <w:t xml:space="preserve">Biggest opportunity: body doubling. </w:t>
      </w:r>
      <w:r>
        <w:rPr>
          <w:rFonts w:ascii="Arial" w:cs="Arial" w:eastAsia="Arial" w:hAnsi="Arial"/>
          <w:color w:val="1A0A2E"/>
          <w:sz w:val="24"/>
          <w:szCs w:val="24"/>
        </w:rPr>
        <w:t xml:space="preserve">Nearly 10,000 Google searches a month, weak YouTube competition, and it is exactly FOCO's edge ("someone working alongside you").</w:t>
      </w:r>
    </w:p>
    <w:p>
      <w:pPr>
        <w:spacing w:after="120" w:before="0" w:line="320"/>
      </w:pPr>
      <w:r>
        <w:rPr>
          <w:rFonts w:ascii="Arial" w:cs="Arial" w:eastAsia="Arial" w:hAnsi="Arial"/>
          <w:color w:val="1A0A2E"/>
          <w:sz w:val="24"/>
          <w:szCs w:val="24"/>
        </w:rPr>
        <w:t xml:space="preserve">• </w:t>
      </w:r>
      <w:r>
        <w:rPr>
          <w:rFonts w:ascii="Arial" w:cs="Arial" w:eastAsia="Arial" w:hAnsi="Arial"/>
          <w:b/>
          <w:bCs/>
          <w:color w:val="1A0A2E"/>
          <w:sz w:val="24"/>
          <w:szCs w:val="24"/>
        </w:rPr>
        <w:t xml:space="preserve">Quick wins: </w:t>
      </w:r>
      <w:r>
        <w:rPr>
          <w:rFonts w:ascii="Arial" w:cs="Arial" w:eastAsia="Arial" w:hAnsi="Arial"/>
          <w:color w:val="1A0A2E"/>
          <w:sz w:val="24"/>
          <w:szCs w:val="24"/>
        </w:rPr>
        <w:t xml:space="preserve">task breakdown and task paralysis. The top results there are small channels with few views, so a good video can climb.</w:t>
      </w:r>
    </w:p>
    <w:p>
      <w:pPr>
        <w:spacing w:after="120" w:before="0" w:line="320"/>
      </w:pPr>
      <w:r>
        <w:rPr>
          <w:rFonts w:ascii="Arial" w:cs="Arial" w:eastAsia="Arial" w:hAnsi="Arial"/>
          <w:color w:val="1A0A2E"/>
          <w:sz w:val="24"/>
          <w:szCs w:val="24"/>
        </w:rPr>
        <w:t xml:space="preserve">• </w:t>
      </w:r>
      <w:r>
        <w:rPr>
          <w:rFonts w:ascii="Arial" w:cs="Arial" w:eastAsia="Arial" w:hAnsi="Arial"/>
          <w:b/>
          <w:bCs/>
          <w:color w:val="1A0A2E"/>
          <w:sz w:val="24"/>
          <w:szCs w:val="24"/>
        </w:rPr>
        <w:t xml:space="preserve">Every video also strengthens the site: </w:t>
      </w:r>
      <w:r>
        <w:rPr>
          <w:rFonts w:ascii="Arial" w:cs="Arial" w:eastAsia="Arial" w:hAnsi="Arial"/>
          <w:color w:val="1A0A2E"/>
          <w:sz w:val="24"/>
          <w:szCs w:val="24"/>
        </w:rPr>
        <w:t xml:space="preserve">we embed it in the matching post (as with the task paralysis video), and cut 2-3 short clips from each long video for TikTok and Reels.</w:t>
      </w:r>
    </w:p>
    <w:p>
      <w:pPr>
        <w:spacing w:after="140" w:before="320" w:line="32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The 7 topics, ranked</w:t>
      </w:r>
    </w:p>
    <w:p>
      <w:pPr>
        <w:spacing w:after="120" w:before="0" w:line="32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The three rows shaded purple are the recommended starting set.</w:t>
      </w:r>
    </w:p>
    <w:tbl>
      <w:tblPr>
        <w:tblW w:type="dxa" w:w="10100"/>
        <w:tblBorders>
          <w:top w:val="single" w:color="7C3AED" w:sz="6"/>
          <w:left w:val="single" w:color="D1B3FF" w:sz="4"/>
          <w:bottom w:val="single" w:color="7C3AED" w:sz="6"/>
          <w:right w:val="single" w:color="D1B3FF" w:sz="4"/>
          <w:insideH w:val="single" w:color="D1B3FF" w:sz="4"/>
          <w:insideV w:val="single" w:color="D1B3FF" w:sz="4"/>
        </w:tblBorders>
      </w:tblPr>
      <w:tblGrid>
        <w:gridCol w:w="400"/>
        <w:gridCol w:w="1900"/>
        <w:gridCol w:w="1600"/>
        <w:gridCol w:w="1300"/>
        <w:gridCol w:w="1700"/>
        <w:gridCol w:w="1900"/>
        <w:gridCol w:w="1300"/>
      </w:tblGrid>
      <w:tr>
        <w:trPr>
          <w:tblHeader/>
        </w:trPr>
        <w:tc>
          <w:tcPr>
            <w:tcW w:type="dxa" w:w="400"/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900"/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topic</w:t>
            </w:r>
          </w:p>
        </w:tc>
        <w:tc>
          <w:tcPr>
            <w:tcW w:type="dxa" w:w="1600"/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people search</w:t>
            </w:r>
          </w:p>
        </w:tc>
        <w:tc>
          <w:tcPr>
            <w:tcW w:type="dxa" w:w="1300"/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Google searches/mo · difficulty</w:t>
            </w:r>
          </w:p>
        </w:tc>
        <w:tc>
          <w:tcPr>
            <w:tcW w:type="dxa" w:w="1700"/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YouTube competition</w:t>
            </w:r>
          </w:p>
        </w:tc>
        <w:tc>
          <w:tcPr>
            <w:tcW w:type="dxa" w:w="1900"/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it's good for FOCO</w:t>
            </w:r>
          </w:p>
        </w:tc>
        <w:tc>
          <w:tcPr>
            <w:tcW w:type="dxa" w:w="1300"/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Embed in post</w:t>
            </w:r>
          </w:p>
        </w:tc>
      </w:tr>
      <w:tr>
        <w:tc>
          <w:tcPr>
            <w:tcW w:type="dxa" w:w="400"/>
            <w:shd w:fill="F3E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shd w:fill="F3E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9"/>
                <w:szCs w:val="19"/>
              </w:rPr>
              <w:t xml:space="preserve">Body doubling: what it is and how to do it alone</w:t>
            </w:r>
          </w:p>
        </w:tc>
        <w:tc>
          <w:tcPr>
            <w:tcW w:type="dxa" w:w="1600"/>
            <w:shd w:fill="F3E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</w:rPr>
              <w:t xml:space="preserve">adhd body doubling</w:t>
            </w:r>
          </w:p>
        </w:tc>
        <w:tc>
          <w:tcPr>
            <w:tcW w:type="dxa" w:w="1300"/>
            <w:shd w:fill="F3E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</w:rPr>
              <w:t xml:space="preserve">9,900 · easy</w:t>
            </w:r>
          </w:p>
        </w:tc>
        <w:tc>
          <w:tcPr>
            <w:tcW w:type="dxa" w:w="1700"/>
            <w:shd w:fill="F3E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</w:rPr>
              <w:t xml:space="preserve">Weak: top explainers are small or old (one from 2019)</w:t>
            </w:r>
          </w:p>
        </w:tc>
        <w:tc>
          <w:tcPr>
            <w:tcW w:type="dxa" w:w="1900"/>
            <w:shd w:fill="F3E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</w:rPr>
              <w:t xml:space="preserve">"Someone working alongside you" is FOCO's core differentiator</w:t>
            </w:r>
          </w:p>
        </w:tc>
        <w:tc>
          <w:tcPr>
            <w:tcW w:type="dxa" w:w="1300"/>
            <w:shd w:fill="F3E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</w:rPr>
              <w:t xml:space="preserve">/body-doubling-adhd/</w:t>
            </w:r>
          </w:p>
        </w:tc>
      </w:tr>
      <w:tr>
        <w:tc>
          <w:tcPr>
            <w:tcW w:type="dxa" w:w="400"/>
            <w:shd w:fill="F3E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shd w:fill="F3E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9"/>
                <w:szCs w:val="19"/>
              </w:rPr>
              <w:t xml:space="preserve">How to break ADHD task paralysis (a method)</w:t>
            </w:r>
          </w:p>
        </w:tc>
        <w:tc>
          <w:tcPr>
            <w:tcW w:type="dxa" w:w="1600"/>
            <w:shd w:fill="F3E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</w:rPr>
              <w:t xml:space="preserve">adhd task paralysis</w:t>
            </w:r>
          </w:p>
        </w:tc>
        <w:tc>
          <w:tcPr>
            <w:tcW w:type="dxa" w:w="1300"/>
            <w:shd w:fill="F3E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</w:rPr>
              <w:t xml:space="preserve">1,000 · easy-medium</w:t>
            </w:r>
          </w:p>
        </w:tc>
        <w:tc>
          <w:tcPr>
            <w:tcW w:type="dxa" w:w="1700"/>
            <w:shd w:fill="F3E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</w:rPr>
              <w:t xml:space="preserve">Weak: small channels in the top 3</w:t>
            </w:r>
          </w:p>
        </w:tc>
        <w:tc>
          <w:tcPr>
            <w:tcW w:type="dxa" w:w="1900"/>
            <w:shd w:fill="F3E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</w:rPr>
              <w:t xml:space="preserve">The site's flagship pillar topic</w:t>
            </w:r>
          </w:p>
        </w:tc>
        <w:tc>
          <w:tcPr>
            <w:tcW w:type="dxa" w:w="1300"/>
            <w:shd w:fill="F3E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</w:rPr>
              <w:t xml:space="preserve">/adhd-task-paralysis/</w:t>
            </w:r>
          </w:p>
        </w:tc>
      </w:tr>
      <w:tr>
        <w:tc>
          <w:tcPr>
            <w:tcW w:type="dxa" w:w="400"/>
            <w:shd w:fill="F3E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shd w:fill="F3E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9"/>
                <w:szCs w:val="19"/>
              </w:rPr>
              <w:t xml:space="preserve">How to break down a big task with ADHD</w:t>
            </w:r>
          </w:p>
        </w:tc>
        <w:tc>
          <w:tcPr>
            <w:tcW w:type="dxa" w:w="1600"/>
            <w:shd w:fill="F3E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</w:rPr>
              <w:t xml:space="preserve">how to break down tasks adhd</w:t>
            </w:r>
          </w:p>
        </w:tc>
        <w:tc>
          <w:tcPr>
            <w:tcW w:type="dxa" w:w="1300"/>
            <w:shd w:fill="F3E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</w:rPr>
              <w:t xml:space="preserve">low · easy</w:t>
            </w:r>
          </w:p>
        </w:tc>
        <w:tc>
          <w:tcPr>
            <w:tcW w:type="dxa" w:w="1700"/>
            <w:shd w:fill="F3E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</w:rPr>
              <w:t xml:space="preserve">Very weak: most results 0-18K views</w:t>
            </w:r>
          </w:p>
        </w:tc>
        <w:tc>
          <w:tcPr>
            <w:tcW w:type="dxa" w:w="1900"/>
            <w:shd w:fill="F3E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</w:rPr>
              <w:t xml:space="preserve">Exactly FOCO's main feature, easy to demo</w:t>
            </w:r>
          </w:p>
        </w:tc>
        <w:tc>
          <w:tcPr>
            <w:tcW w:type="dxa" w:w="1300"/>
            <w:shd w:fill="F3E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</w:rPr>
              <w:t xml:space="preserve">/ai-task-breakdown/</w:t>
            </w:r>
          </w:p>
        </w:tc>
      </w:tr>
      <w:tr>
        <w:tc>
          <w:tcPr>
            <w:tcW w:type="dxa" w:w="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9"/>
                <w:szCs w:val="19"/>
              </w:rPr>
              <w:t xml:space="preserve">Can't start work from home (ADHD)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</w:rPr>
              <w:t xml:space="preserve">adhd work from home tips / adhd can't start work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</w:rPr>
              <w:t xml:space="preserve">medium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</w:rPr>
              <w:t xml:space="preserve">Weak: median 20K views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</w:rPr>
              <w:t xml:space="preserve">Fits the primary audience (freelancers) exactly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</w:rPr>
              <w:t xml:space="preserve">/adhd-remote-work/</w:t>
            </w:r>
          </w:p>
        </w:tc>
      </w:tr>
      <w:tr>
        <w:tc>
          <w:tcPr>
            <w:tcW w:type="dxa" w:w="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9"/>
                <w:szCs w:val="19"/>
              </w:rPr>
              <w:t xml:space="preserve">Cleaning when overwhelmed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</w:rPr>
              <w:t xml:space="preserve">adhd motivation to clean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</w:rPr>
              <w:t xml:space="preserve">880-12,100 · medium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</w:rPr>
              <w:t xml:space="preserve">High demand (median 150K), moderate competition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</w:rPr>
              <w:t xml:space="preserve">Room-to-steps breakdown + timer; we have a printable planner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</w:rPr>
              <w:t xml:space="preserve">/adhd-cleaning-planner/</w:t>
            </w:r>
          </w:p>
        </w:tc>
      </w:tr>
      <w:tr>
        <w:tc>
          <w:tcPr>
            <w:tcW w:type="dxa" w:w="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</w:rPr>
              <w:t xml:space="preserve">6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9"/>
                <w:szCs w:val="19"/>
              </w:rPr>
              <w:t xml:space="preserve">Time blindness tips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</w:rPr>
              <w:t xml:space="preserve">adhd time blindness tips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</w:rPr>
              <w:t xml:space="preserve">2,400 · medium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</w:rPr>
              <w:t xml:space="preserve">Medium: median 37K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</w:rPr>
              <w:t xml:space="preserve">Timer + time estimate per step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</w:rPr>
              <w:t xml:space="preserve">/time-blindness-adhd/</w:t>
            </w:r>
          </w:p>
        </w:tc>
      </w:tr>
      <w:tr>
        <w:tc>
          <w:tcPr>
            <w:tcW w:type="dxa" w:w="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</w:rPr>
              <w:t xml:space="preserve">7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9"/>
                <w:szCs w:val="19"/>
              </w:rPr>
              <w:t xml:space="preserve">Procrastination / "can't get started"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</w:rPr>
              <w:t xml:space="preserve">adhd procrastination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</w:rPr>
              <w:t xml:space="preserve">1,000 · medium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</w:rPr>
              <w:t xml:space="preserve">Strong: big channels, millions of views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</w:rPr>
              <w:t xml:space="preserve">Huge demand but hard to rank. Use for Shorts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</w:rPr>
              <w:t xml:space="preserve">/procrastination-vs-paralysis/</w:t>
            </w:r>
          </w:p>
        </w:tc>
      </w:tr>
    </w:tbl>
    <w:p>
      <w:pPr>
        <w:spacing w:after="140" w:before="320" w:line="32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Fit with the target audience</w:t>
      </w:r>
    </w:p>
    <w:p>
      <w:pPr>
        <w:spacing w:after="120" w:before="0" w:line="320"/>
      </w:pPr>
      <w:r>
        <w:rPr>
          <w:rFonts w:ascii="Arial" w:cs="Arial" w:eastAsia="Arial" w:hAnsi="Arial"/>
          <w:color w:val="1A0A2E"/>
          <w:sz w:val="24"/>
          <w:szCs w:val="24"/>
        </w:rPr>
        <w:t xml:space="preserve">The primary audience is people with ADHD who work on their own, led by a freelancer aged 28-38. So:</w:t>
      </w:r>
    </w:p>
    <w:p>
      <w:pPr>
        <w:spacing w:after="120" w:before="0" w:line="320"/>
      </w:pPr>
      <w:r>
        <w:rPr>
          <w:rFonts w:ascii="Arial" w:cs="Arial" w:eastAsia="Arial" w:hAnsi="Arial"/>
          <w:color w:val="1A0A2E"/>
          <w:sz w:val="24"/>
          <w:szCs w:val="24"/>
        </w:rPr>
        <w:t xml:space="preserve">• </w:t>
      </w:r>
      <w:r>
        <w:rPr>
          <w:rFonts w:ascii="Arial" w:cs="Arial" w:eastAsia="Arial" w:hAnsi="Arial"/>
          <w:b/>
          <w:bCs/>
          <w:color w:val="1A0A2E"/>
          <w:sz w:val="24"/>
          <w:szCs w:val="24"/>
        </w:rPr>
        <w:t xml:space="preserve">Topic 4 (can't start work from home) moved up: </w:t>
      </w:r>
      <w:r>
        <w:rPr>
          <w:rFonts w:ascii="Arial" w:cs="Arial" w:eastAsia="Arial" w:hAnsi="Arial"/>
          <w:color w:val="1A0A2E"/>
          <w:sz w:val="24"/>
          <w:szCs w:val="24"/>
        </w:rPr>
        <w:t xml:space="preserve">competition is weak and it speaks directly to this audience.</w:t>
      </w:r>
    </w:p>
    <w:p>
      <w:pPr>
        <w:spacing w:after="120" w:before="0" w:line="320"/>
      </w:pPr>
      <w:r>
        <w:rPr>
          <w:rFonts w:ascii="Arial" w:cs="Arial" w:eastAsia="Arial" w:hAnsi="Arial"/>
          <w:color w:val="1A0A2E"/>
          <w:sz w:val="24"/>
          <w:szCs w:val="24"/>
        </w:rPr>
        <w:t xml:space="preserve">• </w:t>
      </w:r>
      <w:r>
        <w:rPr>
          <w:rFonts w:ascii="Arial" w:cs="Arial" w:eastAsia="Arial" w:hAnsi="Arial"/>
          <w:b/>
          <w:bCs/>
          <w:color w:val="1A0A2E"/>
          <w:sz w:val="24"/>
          <w:szCs w:val="24"/>
        </w:rPr>
        <w:t xml:space="preserve">Examples in every video are work tasks: </w:t>
      </w:r>
      <w:r>
        <w:rPr>
          <w:rFonts w:ascii="Arial" w:cs="Arial" w:eastAsia="Arial" w:hAnsi="Arial"/>
          <w:color w:val="1A0A2E"/>
          <w:sz w:val="24"/>
          <w:szCs w:val="24"/>
        </w:rPr>
        <w:t xml:space="preserve">sending a quote, an invoice, replying to a client. Not just laundry and dishes.</w:t>
      </w:r>
    </w:p>
    <w:p>
      <w:pPr>
        <w:spacing w:after="120" w:before="0" w:line="320"/>
      </w:pPr>
      <w:r>
        <w:rPr>
          <w:rFonts w:ascii="Arial" w:cs="Arial" w:eastAsia="Arial" w:hAnsi="Arial"/>
          <w:color w:val="1A0A2E"/>
          <w:sz w:val="24"/>
          <w:szCs w:val="24"/>
        </w:rPr>
        <w:t xml:space="preserve">• </w:t>
      </w:r>
      <w:r>
        <w:rPr>
          <w:rFonts w:ascii="Arial" w:cs="Arial" w:eastAsia="Arial" w:hAnsi="Arial"/>
          <w:b/>
          <w:bCs/>
          <w:color w:val="1A0A2E"/>
          <w:sz w:val="24"/>
          <w:szCs w:val="24"/>
        </w:rPr>
        <w:t xml:space="preserve">The core message stays: </w:t>
      </w:r>
      <w:r>
        <w:rPr>
          <w:rFonts w:ascii="Arial" w:cs="Arial" w:eastAsia="Arial" w:hAnsi="Arial"/>
          <w:color w:val="1A0A2E"/>
          <w:sz w:val="24"/>
          <w:szCs w:val="24"/>
        </w:rPr>
        <w:t xml:space="preserve">"FOCO isn't another to-do list. FOCO helps you start."</w:t>
      </w:r>
    </w:p>
    <w:p>
      <w:pPr>
        <w:spacing w:after="140" w:before="320" w:line="32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Video formats</w:t>
      </w:r>
    </w:p>
    <w:p>
      <w:pPr>
        <w:spacing w:after="120" w:before="0" w:line="320"/>
      </w:pPr>
      <w:r>
        <w:rPr>
          <w:rFonts w:ascii="Arial" w:cs="Arial" w:eastAsia="Arial" w:hAnsi="Arial"/>
          <w:color w:val="1A0A2E"/>
          <w:sz w:val="24"/>
          <w:szCs w:val="24"/>
        </w:rPr>
        <w:t xml:space="preserve">• </w:t>
      </w:r>
      <w:r>
        <w:rPr>
          <w:rFonts w:ascii="Arial" w:cs="Arial" w:eastAsia="Arial" w:hAnsi="Arial"/>
          <w:b/>
          <w:bCs/>
          <w:color w:val="1A0A2E"/>
          <w:sz w:val="24"/>
          <w:szCs w:val="24"/>
        </w:rPr>
        <w:t xml:space="preserve">5-8 minute search videos </w:t>
      </w:r>
      <w:r>
        <w:rPr>
          <w:rFonts w:ascii="Arial" w:cs="Arial" w:eastAsia="Arial" w:hAnsi="Arial"/>
          <w:color w:val="1A0A2E"/>
          <w:sz w:val="24"/>
          <w:szCs w:val="24"/>
        </w:rPr>
        <w:t xml:space="preserve">for topics 1-6: explain and give a method, with the mascot, voice, captions, b-roll and real FOCO screens.</w:t>
      </w:r>
    </w:p>
    <w:p>
      <w:pPr>
        <w:spacing w:after="120" w:before="0" w:line="320"/>
      </w:pPr>
      <w:r>
        <w:rPr>
          <w:rFonts w:ascii="Arial" w:cs="Arial" w:eastAsia="Arial" w:hAnsi="Arial"/>
          <w:color w:val="1A0A2E"/>
          <w:sz w:val="24"/>
          <w:szCs w:val="24"/>
        </w:rPr>
        <w:t xml:space="preserve">• </w:t>
      </w:r>
      <w:r>
        <w:rPr>
          <w:rFonts w:ascii="Arial" w:cs="Arial" w:eastAsia="Arial" w:hAnsi="Arial"/>
          <w:b/>
          <w:bCs/>
          <w:color w:val="1A0A2E"/>
          <w:sz w:val="24"/>
          <w:szCs w:val="24"/>
        </w:rPr>
        <w:t xml:space="preserve">"Body double with FOCO" series: </w:t>
      </w:r>
      <w:r>
        <w:rPr>
          <w:rFonts w:ascii="Arial" w:cs="Arial" w:eastAsia="Arial" w:hAnsi="Arial"/>
          <w:color w:val="1A0A2E"/>
          <w:sz w:val="24"/>
          <w:szCs w:val="24"/>
        </w:rPr>
        <w:t xml:space="preserve">25, 50 or 60-minute sessions where the mascot "works alongside you", with a timer and calm music. Captures searches like adhd body doubling study / cleaning / pomodoro.</w:t>
      </w:r>
    </w:p>
    <w:p>
      <w:pPr>
        <w:spacing w:after="120" w:before="0" w:line="320"/>
      </w:pPr>
      <w:r>
        <w:rPr>
          <w:rFonts w:ascii="Arial" w:cs="Arial" w:eastAsia="Arial" w:hAnsi="Arial"/>
          <w:color w:val="1A0A2E"/>
          <w:sz w:val="24"/>
          <w:szCs w:val="24"/>
        </w:rPr>
        <w:t xml:space="preserve">• </w:t>
      </w:r>
      <w:r>
        <w:rPr>
          <w:rFonts w:ascii="Arial" w:cs="Arial" w:eastAsia="Arial" w:hAnsi="Arial"/>
          <w:b/>
          <w:bCs/>
          <w:color w:val="1A0A2E"/>
          <w:sz w:val="24"/>
          <w:szCs w:val="24"/>
        </w:rPr>
        <w:t xml:space="preserve">Shorts: </w:t>
      </w:r>
      <w:r>
        <w:rPr>
          <w:rFonts w:ascii="Arial" w:cs="Arial" w:eastAsia="Arial" w:hAnsi="Arial"/>
          <w:color w:val="1A0A2E"/>
          <w:sz w:val="24"/>
          <w:szCs w:val="24"/>
        </w:rPr>
        <w:t xml:space="preserve">2-3 short clips cut from every long video for TikTok, Reels and Shorts.</w:t>
      </w:r>
    </w:p>
    <w:p>
      <w:pPr>
        <w:spacing w:after="120" w:before="0" w:line="320"/>
      </w:pPr>
      <w:r>
        <w:rPr>
          <w:rFonts w:ascii="Arial" w:cs="Arial" w:eastAsia="Arial" w:hAnsi="Arial"/>
          <w:color w:val="1A0A2E"/>
          <w:sz w:val="24"/>
          <w:szCs w:val="24"/>
        </w:rPr>
        <w:t xml:space="preserve">• </w:t>
      </w:r>
      <w:r>
        <w:rPr>
          <w:rFonts w:ascii="Arial" w:cs="Arial" w:eastAsia="Arial" w:hAnsi="Arial"/>
          <w:b/>
          <w:bCs/>
          <w:color w:val="1A0A2E"/>
          <w:sz w:val="24"/>
          <w:szCs w:val="24"/>
        </w:rPr>
        <w:t xml:space="preserve">Not doing: </w:t>
      </w:r>
      <w:r>
        <w:rPr>
          <w:rFonts w:ascii="Arial" w:cs="Arial" w:eastAsia="Arial" w:hAnsi="Arial"/>
          <w:color w:val="1A0A2E"/>
          <w:sz w:val="24"/>
          <w:szCs w:val="24"/>
        </w:rPr>
        <w:t xml:space="preserve">"focus music" (a separate niche) and more app-ranking videos (already done).</w:t>
      </w:r>
    </w:p>
    <w:p>
      <w:pPr>
        <w:spacing w:after="140" w:before="320" w:line="32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Recommended order</w:t>
      </w:r>
    </w:p>
    <w:p>
      <w:pPr>
        <w:spacing w:after="120" w:before="0" w:line="320"/>
      </w:pPr>
      <w:r>
        <w:rPr>
          <w:rFonts w:ascii="Arial" w:cs="Arial" w:eastAsia="Arial" w:hAnsi="Arial"/>
          <w:color w:val="1A0A2E"/>
          <w:sz w:val="24"/>
          <w:szCs w:val="24"/>
        </w:rPr>
        <w:t xml:space="preserve">1. Explainer: body doubling</w:t>
      </w:r>
    </w:p>
    <w:p>
      <w:pPr>
        <w:spacing w:after="120" w:before="0" w:line="320"/>
      </w:pPr>
      <w:r>
        <w:rPr>
          <w:rFonts w:ascii="Arial" w:cs="Arial" w:eastAsia="Arial" w:hAnsi="Arial"/>
          <w:color w:val="1A0A2E"/>
          <w:sz w:val="24"/>
          <w:szCs w:val="24"/>
        </w:rPr>
        <w:t xml:space="preserve">2. How to break task paralysis</w:t>
      </w:r>
    </w:p>
    <w:p>
      <w:pPr>
        <w:spacing w:after="120" w:before="0" w:line="320"/>
      </w:pPr>
      <w:r>
        <w:rPr>
          <w:rFonts w:ascii="Arial" w:cs="Arial" w:eastAsia="Arial" w:hAnsi="Arial"/>
          <w:color w:val="1A0A2E"/>
          <w:sz w:val="24"/>
          <w:szCs w:val="24"/>
        </w:rPr>
        <w:t xml:space="preserve">3. How to break down a big task (FOCO demo)</w:t>
      </w:r>
    </w:p>
    <w:p>
      <w:pPr>
        <w:spacing w:after="120" w:before="0" w:line="320"/>
      </w:pPr>
      <w:r>
        <w:rPr>
          <w:rFonts w:ascii="Arial" w:cs="Arial" w:eastAsia="Arial" w:hAnsi="Arial"/>
          <w:color w:val="1A0A2E"/>
          <w:sz w:val="24"/>
          <w:szCs w:val="24"/>
        </w:rPr>
        <w:t xml:space="preserve">4. Can't start work from home</w:t>
      </w:r>
    </w:p>
    <w:p>
      <w:pPr>
        <w:spacing w:after="120" w:before="0" w:line="320"/>
      </w:pPr>
      <w:r>
        <w:rPr>
          <w:rFonts w:ascii="Arial" w:cs="Arial" w:eastAsia="Arial" w:hAnsi="Arial"/>
          <w:color w:val="1A0A2E"/>
          <w:sz w:val="24"/>
          <w:szCs w:val="24"/>
        </w:rPr>
        <w:t xml:space="preserve">5. "Body double with FOCO" sessions</w:t>
      </w:r>
    </w:p>
    <w:p>
      <w:pPr>
        <w:spacing w:after="120" w:before="0" w:line="320"/>
      </w:pPr>
      <w:r>
        <w:rPr>
          <w:rFonts w:ascii="Arial" w:cs="Arial" w:eastAsia="Arial" w:hAnsi="Arial"/>
          <w:color w:val="1A0A2E"/>
          <w:sz w:val="24"/>
          <w:szCs w:val="24"/>
        </w:rPr>
        <w:t xml:space="preserve">6. Cleaning, then time blindness</w:t>
      </w:r>
    </w:p>
    <w:p>
      <w:pPr>
        <w:spacing w:after="140" w:before="320" w:line="32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Status (October 6, 2026)</w:t>
      </w:r>
    </w:p>
    <w:p>
      <w:pPr>
        <w:spacing w:after="120" w:before="0" w:line="320"/>
      </w:pPr>
      <w:r>
        <w:rPr>
          <w:rFonts w:ascii="Arial" w:cs="Arial" w:eastAsia="Arial" w:hAnsi="Arial"/>
          <w:color w:val="1A0A2E"/>
          <w:sz w:val="24"/>
          <w:szCs w:val="24"/>
        </w:rPr>
        <w:t xml:space="preserve">• </w:t>
      </w:r>
      <w:r>
        <w:rPr>
          <w:rFonts w:ascii="Arial" w:cs="Arial" w:eastAsia="Arial" w:hAnsi="Arial"/>
          <w:b/>
          <w:bCs/>
          <w:color w:val="1A0A2E"/>
          <w:sz w:val="24"/>
          <w:szCs w:val="24"/>
        </w:rPr>
        <w:t xml:space="preserve">Done: </w:t>
      </w:r>
      <w:r>
        <w:rPr>
          <w:rFonts w:ascii="Arial" w:cs="Arial" w:eastAsia="Arial" w:hAnsi="Arial"/>
          <w:color w:val="1A0A2E"/>
          <w:sz w:val="24"/>
          <w:szCs w:val="24"/>
        </w:rPr>
        <w:t xml:space="preserve">body doubling explainer is live and embedded in /body-doubling-adhd/.</w:t>
      </w:r>
    </w:p>
    <w:p>
      <w:pPr>
        <w:spacing w:after="120" w:before="0" w:line="320"/>
      </w:pPr>
      <w:r>
        <w:rPr>
          <w:rFonts w:ascii="Arial" w:cs="Arial" w:eastAsia="Arial" w:hAnsi="Arial"/>
          <w:color w:val="1A0A2E"/>
          <w:sz w:val="24"/>
          <w:szCs w:val="24"/>
        </w:rPr>
        <w:t xml:space="preserve">• </w:t>
      </w:r>
      <w:r>
        <w:rPr>
          <w:rFonts w:ascii="Arial" w:cs="Arial" w:eastAsia="Arial" w:hAnsi="Arial"/>
          <w:b/>
          <w:bCs/>
          <w:color w:val="1A0A2E"/>
          <w:sz w:val="24"/>
          <w:szCs w:val="24"/>
        </w:rPr>
        <w:t xml:space="preserve">Ready to upload: </w:t>
      </w:r>
      <w:r>
        <w:rPr>
          <w:rFonts w:ascii="Arial" w:cs="Arial" w:eastAsia="Arial" w:hAnsi="Arial"/>
          <w:color w:val="1A0A2E"/>
          <w:sz w:val="24"/>
          <w:szCs w:val="24"/>
        </w:rPr>
        <w:t xml:space="preserve">first 60-minute "Body double with FOCO" session (focus, 5-minute break, focus) with a royalty-free Pixabay track.</w:t>
      </w:r>
    </w:p>
    <w:p>
      <w:pPr>
        <w:spacing w:after="120" w:before="0" w:line="320"/>
      </w:pPr>
      <w:r>
        <w:rPr>
          <w:rFonts w:ascii="Arial" w:cs="Arial" w:eastAsia="Arial" w:hAnsi="Arial"/>
          <w:color w:val="1A0A2E"/>
          <w:sz w:val="24"/>
          <w:szCs w:val="24"/>
        </w:rPr>
        <w:t xml:space="preserve">• </w:t>
      </w:r>
      <w:r>
        <w:rPr>
          <w:rFonts w:ascii="Arial" w:cs="Arial" w:eastAsia="Arial" w:hAnsi="Arial"/>
          <w:b/>
          <w:bCs/>
          <w:color w:val="1A0A2E"/>
          <w:sz w:val="24"/>
          <w:szCs w:val="24"/>
        </w:rPr>
        <w:t xml:space="preserve">Next: </w:t>
      </w:r>
      <w:r>
        <w:rPr>
          <w:rFonts w:ascii="Arial" w:cs="Arial" w:eastAsia="Arial" w:hAnsi="Arial"/>
          <w:color w:val="1A0A2E"/>
          <w:sz w:val="24"/>
          <w:szCs w:val="24"/>
        </w:rPr>
        <w:t xml:space="preserve">task paralysis video, then the task breakdown demo.</w:t>
      </w:r>
    </w:p>
    <w:p>
      <w:pPr>
        <w:spacing w:after="140" w:before="320" w:line="32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How the research was done</w:t>
      </w:r>
    </w:p>
    <w:p>
      <w:pPr>
        <w:spacing w:after="120" w:before="0" w:line="320"/>
      </w:pPr>
      <w:r>
        <w:rPr>
          <w:rFonts w:ascii="Arial" w:cs="Arial" w:eastAsia="Arial" w:hAnsi="Arial"/>
          <w:color w:val="1A0A2E"/>
          <w:sz w:val="24"/>
          <w:szCs w:val="24"/>
        </w:rPr>
        <w:t xml:space="preserve">• </w:t>
      </w:r>
      <w:r>
        <w:rPr>
          <w:rFonts w:ascii="Arial" w:cs="Arial" w:eastAsia="Arial" w:hAnsi="Arial"/>
          <w:b/>
          <w:bCs/>
          <w:color w:val="1A0A2E"/>
          <w:sz w:val="24"/>
          <w:szCs w:val="24"/>
        </w:rPr>
        <w:t xml:space="preserve">YouTube autocomplete: </w:t>
      </w:r>
      <w:r>
        <w:rPr>
          <w:rFonts w:ascii="Arial" w:cs="Arial" w:eastAsia="Arial" w:hAnsi="Arial"/>
          <w:color w:val="1A0A2E"/>
          <w:sz w:val="24"/>
          <w:szCs w:val="24"/>
        </w:rPr>
        <w:t xml:space="preserve">628 real searches people type.</w:t>
      </w:r>
    </w:p>
    <w:p>
      <w:pPr>
        <w:spacing w:after="120" w:before="0" w:line="320"/>
      </w:pPr>
      <w:r>
        <w:rPr>
          <w:rFonts w:ascii="Arial" w:cs="Arial" w:eastAsia="Arial" w:hAnsi="Arial"/>
          <w:color w:val="1A0A2E"/>
          <w:sz w:val="24"/>
          <w:szCs w:val="24"/>
        </w:rPr>
        <w:t xml:space="preserve">• </w:t>
      </w:r>
      <w:r>
        <w:rPr>
          <w:rFonts w:ascii="Arial" w:cs="Arial" w:eastAsia="Arial" w:hAnsi="Arial"/>
          <w:b/>
          <w:bCs/>
          <w:color w:val="1A0A2E"/>
          <w:sz w:val="24"/>
          <w:szCs w:val="24"/>
        </w:rPr>
        <w:t xml:space="preserve">YouTube top 10 for each topic: </w:t>
      </w:r>
      <w:r>
        <w:rPr>
          <w:rFonts w:ascii="Arial" w:cs="Arial" w:eastAsia="Arial" w:hAnsi="Arial"/>
          <w:color w:val="1A0A2E"/>
          <w:sz w:val="24"/>
          <w:szCs w:val="24"/>
        </w:rPr>
        <w:t xml:space="preserve">view counts and which channels rank, to see where we can win.</w:t>
      </w:r>
    </w:p>
    <w:p>
      <w:pPr>
        <w:spacing w:after="120" w:before="0" w:line="320"/>
      </w:pPr>
      <w:r>
        <w:rPr>
          <w:rFonts w:ascii="Arial" w:cs="Arial" w:eastAsia="Arial" w:hAnsi="Arial"/>
          <w:color w:val="1A0A2E"/>
          <w:sz w:val="24"/>
          <w:szCs w:val="24"/>
        </w:rPr>
        <w:t xml:space="preserve">• </w:t>
      </w:r>
      <w:r>
        <w:rPr>
          <w:rFonts w:ascii="Arial" w:cs="Arial" w:eastAsia="Arial" w:hAnsi="Arial"/>
          <w:b/>
          <w:bCs/>
          <w:color w:val="1A0A2E"/>
          <w:sz w:val="24"/>
          <w:szCs w:val="24"/>
        </w:rPr>
        <w:t xml:space="preserve">Ubersuggest: </w:t>
      </w:r>
      <w:r>
        <w:rPr>
          <w:rFonts w:ascii="Arial" w:cs="Arial" w:eastAsia="Arial" w:hAnsi="Arial"/>
          <w:color w:val="1A0A2E"/>
          <w:sz w:val="24"/>
          <w:szCs w:val="24"/>
        </w:rPr>
        <w:t xml:space="preserve">US monthly Google searches and ranking difficulty.</w:t>
      </w:r>
    </w:p>
    <w:p>
      <w:pPr>
        <w:spacing w:after="120" w:before="0" w:line="320"/>
      </w:pPr>
      <w:r>
        <w:rPr>
          <w:rFonts w:ascii="Arial" w:cs="Arial" w:eastAsia="Arial" w:hAnsi="Arial"/>
          <w:color w:val="1A0A2E"/>
          <w:sz w:val="24"/>
          <w:szCs w:val="24"/>
        </w:rPr>
        <w:t xml:space="preserve">• </w:t>
      </w:r>
      <w:r>
        <w:rPr>
          <w:rFonts w:ascii="Arial" w:cs="Arial" w:eastAsia="Arial" w:hAnsi="Arial"/>
          <w:b/>
          <w:bCs/>
          <w:color w:val="1A0A2E"/>
          <w:sz w:val="24"/>
          <w:szCs w:val="24"/>
        </w:rPr>
        <w:t xml:space="preserve">The site's Google Search Console: </w:t>
      </w:r>
      <w:r>
        <w:rPr>
          <w:rFonts w:ascii="Arial" w:cs="Arial" w:eastAsia="Arial" w:hAnsi="Arial"/>
          <w:color w:val="1A0A2E"/>
          <w:sz w:val="24"/>
          <w:szCs w:val="24"/>
        </w:rPr>
        <w:t xml:space="preserve">what the site already shows up for.</w:t>
      </w:r>
    </w:p>
    <w:sectPr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2026-10-06T18:34:21.984Z</dcterms:created>
  <dcterms:modified xsi:type="dcterms:W3CDTF">2026-10-06T18:34:21.984Z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