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5592874"/>
        <w:docPartObj>
          <w:docPartGallery w:val="Cover Pages"/>
          <w:docPartUnique/>
        </w:docPartObj>
      </w:sdtPr>
      <w:sdtContent>
        <w:p w:rsidR="00085D76" w:rsidRDefault="00085D76"/>
        <w:p w:rsidR="00085D76" w:rsidRDefault="00085D76">
          <w:r>
            <w:rPr>
              <w:noProof/>
              <w:lang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5BB" w:rsidRDefault="00A205B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OPTIMIZACIÓN MULTIOBJETIVO DE LA ILUMINACIÓN DE UN RECINTO</w:t>
                                    </w:r>
                                  </w:sdtContent>
                                </w:sdt>
                              </w:p>
                              <w:sdt>
                                <w:sdtPr>
                                  <w:rPr>
                                    <w:caps/>
                                    <w:color w:val="1F3864"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205BB" w:rsidRDefault="00A205BB">
                                    <w:pPr>
                                      <w:pStyle w:val="Sinespaciado"/>
                                      <w:spacing w:before="40" w:after="40"/>
                                      <w:rPr>
                                        <w:caps/>
                                        <w:color w:val="1F3864" w:themeColor="accent5" w:themeShade="80"/>
                                        <w:sz w:val="28"/>
                                        <w:szCs w:val="28"/>
                                      </w:rPr>
                                    </w:pPr>
                                    <w:r>
                                      <w:rPr>
                                        <w:caps/>
                                        <w:color w:val="1F3864" w:themeColor="accent5" w:themeShade="80"/>
                                        <w:sz w:val="28"/>
                                        <w:szCs w:val="28"/>
                                      </w:rPr>
                                      <w:t>[Subtítulo del documento]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5BB" w:rsidRDefault="00A205BB">
                                    <w:pPr>
                                      <w:pStyle w:val="Sinespaciado"/>
                                      <w:spacing w:before="80" w:after="40"/>
                                      <w:rPr>
                                        <w:caps/>
                                        <w:color w:val="4472C4" w:themeColor="accent5"/>
                                        <w:sz w:val="24"/>
                                        <w:szCs w:val="24"/>
                                      </w:rPr>
                                    </w:pPr>
                                    <w:r>
                                      <w:rPr>
                                        <w:caps/>
                                        <w:color w:val="4472C4" w:themeColor="accent5"/>
                                        <w:sz w:val="24"/>
                                        <w:szCs w:val="24"/>
                                      </w:rPr>
                                      <w:t>AUTORES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A205BB" w:rsidRDefault="00A205B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OPTIMIZACIÓN MULTIOBJETIVO DE LA ILUMINACIÓN DE UN RECINTO</w:t>
                              </w:r>
                            </w:sdtContent>
                          </w:sdt>
                        </w:p>
                        <w:sdt>
                          <w:sdtPr>
                            <w:rPr>
                              <w:caps/>
                              <w:color w:val="1F3864"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205BB" w:rsidRDefault="00A205BB">
                              <w:pPr>
                                <w:pStyle w:val="Sinespaciado"/>
                                <w:spacing w:before="40" w:after="40"/>
                                <w:rPr>
                                  <w:caps/>
                                  <w:color w:val="1F3864" w:themeColor="accent5" w:themeShade="80"/>
                                  <w:sz w:val="28"/>
                                  <w:szCs w:val="28"/>
                                </w:rPr>
                              </w:pPr>
                              <w:r>
                                <w:rPr>
                                  <w:caps/>
                                  <w:color w:val="1F3864" w:themeColor="accent5" w:themeShade="80"/>
                                  <w:sz w:val="28"/>
                                  <w:szCs w:val="28"/>
                                </w:rPr>
                                <w:t>[Subtítulo del documento]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5BB" w:rsidRDefault="00A205BB">
                              <w:pPr>
                                <w:pStyle w:val="Sinespaciado"/>
                                <w:spacing w:before="80" w:after="40"/>
                                <w:rPr>
                                  <w:caps/>
                                  <w:color w:val="4472C4" w:themeColor="accent5"/>
                                  <w:sz w:val="24"/>
                                  <w:szCs w:val="24"/>
                                </w:rPr>
                              </w:pPr>
                              <w:r>
                                <w:rPr>
                                  <w:caps/>
                                  <w:color w:val="4472C4" w:themeColor="accent5"/>
                                  <w:sz w:val="24"/>
                                  <w:szCs w:val="24"/>
                                </w:rPr>
                                <w:t>AUTORES</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A205BB" w:rsidRDefault="00A205BB">
                                    <w:pPr>
                                      <w:pStyle w:val="Sinespaciado"/>
                                      <w:jc w:val="right"/>
                                      <w:rPr>
                                        <w:color w:val="FFFFFF" w:themeColor="background1"/>
                                        <w:sz w:val="24"/>
                                        <w:szCs w:val="24"/>
                                      </w:rPr>
                                    </w:pPr>
                                    <w:r>
                                      <w:rPr>
                                        <w:color w:val="FFFFFF" w:themeColor="background1"/>
                                        <w:sz w:val="24"/>
                                        <w:szCs w:val="24"/>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A205BB" w:rsidRDefault="00A205BB">
                              <w:pPr>
                                <w:pStyle w:val="Sinespaciado"/>
                                <w:jc w:val="right"/>
                                <w:rPr>
                                  <w:color w:val="FFFFFF" w:themeColor="background1"/>
                                  <w:sz w:val="24"/>
                                  <w:szCs w:val="24"/>
                                </w:rPr>
                              </w:pPr>
                              <w:r>
                                <w:rPr>
                                  <w:color w:val="FFFFFF" w:themeColor="background1"/>
                                  <w:sz w:val="24"/>
                                  <w:szCs w:val="24"/>
                                </w:rPr>
                                <w:t>[Año]</w:t>
                              </w:r>
                            </w:p>
                          </w:sdtContent>
                        </w:sdt>
                      </w:txbxContent>
                    </v:textbox>
                    <w10:wrap anchorx="margin" anchory="page"/>
                  </v:rect>
                </w:pict>
              </mc:Fallback>
            </mc:AlternateContent>
          </w:r>
          <w:r>
            <w:br w:type="page"/>
          </w:r>
        </w:p>
      </w:sdtContent>
    </w:sdt>
    <w:p w:rsidR="001738BE" w:rsidRDefault="00085D76" w:rsidP="00085D76">
      <w:pPr>
        <w:pStyle w:val="Ttulo1"/>
        <w:numPr>
          <w:ilvl w:val="0"/>
          <w:numId w:val="1"/>
        </w:numPr>
        <w:jc w:val="both"/>
      </w:pPr>
      <w:r w:rsidRPr="00085D76">
        <w:lastRenderedPageBreak/>
        <w:t>Análisis Multidisciplinar, Formulación del Problema, Modelización y Simulación,</w:t>
      </w:r>
      <w:r>
        <w:t xml:space="preserve"> </w:t>
      </w:r>
      <w:r w:rsidRPr="00085D76">
        <w:t>Descomposición del Sistema</w:t>
      </w:r>
    </w:p>
    <w:p w:rsidR="00D208F4" w:rsidRDefault="00D208F4" w:rsidP="00085D76">
      <w:pPr>
        <w:jc w:val="both"/>
      </w:pPr>
    </w:p>
    <w:p w:rsidR="00D208F4" w:rsidRDefault="00085D76" w:rsidP="00085D76">
      <w:pPr>
        <w:jc w:val="both"/>
      </w:pPr>
      <w:r>
        <w:t xml:space="preserve">El </w:t>
      </w:r>
      <w:r w:rsidR="00D208F4">
        <w:t>objetivo del presente trabajo</w:t>
      </w:r>
      <w:r>
        <w:t xml:space="preserve"> es la obtención del sistema óptimo de iluminación de un recinto, de forma que este proporcione</w:t>
      </w:r>
      <w:r w:rsidR="00D208F4">
        <w:t xml:space="preserve"> máxima</w:t>
      </w:r>
      <w:r>
        <w:t xml:space="preserve"> </w:t>
      </w:r>
      <w:r w:rsidR="00D208F4">
        <w:t xml:space="preserve">intensidad de </w:t>
      </w:r>
      <w:r>
        <w:t>iluminación</w:t>
      </w:r>
      <w:r w:rsidR="00D208F4">
        <w:t>, máxima homogeneidad de iluminación, mínimo consumo eléctrico y máxima visibilidad, definida como el diámetro</w:t>
      </w:r>
      <w:r w:rsidR="00D208F4" w:rsidRPr="00D208F4">
        <w:t xml:space="preserve"> </w:t>
      </w:r>
      <w:r w:rsidR="00D208F4">
        <w:t>mínimo de los postes de iluminación.</w:t>
      </w:r>
    </w:p>
    <w:p w:rsidR="00D208F4" w:rsidRDefault="00D208F4" w:rsidP="00085D76">
      <w:pPr>
        <w:jc w:val="both"/>
      </w:pPr>
      <w:r>
        <w:t xml:space="preserve">A continuación, se presenta la formulación del problema, detallando </w:t>
      </w:r>
      <w:r w:rsidR="0026110E">
        <w:t>l</w:t>
      </w:r>
      <w:r w:rsidR="00BB4BFC">
        <w:t>os parámetros,</w:t>
      </w:r>
      <w:r>
        <w:t xml:space="preserve"> variables,</w:t>
      </w:r>
      <w:r w:rsidR="0026110E">
        <w:t xml:space="preserve"> </w:t>
      </w:r>
      <w:r>
        <w:t>restricciones</w:t>
      </w:r>
      <w:r w:rsidR="0026110E">
        <w:t xml:space="preserve"> y objetivos</w:t>
      </w:r>
      <w:r>
        <w:t xml:space="preserve"> del problema, que se recogen de manera más escueta en la </w:t>
      </w:r>
      <w:r>
        <w:fldChar w:fldCharType="begin"/>
      </w:r>
      <w:r>
        <w:instrText xml:space="preserve"> REF _Ref91009152 \h </w:instrText>
      </w:r>
      <w:r>
        <w:fldChar w:fldCharType="separate"/>
      </w:r>
      <w:r>
        <w:t xml:space="preserve">Tabla </w:t>
      </w:r>
      <w:r>
        <w:rPr>
          <w:noProof/>
        </w:rPr>
        <w:t>1</w:t>
      </w:r>
      <w:r>
        <w:t>.</w:t>
      </w:r>
      <w:r>
        <w:rPr>
          <w:noProof/>
        </w:rPr>
        <w:t>1</w:t>
      </w:r>
      <w:r>
        <w:fldChar w:fldCharType="end"/>
      </w:r>
      <w:r w:rsidR="00184CCB">
        <w:t>.</w:t>
      </w:r>
      <w:r w:rsidR="001178AC">
        <w:t xml:space="preserve"> Para ello, se plantea en primer lugar el problema base, para adicionar posteriormente las consideraciones necesarias sobre cada uno de los objetivos.</w:t>
      </w:r>
    </w:p>
    <w:p w:rsidR="001178AC" w:rsidRPr="001178AC" w:rsidRDefault="001178AC" w:rsidP="00085D76">
      <w:pPr>
        <w:jc w:val="both"/>
        <w:rPr>
          <w:rStyle w:val="nfasisintenso"/>
        </w:rPr>
      </w:pPr>
      <w:r>
        <w:rPr>
          <w:rStyle w:val="nfasisintenso"/>
        </w:rPr>
        <w:t>Problema base:</w:t>
      </w:r>
    </w:p>
    <w:p w:rsidR="00184CCB" w:rsidRDefault="00BB4BFC" w:rsidP="00085D76">
      <w:pPr>
        <w:jc w:val="both"/>
      </w:pPr>
      <w:r>
        <w:t xml:space="preserve">El recinto a iluminar es de carácter rectangular, con lo que sus dimensiones quedan determinadas por medio de dos parámetros: l (largo del recinto) y w (ancho del recinto), tal como se muestra en la </w:t>
      </w:r>
      <w:r>
        <w:fldChar w:fldCharType="begin"/>
      </w:r>
      <w:r>
        <w:instrText xml:space="preserve"> REF _Ref91011160 \h </w:instrText>
      </w:r>
      <w:r>
        <w:fldChar w:fldCharType="separate"/>
      </w:r>
      <w:r>
        <w:t xml:space="preserve">Figura </w:t>
      </w:r>
      <w:r>
        <w:rPr>
          <w:noProof/>
        </w:rPr>
        <w:t>1</w:t>
      </w:r>
      <w:r>
        <w:t>.</w:t>
      </w:r>
      <w:r>
        <w:rPr>
          <w:noProof/>
        </w:rPr>
        <w:t>1</w:t>
      </w:r>
      <w:r>
        <w:fldChar w:fldCharType="end"/>
      </w:r>
      <w:r w:rsidR="009D5FC8">
        <w:t>.</w:t>
      </w:r>
    </w:p>
    <w:p w:rsidR="00184CCB" w:rsidRDefault="00184CCB" w:rsidP="00184CCB">
      <w:pPr>
        <w:keepNext/>
        <w:jc w:val="center"/>
      </w:pPr>
      <w:r>
        <w:rPr>
          <w:noProof/>
          <w:lang w:eastAsia="es-ES"/>
        </w:rPr>
        <w:drawing>
          <wp:inline distT="0" distB="0" distL="0" distR="0" wp14:anchorId="32BDF29B" wp14:editId="3C110305">
            <wp:extent cx="2273300" cy="203533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1.1.JPG"/>
                    <pic:cNvPicPr/>
                  </pic:nvPicPr>
                  <pic:blipFill>
                    <a:blip r:embed="rId6">
                      <a:extLst>
                        <a:ext uri="{28A0092B-C50C-407E-A947-70E740481C1C}">
                          <a14:useLocalDpi xmlns:a14="http://schemas.microsoft.com/office/drawing/2010/main" val="0"/>
                        </a:ext>
                      </a:extLst>
                    </a:blip>
                    <a:stretch>
                      <a:fillRect/>
                    </a:stretch>
                  </pic:blipFill>
                  <pic:spPr>
                    <a:xfrm>
                      <a:off x="0" y="0"/>
                      <a:ext cx="2295228" cy="2054971"/>
                    </a:xfrm>
                    <a:prstGeom prst="rect">
                      <a:avLst/>
                    </a:prstGeom>
                  </pic:spPr>
                </pic:pic>
              </a:graphicData>
            </a:graphic>
          </wp:inline>
        </w:drawing>
      </w:r>
    </w:p>
    <w:p w:rsidR="00184CCB" w:rsidRDefault="00184CCB" w:rsidP="00184CCB">
      <w:pPr>
        <w:pStyle w:val="Descripcin"/>
        <w:jc w:val="center"/>
      </w:pPr>
      <w:bookmarkStart w:id="0" w:name="_Ref91011160"/>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1</w:t>
      </w:r>
      <w:r w:rsidR="000F2C3A">
        <w:fldChar w:fldCharType="end"/>
      </w:r>
      <w:bookmarkEnd w:id="0"/>
      <w:r>
        <w:t xml:space="preserve"> Formato del recinto a estudiar.</w:t>
      </w:r>
    </w:p>
    <w:p w:rsidR="009D5FC8" w:rsidRDefault="009D5FC8" w:rsidP="009D5FC8">
      <w:pPr>
        <w:jc w:val="both"/>
      </w:pPr>
      <w:r>
        <w:t>Las variables del problema son las relativas a la posición, orientación y forma de los postes de iluminación (</w:t>
      </w:r>
      <w:r>
        <w:fldChar w:fldCharType="begin"/>
      </w:r>
      <w:r>
        <w:instrText xml:space="preserve"> REF _Ref91011228 \h  \* MERGEFORMAT </w:instrText>
      </w:r>
      <w:r>
        <w:fldChar w:fldCharType="separate"/>
      </w:r>
      <w:r>
        <w:t xml:space="preserve">Figura </w:t>
      </w:r>
      <w:r>
        <w:rPr>
          <w:noProof/>
        </w:rPr>
        <w:t>1</w:t>
      </w:r>
      <w:r>
        <w:t>.</w:t>
      </w:r>
      <w:r>
        <w:rPr>
          <w:noProof/>
        </w:rPr>
        <w:t>2</w:t>
      </w:r>
      <w:r>
        <w:fldChar w:fldCharType="end"/>
      </w:r>
      <w:r>
        <w:t xml:space="preserve">) así como a su </w:t>
      </w:r>
      <w:r w:rsidR="00A16D6A">
        <w:t>sección</w:t>
      </w:r>
      <w:r>
        <w:t xml:space="preserve"> (</w:t>
      </w:r>
      <w:r>
        <w:fldChar w:fldCharType="begin"/>
      </w:r>
      <w:r>
        <w:instrText xml:space="preserve"> REF _Ref91011266 \h  \* MERGEFORMAT </w:instrText>
      </w:r>
      <w:r>
        <w:fldChar w:fldCharType="separate"/>
      </w:r>
      <w:r>
        <w:t xml:space="preserve">Figura </w:t>
      </w:r>
      <w:r>
        <w:rPr>
          <w:noProof/>
        </w:rPr>
        <w:t>1</w:t>
      </w:r>
      <w:r>
        <w:t>.</w:t>
      </w:r>
      <w:r>
        <w:rPr>
          <w:noProof/>
        </w:rPr>
        <w:t>3</w:t>
      </w:r>
      <w:r>
        <w:fldChar w:fldCharType="end"/>
      </w:r>
      <w:r>
        <w:t>).</w:t>
      </w:r>
      <w:r w:rsidR="00FE79F1">
        <w:t xml:space="preserve"> En el caso más general, se plantea un número variable de postes con cuatro grados de libertad propios de cada poste (posición en el plano horizontal y orientación del plano de las luminarias) y tres variables comunes a todos los postes (altura y espesor de los postes y número de focos por poste).</w:t>
      </w:r>
      <w:r>
        <w:t xml:space="preserve"> De esta manera, se definen las siguientes variables:</w:t>
      </w:r>
    </w:p>
    <w:p w:rsidR="009D5FC8" w:rsidRDefault="009D5FC8" w:rsidP="009D5FC8">
      <w:pPr>
        <w:pStyle w:val="Prrafodelista"/>
        <w:numPr>
          <w:ilvl w:val="0"/>
          <w:numId w:val="9"/>
        </w:numPr>
        <w:jc w:val="both"/>
      </w:pPr>
      <w:r>
        <w:t>N</w:t>
      </w:r>
      <w:r>
        <w:rPr>
          <w:vertAlign w:val="subscript"/>
        </w:rPr>
        <w:t>p</w:t>
      </w:r>
      <w:r>
        <w:t>: Número de postes</w:t>
      </w:r>
      <w:r w:rsidR="004454C9">
        <w:t>.</w:t>
      </w:r>
    </w:p>
    <w:p w:rsidR="009D5FC8" w:rsidRDefault="009D5FC8" w:rsidP="009D5FC8">
      <w:pPr>
        <w:pStyle w:val="Prrafodelista"/>
        <w:numPr>
          <w:ilvl w:val="0"/>
          <w:numId w:val="9"/>
        </w:numPr>
        <w:jc w:val="both"/>
      </w:pPr>
      <w:r>
        <w:t>(</w:t>
      </w:r>
      <w:proofErr w:type="spellStart"/>
      <w:proofErr w:type="gramStart"/>
      <w:r>
        <w:t>x</w:t>
      </w:r>
      <w:r>
        <w:rPr>
          <w:vertAlign w:val="subscript"/>
        </w:rPr>
        <w:t>i</w:t>
      </w:r>
      <w:r>
        <w:t>,y</w:t>
      </w:r>
      <w:r>
        <w:rPr>
          <w:vertAlign w:val="subscript"/>
        </w:rPr>
        <w:t>i</w:t>
      </w:r>
      <w:proofErr w:type="spellEnd"/>
      <w:proofErr w:type="gramEnd"/>
      <w:r>
        <w:t>): Posición de la base de cada poste en coordenadas cartesianas con origen en el centro del recinto.</w:t>
      </w:r>
    </w:p>
    <w:p w:rsidR="009D5FC8" w:rsidRDefault="009D5FC8" w:rsidP="009D5FC8">
      <w:pPr>
        <w:pStyle w:val="Prrafodelista"/>
        <w:numPr>
          <w:ilvl w:val="0"/>
          <w:numId w:val="9"/>
        </w:numPr>
        <w:jc w:val="both"/>
      </w:pPr>
      <w:proofErr w:type="spellStart"/>
      <w:r>
        <w:t>θ</w:t>
      </w:r>
      <w:r>
        <w:rPr>
          <w:vertAlign w:val="subscript"/>
        </w:rPr>
        <w:t>i</w:t>
      </w:r>
      <w:proofErr w:type="spellEnd"/>
      <w:r>
        <w:t>: Ángulo de posición de la proyección horizontal de cada conjunto de luminarias respecto del eje x.</w:t>
      </w:r>
    </w:p>
    <w:p w:rsidR="009D5FC8" w:rsidRDefault="009D5FC8" w:rsidP="009D5FC8">
      <w:pPr>
        <w:pStyle w:val="Prrafodelista"/>
        <w:numPr>
          <w:ilvl w:val="0"/>
          <w:numId w:val="9"/>
        </w:numPr>
        <w:jc w:val="both"/>
      </w:pPr>
      <w:r>
        <w:t>γ</w:t>
      </w:r>
      <w:r>
        <w:rPr>
          <w:vertAlign w:val="subscript"/>
        </w:rPr>
        <w:t>i</w:t>
      </w:r>
      <w:r>
        <w:t>: Ángulo de inclinación de cada conjunto de luminarias con respecto de la vertical.</w:t>
      </w:r>
    </w:p>
    <w:p w:rsidR="00FE79F1" w:rsidRDefault="00734AE9" w:rsidP="00FE79F1">
      <w:pPr>
        <w:pStyle w:val="Prrafodelista"/>
        <w:numPr>
          <w:ilvl w:val="0"/>
          <w:numId w:val="9"/>
        </w:numPr>
        <w:jc w:val="both"/>
      </w:pPr>
      <w:r>
        <w:t>h</w:t>
      </w:r>
      <w:r w:rsidR="00FE79F1">
        <w:t>: Altura de los postes.</w:t>
      </w:r>
    </w:p>
    <w:p w:rsidR="009D5FC8" w:rsidRDefault="009D5FC8" w:rsidP="009D5FC8">
      <w:pPr>
        <w:pStyle w:val="Prrafodelista"/>
        <w:numPr>
          <w:ilvl w:val="0"/>
          <w:numId w:val="9"/>
        </w:numPr>
        <w:jc w:val="both"/>
      </w:pPr>
      <w:r>
        <w:t>n: Número de focos en cada poste.</w:t>
      </w:r>
    </w:p>
    <w:p w:rsidR="00734AE9" w:rsidRDefault="00734AE9" w:rsidP="00734AE9">
      <w:pPr>
        <w:jc w:val="both"/>
      </w:pPr>
      <w:r>
        <w:t>Asimismo, deben considerarse los siguientes parámetros geométricos:</w:t>
      </w:r>
    </w:p>
    <w:p w:rsidR="00734AE9" w:rsidRDefault="00734AE9" w:rsidP="00734AE9">
      <w:pPr>
        <w:pStyle w:val="Prrafodelista"/>
        <w:numPr>
          <w:ilvl w:val="0"/>
          <w:numId w:val="10"/>
        </w:numPr>
        <w:jc w:val="both"/>
      </w:pPr>
      <w:r>
        <w:lastRenderedPageBreak/>
        <w:t>R: Radio de curvatura de la parte superior del poste.</w:t>
      </w:r>
    </w:p>
    <w:p w:rsidR="00734AE9" w:rsidRDefault="00734AE9" w:rsidP="00734AE9">
      <w:pPr>
        <w:pStyle w:val="Prrafodelista"/>
        <w:numPr>
          <w:ilvl w:val="0"/>
          <w:numId w:val="10"/>
        </w:numPr>
        <w:jc w:val="both"/>
      </w:pPr>
      <w:r>
        <w:t>r: Radio interno de la sección del poste.</w:t>
      </w:r>
    </w:p>
    <w:p w:rsidR="00F71B01" w:rsidRDefault="00734AE9" w:rsidP="00FF25AD">
      <w:pPr>
        <w:keepNext/>
        <w:jc w:val="center"/>
      </w:pPr>
      <w:r>
        <w:rPr>
          <w:noProof/>
          <w:lang w:eastAsia="es-ES"/>
        </w:rPr>
        <w:drawing>
          <wp:inline distT="0" distB="0" distL="0" distR="0">
            <wp:extent cx="5378450" cy="209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1.2.JPG"/>
                    <pic:cNvPicPr/>
                  </pic:nvPicPr>
                  <pic:blipFill>
                    <a:blip r:embed="rId7">
                      <a:extLst>
                        <a:ext uri="{28A0092B-C50C-407E-A947-70E740481C1C}">
                          <a14:useLocalDpi xmlns:a14="http://schemas.microsoft.com/office/drawing/2010/main" val="0"/>
                        </a:ext>
                      </a:extLst>
                    </a:blip>
                    <a:stretch>
                      <a:fillRect/>
                    </a:stretch>
                  </pic:blipFill>
                  <pic:spPr>
                    <a:xfrm>
                      <a:off x="0" y="0"/>
                      <a:ext cx="5378450" cy="2095500"/>
                    </a:xfrm>
                    <a:prstGeom prst="rect">
                      <a:avLst/>
                    </a:prstGeom>
                  </pic:spPr>
                </pic:pic>
              </a:graphicData>
            </a:graphic>
          </wp:inline>
        </w:drawing>
      </w:r>
    </w:p>
    <w:p w:rsidR="00D208F4" w:rsidRDefault="00F71B01" w:rsidP="00F71B01">
      <w:pPr>
        <w:pStyle w:val="Descripcin"/>
        <w:jc w:val="center"/>
      </w:pPr>
      <w:bookmarkStart w:id="1" w:name="_Ref91011228"/>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2</w:t>
      </w:r>
      <w:r w:rsidR="000F2C3A">
        <w:fldChar w:fldCharType="end"/>
      </w:r>
      <w:bookmarkEnd w:id="1"/>
      <w:r w:rsidRPr="00F71B01">
        <w:t xml:space="preserve"> </w:t>
      </w:r>
      <w:r>
        <w:t>Postes de iluminación: vista lateral (izquierda), vista frontal (centro) y vista en planta (derecha).</w:t>
      </w:r>
    </w:p>
    <w:p w:rsidR="00FF25AD" w:rsidRDefault="00F71B01" w:rsidP="00FF25AD">
      <w:pPr>
        <w:keepNext/>
        <w:jc w:val="center"/>
      </w:pPr>
      <w:r>
        <w:rPr>
          <w:noProof/>
          <w:lang w:eastAsia="es-ES"/>
        </w:rPr>
        <w:drawing>
          <wp:inline distT="0" distB="0" distL="0" distR="0" wp14:anchorId="1B2CE1C3" wp14:editId="23DDB12F">
            <wp:extent cx="1762340" cy="1682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1.3.JPG"/>
                    <pic:cNvPicPr/>
                  </pic:nvPicPr>
                  <pic:blipFill>
                    <a:blip r:embed="rId8">
                      <a:extLst>
                        <a:ext uri="{28A0092B-C50C-407E-A947-70E740481C1C}">
                          <a14:useLocalDpi xmlns:a14="http://schemas.microsoft.com/office/drawing/2010/main" val="0"/>
                        </a:ext>
                      </a:extLst>
                    </a:blip>
                    <a:stretch>
                      <a:fillRect/>
                    </a:stretch>
                  </pic:blipFill>
                  <pic:spPr>
                    <a:xfrm>
                      <a:off x="0" y="0"/>
                      <a:ext cx="1784742" cy="1704140"/>
                    </a:xfrm>
                    <a:prstGeom prst="rect">
                      <a:avLst/>
                    </a:prstGeom>
                  </pic:spPr>
                </pic:pic>
              </a:graphicData>
            </a:graphic>
          </wp:inline>
        </w:drawing>
      </w:r>
    </w:p>
    <w:p w:rsidR="00F71B01" w:rsidRDefault="00FF25AD" w:rsidP="00FF25AD">
      <w:pPr>
        <w:pStyle w:val="Descripcin"/>
        <w:jc w:val="center"/>
      </w:pPr>
      <w:bookmarkStart w:id="2" w:name="_Ref91011266"/>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3</w:t>
      </w:r>
      <w:r w:rsidR="000F2C3A">
        <w:fldChar w:fldCharType="end"/>
      </w:r>
      <w:bookmarkEnd w:id="2"/>
      <w:r>
        <w:t xml:space="preserve"> Sección de los tubos cilíndricos que constituyen los postes.</w:t>
      </w:r>
    </w:p>
    <w:p w:rsidR="009856F7" w:rsidRDefault="009856F7" w:rsidP="009856F7">
      <w:pPr>
        <w:jc w:val="both"/>
      </w:pPr>
      <w:r>
        <w:t>Por otra parte, la geometría especificada debe ser acotada mediante una serie de restricciones</w:t>
      </w:r>
      <w:r w:rsidR="0056527C">
        <w:t xml:space="preserve"> y límites de las variables</w:t>
      </w:r>
      <w:r>
        <w:t>, cuya forma y valores concretos se determinarán paralelamente al diseño del modelo numérico:</w:t>
      </w:r>
    </w:p>
    <w:p w:rsidR="009856F7" w:rsidRDefault="009856F7" w:rsidP="009856F7">
      <w:pPr>
        <w:pStyle w:val="Prrafodelista"/>
        <w:numPr>
          <w:ilvl w:val="0"/>
          <w:numId w:val="11"/>
        </w:numPr>
        <w:jc w:val="both"/>
      </w:pPr>
      <w:r>
        <w:t>Restricción</w:t>
      </w:r>
      <w:r w:rsidR="0056527C">
        <w:t>, a priori unilateral,</w:t>
      </w:r>
      <w:r>
        <w:t xml:space="preserve"> relativa a la </w:t>
      </w:r>
      <w:r w:rsidR="0056527C">
        <w:t>región del plano horizontal</w:t>
      </w:r>
      <w:r>
        <w:t xml:space="preserve"> en la que pueden situarse las bases de los postes: </w:t>
      </w:r>
      <w:r w:rsidR="0056527C">
        <w:t>g</w:t>
      </w:r>
      <w:r>
        <w:t>(</w:t>
      </w:r>
      <w:proofErr w:type="spellStart"/>
      <w:proofErr w:type="gramStart"/>
      <w:r>
        <w:t>x</w:t>
      </w:r>
      <w:r>
        <w:rPr>
          <w:vertAlign w:val="subscript"/>
        </w:rPr>
        <w:t>i</w:t>
      </w:r>
      <w:r>
        <w:t>,y</w:t>
      </w:r>
      <w:r>
        <w:rPr>
          <w:vertAlign w:val="subscript"/>
        </w:rPr>
        <w:t>i</w:t>
      </w:r>
      <w:proofErr w:type="spellEnd"/>
      <w:proofErr w:type="gramEnd"/>
      <w:r>
        <w:t>)</w:t>
      </w:r>
      <w:r w:rsidR="0056527C">
        <w:t xml:space="preserve"> ≥ 0.</w:t>
      </w:r>
    </w:p>
    <w:p w:rsidR="009856F7" w:rsidRDefault="0056527C" w:rsidP="009856F7">
      <w:pPr>
        <w:pStyle w:val="Prrafodelista"/>
        <w:numPr>
          <w:ilvl w:val="0"/>
          <w:numId w:val="11"/>
        </w:numPr>
        <w:jc w:val="both"/>
      </w:pPr>
      <w:r>
        <w:t xml:space="preserve">Límite inferior a la altura del poste: </w:t>
      </w:r>
      <w:proofErr w:type="spellStart"/>
      <w:r>
        <w:t>h</w:t>
      </w:r>
      <w:r>
        <w:rPr>
          <w:vertAlign w:val="subscript"/>
        </w:rPr>
        <w:t>mín</w:t>
      </w:r>
      <w:proofErr w:type="spellEnd"/>
      <w:r>
        <w:t>.</w:t>
      </w:r>
    </w:p>
    <w:p w:rsidR="0056527C" w:rsidRDefault="0056527C" w:rsidP="009856F7">
      <w:pPr>
        <w:pStyle w:val="Prrafodelista"/>
        <w:numPr>
          <w:ilvl w:val="0"/>
          <w:numId w:val="11"/>
        </w:numPr>
        <w:jc w:val="both"/>
      </w:pPr>
      <w:r>
        <w:t xml:space="preserve">Límites inferior y superior al ángulo de inclinación de las luminarias: </w:t>
      </w:r>
      <w:proofErr w:type="spellStart"/>
      <w:r>
        <w:t>γ</w:t>
      </w:r>
      <w:r>
        <w:rPr>
          <w:vertAlign w:val="subscript"/>
        </w:rPr>
        <w:t>mín</w:t>
      </w:r>
      <w:proofErr w:type="spellEnd"/>
      <w:r>
        <w:t xml:space="preserve">, </w:t>
      </w:r>
      <w:proofErr w:type="spellStart"/>
      <w:r>
        <w:t>γ</w:t>
      </w:r>
      <w:r>
        <w:rPr>
          <w:vertAlign w:val="subscript"/>
        </w:rPr>
        <w:t>máx</w:t>
      </w:r>
      <w:proofErr w:type="spellEnd"/>
      <w:r>
        <w:t>.</w:t>
      </w:r>
    </w:p>
    <w:p w:rsidR="0056527C" w:rsidRPr="009856F7" w:rsidRDefault="0056527C" w:rsidP="009856F7">
      <w:pPr>
        <w:pStyle w:val="Prrafodelista"/>
        <w:numPr>
          <w:ilvl w:val="0"/>
          <w:numId w:val="11"/>
        </w:numPr>
        <w:jc w:val="both"/>
      </w:pPr>
      <w:r>
        <w:t xml:space="preserve">Límite inferior al número de luces por poste: </w:t>
      </w:r>
      <w:proofErr w:type="spellStart"/>
      <w:r>
        <w:t>n</w:t>
      </w:r>
      <w:r>
        <w:rPr>
          <w:vertAlign w:val="subscript"/>
        </w:rPr>
        <w:t>mín</w:t>
      </w:r>
      <w:proofErr w:type="spellEnd"/>
      <w:r>
        <w:t>.</w:t>
      </w:r>
    </w:p>
    <w:p w:rsidR="004454C9" w:rsidRDefault="001178AC" w:rsidP="004454C9">
      <w:pPr>
        <w:jc w:val="both"/>
        <w:rPr>
          <w:rStyle w:val="nfasisintenso"/>
        </w:rPr>
      </w:pPr>
      <w:r>
        <w:rPr>
          <w:rStyle w:val="nfasisintenso"/>
        </w:rPr>
        <w:t>Objetivo 1: Máxima intensidad de iluminación</w:t>
      </w:r>
      <w:r w:rsidR="003149CA">
        <w:rPr>
          <w:rStyle w:val="nfasisintenso"/>
        </w:rPr>
        <w:t>:</w:t>
      </w:r>
    </w:p>
    <w:p w:rsidR="000763BD" w:rsidRDefault="00212FD2" w:rsidP="00212FD2">
      <w:pPr>
        <w:jc w:val="both"/>
        <w:rPr>
          <w:rStyle w:val="nfasisintenso"/>
          <w:i w:val="0"/>
          <w:color w:val="auto"/>
        </w:rPr>
      </w:pPr>
      <w:r w:rsidRPr="00212FD2">
        <w:rPr>
          <w:rStyle w:val="nfasisintenso"/>
          <w:i w:val="0"/>
          <w:color w:val="auto"/>
        </w:rPr>
        <w:t>En</w:t>
      </w:r>
      <w:r>
        <w:rPr>
          <w:rStyle w:val="nfasisintenso"/>
          <w:i w:val="0"/>
          <w:color w:val="auto"/>
        </w:rPr>
        <w:t xml:space="preserve"> primera aproximación, la intensidad de iluminación se evaluará mediante su valor medio, obtenido a partir de la integración de la intensidad en cada punto del recinto dividida por la superficie del mismo.</w:t>
      </w:r>
      <w:r w:rsidR="00C900D4">
        <w:rPr>
          <w:rStyle w:val="nfasisintenso"/>
          <w:i w:val="0"/>
          <w:color w:val="auto"/>
        </w:rPr>
        <w:t xml:space="preserve"> Para ello, se programará en Matlab un modelo de foco, que represente fielmente las características de un foco típico de iluminación de espacios deportivos, y se compondrá el efecto de cada foco en cada punto por medio del principio de superposición. Por consiguiente, la disciplina técnica correspondiente a este objetivo es la fotometría, se va a resolver por medio de un modelo implementado en Matlab por el grupo, y se requieren las siguientes variables:</w:t>
      </w:r>
    </w:p>
    <w:p w:rsidR="00C900D4" w:rsidRDefault="00C900D4" w:rsidP="00C900D4">
      <w:pPr>
        <w:pStyle w:val="Prrafodelista"/>
        <w:numPr>
          <w:ilvl w:val="0"/>
          <w:numId w:val="12"/>
        </w:numPr>
        <w:jc w:val="both"/>
        <w:rPr>
          <w:rStyle w:val="nfasisintenso"/>
          <w:i w:val="0"/>
          <w:color w:val="auto"/>
        </w:rPr>
      </w:pPr>
      <w:proofErr w:type="spellStart"/>
      <w:r>
        <w:rPr>
          <w:rStyle w:val="nfasisintenso"/>
          <w:rFonts w:cstheme="minorHAnsi"/>
          <w:i w:val="0"/>
          <w:color w:val="auto"/>
        </w:rPr>
        <w:t>η</w:t>
      </w:r>
      <w:r w:rsidR="00F164D9">
        <w:rPr>
          <w:rStyle w:val="nfasisintenso"/>
          <w:rFonts w:cstheme="minorHAnsi"/>
          <w:i w:val="0"/>
          <w:color w:val="auto"/>
          <w:vertAlign w:val="subscript"/>
        </w:rPr>
        <w:t>lum</w:t>
      </w:r>
      <w:proofErr w:type="spellEnd"/>
      <w:r>
        <w:rPr>
          <w:rStyle w:val="nfasisintenso"/>
          <w:rFonts w:cstheme="minorHAnsi"/>
          <w:i w:val="0"/>
          <w:color w:val="auto"/>
        </w:rPr>
        <w:t>: Rendimiento lumínico del foco.</w:t>
      </w:r>
    </w:p>
    <w:p w:rsidR="00C900D4" w:rsidRDefault="00C900D4" w:rsidP="00C900D4">
      <w:pPr>
        <w:pStyle w:val="Prrafodelista"/>
        <w:numPr>
          <w:ilvl w:val="0"/>
          <w:numId w:val="12"/>
        </w:numPr>
        <w:jc w:val="both"/>
        <w:rPr>
          <w:rStyle w:val="nfasisintenso"/>
          <w:i w:val="0"/>
          <w:color w:val="auto"/>
        </w:rPr>
      </w:pPr>
      <w:r>
        <w:rPr>
          <w:rStyle w:val="nfasisintenso"/>
          <w:i w:val="0"/>
          <w:color w:val="auto"/>
        </w:rPr>
        <w:lastRenderedPageBreak/>
        <w:t>P</w:t>
      </w:r>
      <w:r>
        <w:rPr>
          <w:rStyle w:val="nfasisintenso"/>
          <w:i w:val="0"/>
          <w:color w:val="auto"/>
          <w:vertAlign w:val="subscript"/>
        </w:rPr>
        <w:t>1</w:t>
      </w:r>
      <w:r>
        <w:rPr>
          <w:rStyle w:val="nfasisintenso"/>
          <w:i w:val="0"/>
          <w:color w:val="auto"/>
        </w:rPr>
        <w:t>: Potencia consumida por cada foco.</w:t>
      </w:r>
    </w:p>
    <w:p w:rsidR="00C900D4" w:rsidRPr="00C900D4" w:rsidRDefault="00C900D4" w:rsidP="00C900D4">
      <w:pPr>
        <w:pStyle w:val="Prrafodelista"/>
        <w:numPr>
          <w:ilvl w:val="0"/>
          <w:numId w:val="12"/>
        </w:numPr>
        <w:jc w:val="both"/>
        <w:rPr>
          <w:rStyle w:val="nfasisintenso"/>
          <w:i w:val="0"/>
          <w:color w:val="auto"/>
        </w:rPr>
      </w:pPr>
      <w:r>
        <w:rPr>
          <w:rStyle w:val="nfasisintenso"/>
          <w:i w:val="0"/>
          <w:color w:val="auto"/>
        </w:rPr>
        <w:t>m</w:t>
      </w:r>
      <w:r>
        <w:rPr>
          <w:rStyle w:val="nfasisintenso"/>
          <w:i w:val="0"/>
          <w:color w:val="auto"/>
          <w:vertAlign w:val="subscript"/>
        </w:rPr>
        <w:t>1</w:t>
      </w:r>
      <w:r>
        <w:rPr>
          <w:rStyle w:val="nfasisintenso"/>
          <w:i w:val="0"/>
          <w:color w:val="auto"/>
        </w:rPr>
        <w:t xml:space="preserve"> y m</w:t>
      </w:r>
      <w:r>
        <w:rPr>
          <w:rStyle w:val="nfasisintenso"/>
          <w:i w:val="0"/>
          <w:color w:val="auto"/>
          <w:vertAlign w:val="subscript"/>
        </w:rPr>
        <w:t>2</w:t>
      </w:r>
      <w:r>
        <w:rPr>
          <w:rStyle w:val="nfasisintenso"/>
          <w:i w:val="0"/>
          <w:color w:val="auto"/>
        </w:rPr>
        <w:t>: Parámetros empleados en el modelo del foco.</w:t>
      </w:r>
    </w:p>
    <w:p w:rsidR="001178AC" w:rsidRDefault="001178AC" w:rsidP="004454C9">
      <w:pPr>
        <w:jc w:val="both"/>
        <w:rPr>
          <w:rStyle w:val="nfasisintenso"/>
        </w:rPr>
      </w:pPr>
      <w:r>
        <w:rPr>
          <w:rStyle w:val="nfasisintenso"/>
        </w:rPr>
        <w:t>Objetivo 2: Máxima homogeneidad la iluminación</w:t>
      </w:r>
      <w:r w:rsidR="003149CA">
        <w:rPr>
          <w:rStyle w:val="nfasisintenso"/>
        </w:rPr>
        <w:t>:</w:t>
      </w:r>
    </w:p>
    <w:p w:rsidR="00F164D9" w:rsidRPr="00F164D9" w:rsidRDefault="00F164D9" w:rsidP="00F164D9">
      <w:pPr>
        <w:jc w:val="both"/>
        <w:rPr>
          <w:rStyle w:val="nfasisintenso"/>
          <w:i w:val="0"/>
          <w:color w:val="auto"/>
        </w:rPr>
      </w:pPr>
      <w:r>
        <w:rPr>
          <w:rStyle w:val="nfasisintenso"/>
          <w:i w:val="0"/>
          <w:color w:val="auto"/>
        </w:rPr>
        <w:t>La homogeneidad de la iluminación se evaluará por medio de la desviación de la iluminación en cada punto respecto de la iluminación media, por lo que la disciplina asociada, al igual que en el caso anterior, es la fotometría. No se requiere ningún parámetro adicional con respecto del objetivo anterior, si bien debe tenerse en cuenta que este módulo requerirá el valor de intensidad media; es decir, la salida del módulo anterior.</w:t>
      </w:r>
    </w:p>
    <w:p w:rsidR="001178AC" w:rsidRDefault="001178AC" w:rsidP="004454C9">
      <w:pPr>
        <w:jc w:val="both"/>
        <w:rPr>
          <w:rStyle w:val="nfasisintenso"/>
        </w:rPr>
      </w:pPr>
      <w:r>
        <w:rPr>
          <w:rStyle w:val="nfasisintenso"/>
        </w:rPr>
        <w:t>Objetivo 3: Mínimo consumo eléctrico</w:t>
      </w:r>
      <w:r w:rsidR="003149CA">
        <w:rPr>
          <w:rStyle w:val="nfasisintenso"/>
        </w:rPr>
        <w:t>:</w:t>
      </w:r>
    </w:p>
    <w:p w:rsidR="00F164D9" w:rsidRDefault="00F164D9" w:rsidP="00F164D9">
      <w:pPr>
        <w:jc w:val="both"/>
        <w:rPr>
          <w:rStyle w:val="nfasisintenso"/>
          <w:i w:val="0"/>
          <w:color w:val="auto"/>
        </w:rPr>
      </w:pPr>
      <w:r w:rsidRPr="00F164D9">
        <w:rPr>
          <w:rStyle w:val="nfasisintenso"/>
          <w:i w:val="0"/>
          <w:color w:val="auto"/>
        </w:rPr>
        <w:t xml:space="preserve">El </w:t>
      </w:r>
      <w:r>
        <w:rPr>
          <w:rStyle w:val="nfasisintenso"/>
          <w:i w:val="0"/>
          <w:color w:val="auto"/>
        </w:rPr>
        <w:t xml:space="preserve">consumo eléctrico presenta dos contribuciones, ambas calculadas en Matlab empleando relaciones correspondientes a la disciplina de la ingeniería eléctrica. </w:t>
      </w:r>
    </w:p>
    <w:p w:rsidR="00F164D9" w:rsidRDefault="00F164D9" w:rsidP="00F164D9">
      <w:pPr>
        <w:jc w:val="both"/>
        <w:rPr>
          <w:rStyle w:val="nfasisintenso"/>
          <w:i w:val="0"/>
          <w:color w:val="auto"/>
        </w:rPr>
      </w:pPr>
      <w:r>
        <w:rPr>
          <w:rStyle w:val="nfasisintenso"/>
          <w:i w:val="0"/>
          <w:color w:val="auto"/>
        </w:rPr>
        <w:t>En primer lugar, se debe calcular la potencia consumida por cada foco, para lo cual se requiere un parámetro adicional:</w:t>
      </w:r>
    </w:p>
    <w:p w:rsidR="00F164D9" w:rsidRPr="00F164D9" w:rsidRDefault="00F164D9" w:rsidP="00F164D9">
      <w:pPr>
        <w:pStyle w:val="Prrafodelista"/>
        <w:numPr>
          <w:ilvl w:val="0"/>
          <w:numId w:val="13"/>
        </w:numPr>
        <w:jc w:val="both"/>
        <w:rPr>
          <w:rStyle w:val="nfasisintenso"/>
          <w:i w:val="0"/>
          <w:color w:val="auto"/>
        </w:rPr>
      </w:pPr>
      <w:r>
        <w:rPr>
          <w:rStyle w:val="nfasisintenso"/>
          <w:rFonts w:cstheme="minorHAnsi"/>
          <w:i w:val="0"/>
          <w:color w:val="auto"/>
        </w:rPr>
        <w:t>η: Rendimiento eléctrico del foco.</w:t>
      </w:r>
    </w:p>
    <w:p w:rsidR="00F164D9" w:rsidRDefault="00F164D9" w:rsidP="00F164D9">
      <w:pPr>
        <w:jc w:val="both"/>
        <w:rPr>
          <w:rStyle w:val="nfasisintenso"/>
          <w:i w:val="0"/>
          <w:color w:val="auto"/>
        </w:rPr>
      </w:pPr>
      <w:r>
        <w:rPr>
          <w:rStyle w:val="nfasisintenso"/>
          <w:i w:val="0"/>
          <w:color w:val="auto"/>
        </w:rPr>
        <w:t>Por otra parte, será necesario calcular las pérdidas en los cables desde el generador hasta los focos, para lo cual es necesario conocer:</w:t>
      </w:r>
    </w:p>
    <w:p w:rsidR="00F164D9" w:rsidRDefault="00F164D9" w:rsidP="00F164D9">
      <w:pPr>
        <w:pStyle w:val="Prrafodelista"/>
        <w:numPr>
          <w:ilvl w:val="0"/>
          <w:numId w:val="13"/>
        </w:numPr>
        <w:jc w:val="both"/>
        <w:rPr>
          <w:rStyle w:val="nfasisintenso"/>
          <w:i w:val="0"/>
          <w:color w:val="auto"/>
        </w:rPr>
      </w:pPr>
      <w:proofErr w:type="spellStart"/>
      <w:r>
        <w:rPr>
          <w:rStyle w:val="nfasisintenso"/>
          <w:i w:val="0"/>
          <w:color w:val="auto"/>
        </w:rPr>
        <w:t>R</w:t>
      </w:r>
      <w:r>
        <w:rPr>
          <w:rStyle w:val="nfasisintenso"/>
          <w:i w:val="0"/>
          <w:color w:val="auto"/>
          <w:vertAlign w:val="subscript"/>
        </w:rPr>
        <w:t>cond</w:t>
      </w:r>
      <w:proofErr w:type="spellEnd"/>
      <w:r>
        <w:rPr>
          <w:rStyle w:val="nfasisintenso"/>
          <w:i w:val="0"/>
          <w:color w:val="auto"/>
        </w:rPr>
        <w:t>: Resistencia propia del conductor.</w:t>
      </w:r>
    </w:p>
    <w:p w:rsidR="00F164D9" w:rsidRDefault="00D6180C" w:rsidP="00F164D9">
      <w:pPr>
        <w:pStyle w:val="Prrafodelista"/>
        <w:numPr>
          <w:ilvl w:val="0"/>
          <w:numId w:val="13"/>
        </w:numPr>
        <w:jc w:val="both"/>
        <w:rPr>
          <w:rStyle w:val="nfasisintenso"/>
          <w:i w:val="0"/>
          <w:color w:val="auto"/>
        </w:rPr>
      </w:pPr>
      <w:proofErr w:type="spellStart"/>
      <w:r>
        <w:rPr>
          <w:rStyle w:val="nfasisintenso"/>
          <w:i w:val="0"/>
          <w:color w:val="auto"/>
        </w:rPr>
        <w:t>V</w:t>
      </w:r>
      <w:r w:rsidR="00F164D9">
        <w:rPr>
          <w:rStyle w:val="nfasisintenso"/>
          <w:i w:val="0"/>
          <w:color w:val="auto"/>
          <w:vertAlign w:val="subscript"/>
        </w:rPr>
        <w:t>cond</w:t>
      </w:r>
      <w:proofErr w:type="spellEnd"/>
      <w:r w:rsidR="00F164D9">
        <w:rPr>
          <w:rStyle w:val="nfasisintenso"/>
          <w:i w:val="0"/>
          <w:color w:val="auto"/>
        </w:rPr>
        <w:t xml:space="preserve">: </w:t>
      </w:r>
      <w:r>
        <w:rPr>
          <w:rStyle w:val="nfasisintenso"/>
          <w:i w:val="0"/>
          <w:color w:val="auto"/>
        </w:rPr>
        <w:t>Tensión nominal en</w:t>
      </w:r>
      <w:r w:rsidR="00F164D9">
        <w:rPr>
          <w:rStyle w:val="nfasisintenso"/>
          <w:i w:val="0"/>
          <w:color w:val="auto"/>
        </w:rPr>
        <w:t xml:space="preserve"> el conductor.</w:t>
      </w:r>
    </w:p>
    <w:p w:rsidR="00F164D9" w:rsidRPr="00F164D9" w:rsidRDefault="00F164D9" w:rsidP="00F164D9">
      <w:pPr>
        <w:pStyle w:val="Prrafodelista"/>
        <w:numPr>
          <w:ilvl w:val="0"/>
          <w:numId w:val="13"/>
        </w:numPr>
        <w:jc w:val="both"/>
        <w:rPr>
          <w:rStyle w:val="nfasisintenso"/>
          <w:i w:val="0"/>
          <w:color w:val="auto"/>
        </w:rPr>
      </w:pPr>
      <w:r>
        <w:t>(</w:t>
      </w:r>
      <w:proofErr w:type="spellStart"/>
      <w:proofErr w:type="gramStart"/>
      <w:r>
        <w:t>x</w:t>
      </w:r>
      <w:r w:rsidR="006A42A0">
        <w:rPr>
          <w:vertAlign w:val="subscript"/>
        </w:rPr>
        <w:t>gen</w:t>
      </w:r>
      <w:r>
        <w:t>,y</w:t>
      </w:r>
      <w:r w:rsidR="006A42A0">
        <w:rPr>
          <w:vertAlign w:val="subscript"/>
        </w:rPr>
        <w:t>gen</w:t>
      </w:r>
      <w:proofErr w:type="spellEnd"/>
      <w:proofErr w:type="gramEnd"/>
      <w:r>
        <w:t>): Posición del generador.</w:t>
      </w:r>
    </w:p>
    <w:p w:rsidR="001178AC" w:rsidRPr="001178AC" w:rsidRDefault="001178AC" w:rsidP="004454C9">
      <w:pPr>
        <w:jc w:val="both"/>
        <w:rPr>
          <w:rStyle w:val="nfasisintenso"/>
        </w:rPr>
      </w:pPr>
      <w:r>
        <w:rPr>
          <w:rStyle w:val="nfasisintenso"/>
        </w:rPr>
        <w:t>Objetivo 4: Máxima visibilidad</w:t>
      </w:r>
      <w:r w:rsidR="003149CA">
        <w:rPr>
          <w:rStyle w:val="nfasisintenso"/>
        </w:rPr>
        <w:t>:</w:t>
      </w:r>
    </w:p>
    <w:p w:rsidR="004454C9" w:rsidRDefault="00C800EE" w:rsidP="004454C9">
      <w:pPr>
        <w:jc w:val="both"/>
      </w:pPr>
      <w:r>
        <w:t xml:space="preserve">Finalmente, el objetivo de máxima visibilidad viene dado por el mínimo diámetro de los postes de iluminación. Por otra parte, el diámetro de los postes </w:t>
      </w:r>
      <w:r w:rsidR="00CE62B7">
        <w:t>vendrá dado por el límite elástico del material, teniendo en cuenta los coeficientes de seguridad establecidos en las normas.</w:t>
      </w:r>
      <w:r w:rsidR="00A26221">
        <w:t xml:space="preserve"> Por consiguiente, la disciplina técnica en cuestión es la resistencia de materiales. No obstante, dado que las cargas a tener en cuenta no son solo los pesos de los focos y del propio poste, sino también la resistencia aerodinámica de las luminarias, también intervendrá la aerodinámica. Los parámetros a introducir son:</w:t>
      </w:r>
    </w:p>
    <w:p w:rsidR="00A26221" w:rsidRDefault="00A26221" w:rsidP="00A26221">
      <w:pPr>
        <w:pStyle w:val="Prrafodelista"/>
        <w:numPr>
          <w:ilvl w:val="0"/>
          <w:numId w:val="14"/>
        </w:numPr>
        <w:jc w:val="both"/>
      </w:pPr>
      <w:r>
        <w:t>W</w:t>
      </w:r>
      <w:r>
        <w:rPr>
          <w:vertAlign w:val="subscript"/>
        </w:rPr>
        <w:t>1</w:t>
      </w:r>
      <w:r>
        <w:t>: Peso de cada foco.</w:t>
      </w:r>
    </w:p>
    <w:p w:rsidR="00A26221" w:rsidRDefault="00A26221" w:rsidP="00A26221">
      <w:pPr>
        <w:pStyle w:val="Prrafodelista"/>
        <w:numPr>
          <w:ilvl w:val="0"/>
          <w:numId w:val="14"/>
        </w:numPr>
        <w:jc w:val="both"/>
      </w:pPr>
      <w:proofErr w:type="spellStart"/>
      <w:r>
        <w:rPr>
          <w:rFonts w:cstheme="minorHAnsi"/>
        </w:rPr>
        <w:t>ρ</w:t>
      </w:r>
      <w:r>
        <w:rPr>
          <w:vertAlign w:val="subscript"/>
        </w:rPr>
        <w:t>acero</w:t>
      </w:r>
      <w:proofErr w:type="spellEnd"/>
      <w:r>
        <w:t>: Densidad del acero.</w:t>
      </w:r>
    </w:p>
    <w:p w:rsidR="00A26221" w:rsidRDefault="00A26221" w:rsidP="00A26221">
      <w:pPr>
        <w:pStyle w:val="Prrafodelista"/>
        <w:numPr>
          <w:ilvl w:val="0"/>
          <w:numId w:val="14"/>
        </w:numPr>
        <w:jc w:val="both"/>
      </w:pPr>
      <w:r>
        <w:t>R</w:t>
      </w:r>
      <w:r>
        <w:rPr>
          <w:vertAlign w:val="subscript"/>
        </w:rPr>
        <w:t>p02</w:t>
      </w:r>
      <w:r>
        <w:t>: Límite elástico del acero.</w:t>
      </w:r>
    </w:p>
    <w:p w:rsidR="00A26221" w:rsidRDefault="00A26221" w:rsidP="00A26221">
      <w:pPr>
        <w:pStyle w:val="Prrafodelista"/>
        <w:numPr>
          <w:ilvl w:val="0"/>
          <w:numId w:val="14"/>
        </w:numPr>
        <w:jc w:val="both"/>
      </w:pPr>
      <w:proofErr w:type="spellStart"/>
      <w:r>
        <w:t>c</w:t>
      </w:r>
      <w:r>
        <w:rPr>
          <w:vertAlign w:val="subscript"/>
        </w:rPr>
        <w:t>min</w:t>
      </w:r>
      <w:proofErr w:type="spellEnd"/>
      <w:r>
        <w:t>: Coeficiente de minoración de la resistencia del material.</w:t>
      </w:r>
    </w:p>
    <w:p w:rsidR="00A26221" w:rsidRDefault="00A26221" w:rsidP="00A26221">
      <w:pPr>
        <w:pStyle w:val="Prrafodelista"/>
        <w:numPr>
          <w:ilvl w:val="0"/>
          <w:numId w:val="14"/>
        </w:numPr>
        <w:jc w:val="both"/>
      </w:pPr>
      <w:proofErr w:type="spellStart"/>
      <w:r>
        <w:t>c</w:t>
      </w:r>
      <w:r>
        <w:rPr>
          <w:vertAlign w:val="subscript"/>
        </w:rPr>
        <w:t>mayperm</w:t>
      </w:r>
      <w:proofErr w:type="spellEnd"/>
      <w:r>
        <w:t xml:space="preserve">: Coeficiente de </w:t>
      </w:r>
      <w:proofErr w:type="spellStart"/>
      <w:r>
        <w:t>mayoración</w:t>
      </w:r>
      <w:proofErr w:type="spellEnd"/>
      <w:r>
        <w:t xml:space="preserve"> de las acciones permanentes.</w:t>
      </w:r>
    </w:p>
    <w:p w:rsidR="00A26221" w:rsidRDefault="00A26221" w:rsidP="00A26221">
      <w:pPr>
        <w:pStyle w:val="Prrafodelista"/>
        <w:numPr>
          <w:ilvl w:val="0"/>
          <w:numId w:val="14"/>
        </w:numPr>
        <w:jc w:val="both"/>
      </w:pPr>
      <w:proofErr w:type="spellStart"/>
      <w:r>
        <w:t>c</w:t>
      </w:r>
      <w:r>
        <w:rPr>
          <w:vertAlign w:val="subscript"/>
        </w:rPr>
        <w:t>mayvar</w:t>
      </w:r>
      <w:proofErr w:type="spellEnd"/>
      <w:r>
        <w:t xml:space="preserve">: Coeficiente de </w:t>
      </w:r>
      <w:proofErr w:type="spellStart"/>
      <w:r>
        <w:t>mayoración</w:t>
      </w:r>
      <w:proofErr w:type="spellEnd"/>
      <w:r>
        <w:t xml:space="preserve"> de las acciones variables.</w:t>
      </w:r>
    </w:p>
    <w:p w:rsidR="00A26221" w:rsidRDefault="00A26221" w:rsidP="00A26221">
      <w:pPr>
        <w:pStyle w:val="Prrafodelista"/>
        <w:numPr>
          <w:ilvl w:val="0"/>
          <w:numId w:val="14"/>
        </w:numPr>
        <w:jc w:val="both"/>
      </w:pPr>
      <w:r>
        <w:rPr>
          <w:rFonts w:cstheme="minorHAnsi"/>
        </w:rPr>
        <w:t>ρ</w:t>
      </w:r>
      <w:r>
        <w:t>: Densidad del aire.</w:t>
      </w:r>
    </w:p>
    <w:p w:rsidR="00A26221" w:rsidRDefault="00A26221" w:rsidP="00A26221">
      <w:pPr>
        <w:pStyle w:val="Prrafodelista"/>
        <w:numPr>
          <w:ilvl w:val="0"/>
          <w:numId w:val="14"/>
        </w:numPr>
        <w:jc w:val="both"/>
      </w:pPr>
      <w:r>
        <w:t>V: Velocidad máxima esperada del viento.</w:t>
      </w:r>
    </w:p>
    <w:p w:rsidR="00A26221" w:rsidRDefault="00A26221" w:rsidP="00A26221">
      <w:pPr>
        <w:pStyle w:val="Prrafodelista"/>
        <w:numPr>
          <w:ilvl w:val="0"/>
          <w:numId w:val="14"/>
        </w:numPr>
        <w:jc w:val="both"/>
      </w:pPr>
      <w:r>
        <w:t>S</w:t>
      </w:r>
      <w:r>
        <w:rPr>
          <w:vertAlign w:val="subscript"/>
        </w:rPr>
        <w:t>1</w:t>
      </w:r>
      <w:r>
        <w:t>: Superficie aerodinámica de cada foco.</w:t>
      </w:r>
    </w:p>
    <w:p w:rsidR="00A26221" w:rsidRDefault="00A26221" w:rsidP="00A26221">
      <w:pPr>
        <w:pStyle w:val="Prrafodelista"/>
        <w:numPr>
          <w:ilvl w:val="0"/>
          <w:numId w:val="14"/>
        </w:numPr>
        <w:jc w:val="both"/>
      </w:pPr>
      <w:proofErr w:type="spellStart"/>
      <w:r>
        <w:t>c</w:t>
      </w:r>
      <w:r>
        <w:rPr>
          <w:vertAlign w:val="subscript"/>
        </w:rPr>
        <w:t>D</w:t>
      </w:r>
      <w:proofErr w:type="spellEnd"/>
      <w:r>
        <w:t>: Coeficiente de resistencia del foco.</w:t>
      </w:r>
    </w:p>
    <w:p w:rsidR="00D06352" w:rsidRDefault="00D06352" w:rsidP="00D06352">
      <w:pPr>
        <w:jc w:val="both"/>
      </w:pPr>
      <w:r>
        <w:t>Al igual que los módulos anteriores, este módulo será implementado en Matlab.</w:t>
      </w:r>
    </w:p>
    <w:p w:rsidR="00AB78B3" w:rsidRDefault="00AB78B3" w:rsidP="00D06352">
      <w:pPr>
        <w:jc w:val="both"/>
        <w:rPr>
          <w:rStyle w:val="nfasisintenso"/>
        </w:rPr>
      </w:pPr>
      <w:r>
        <w:rPr>
          <w:rStyle w:val="nfasisintenso"/>
        </w:rPr>
        <w:t>Disciplinas técnicas:</w:t>
      </w:r>
    </w:p>
    <w:p w:rsidR="00AB78B3" w:rsidRPr="00AB78B3" w:rsidRDefault="00AB78B3" w:rsidP="00AB78B3">
      <w:pPr>
        <w:jc w:val="both"/>
        <w:rPr>
          <w:rStyle w:val="nfasisintenso"/>
          <w:i w:val="0"/>
          <w:color w:val="auto"/>
        </w:rPr>
      </w:pPr>
      <w:r>
        <w:rPr>
          <w:rStyle w:val="nfasisintenso"/>
          <w:i w:val="0"/>
          <w:color w:val="auto"/>
        </w:rPr>
        <w:lastRenderedPageBreak/>
        <w:t>En definitiva, las disciplinas técnicas que intervienen en el problema son: geometría, fotometría, resistencia de materiales y aerodinámica, resolviéndose todos los módulos por medio de funciones programadas en Matlab por el grupo.</w:t>
      </w:r>
    </w:p>
    <w:p w:rsidR="00D06352" w:rsidRDefault="002B0542" w:rsidP="00D06352">
      <w:pPr>
        <w:jc w:val="both"/>
        <w:rPr>
          <w:rStyle w:val="nfasisintenso"/>
        </w:rPr>
      </w:pPr>
      <w:r>
        <w:rPr>
          <w:rStyle w:val="nfasisintenso"/>
        </w:rPr>
        <w:t>Resultados esperados:</w:t>
      </w:r>
    </w:p>
    <w:p w:rsidR="002B0542" w:rsidRDefault="002B0542" w:rsidP="002B0542">
      <w:pPr>
        <w:jc w:val="both"/>
        <w:rPr>
          <w:rStyle w:val="nfasisintenso"/>
          <w:i w:val="0"/>
          <w:color w:val="auto"/>
        </w:rPr>
      </w:pPr>
      <w:r>
        <w:rPr>
          <w:rStyle w:val="nfasisintenso"/>
          <w:i w:val="0"/>
          <w:color w:val="auto"/>
        </w:rPr>
        <w:t>Como resultado de la optimización, se espera obtener una configuración de postes y focos similar a las configuraciones habituales de sistemas de iluminación en recintos deportivos. En particular, se espera obtener una solución simétrica con dos ejes de simetría, correspondientes con los ejes de simetría de la propia geometría del recinto. Asimismo, si bien por la propia definición de la función objetivo se espera obtener un nivel adecuado de iluminación en todos los puntos del cilindro, se acepta que el resultado puede dar lugar a un mayor nivel de iluminación en las zonas centrales que en las esquinas del recinto.</w:t>
      </w:r>
    </w:p>
    <w:p w:rsidR="002B0542" w:rsidRDefault="002B0542" w:rsidP="002B0542">
      <w:pPr>
        <w:jc w:val="both"/>
        <w:rPr>
          <w:rStyle w:val="nfasisintenso"/>
        </w:rPr>
      </w:pPr>
      <w:r>
        <w:rPr>
          <w:rStyle w:val="nfasisintenso"/>
        </w:rPr>
        <w:t>Principales dificultades:</w:t>
      </w:r>
    </w:p>
    <w:p w:rsidR="002B0542" w:rsidRDefault="002B0542" w:rsidP="002B0542">
      <w:pPr>
        <w:jc w:val="both"/>
        <w:rPr>
          <w:rStyle w:val="nfasisintenso"/>
          <w:i w:val="0"/>
          <w:color w:val="auto"/>
        </w:rPr>
      </w:pPr>
      <w:r>
        <w:rPr>
          <w:rStyle w:val="nfasisintenso"/>
          <w:i w:val="0"/>
          <w:color w:val="auto"/>
        </w:rPr>
        <w:t xml:space="preserve">Además de las dificultades derivadas de implementar los métodos de optimización estudiados a una función objetivo multivariable, </w:t>
      </w:r>
      <w:proofErr w:type="spellStart"/>
      <w:r>
        <w:rPr>
          <w:rStyle w:val="nfasisintenso"/>
          <w:i w:val="0"/>
          <w:color w:val="auto"/>
        </w:rPr>
        <w:t>multiobjetivo</w:t>
      </w:r>
      <w:proofErr w:type="spellEnd"/>
      <w:r>
        <w:rPr>
          <w:rStyle w:val="nfasisintenso"/>
          <w:i w:val="0"/>
          <w:color w:val="auto"/>
        </w:rPr>
        <w:t xml:space="preserve"> y multidisciplinar, se plantean dos dificultades añadidas:</w:t>
      </w:r>
    </w:p>
    <w:p w:rsidR="002B0542" w:rsidRDefault="002B0542" w:rsidP="002B0542">
      <w:pPr>
        <w:jc w:val="both"/>
        <w:rPr>
          <w:rStyle w:val="nfasisintenso"/>
          <w:i w:val="0"/>
          <w:color w:val="auto"/>
        </w:rPr>
      </w:pPr>
      <w:r>
        <w:rPr>
          <w:rStyle w:val="nfasisintenso"/>
          <w:i w:val="0"/>
          <w:color w:val="auto"/>
        </w:rPr>
        <w:t>En primer lugar, el cálculo de la intensidad de iluminación media y de la desviación respecto de dicho valor medio, pues es necesario plantear una estrategia de integración acorde con las variables especificadas y que no incurra en un coste computacional excesivo.</w:t>
      </w:r>
    </w:p>
    <w:p w:rsidR="002B0542" w:rsidRPr="002B0542" w:rsidRDefault="002B0542" w:rsidP="002B0542">
      <w:pPr>
        <w:jc w:val="both"/>
        <w:rPr>
          <w:rStyle w:val="nfasisintenso"/>
          <w:i w:val="0"/>
          <w:color w:val="auto"/>
        </w:rPr>
      </w:pPr>
      <w:r>
        <w:rPr>
          <w:rStyle w:val="nfasisintenso"/>
          <w:i w:val="0"/>
          <w:color w:val="auto"/>
        </w:rPr>
        <w:t>En segundo lugar, el diseño del modelo de foco, dado que no se ha estudiado en ninguna de las asignaturas previas.</w:t>
      </w:r>
    </w:p>
    <w:p w:rsidR="004454C9" w:rsidRDefault="004627C4" w:rsidP="004627C4">
      <w:pPr>
        <w:pStyle w:val="Ttulo2"/>
        <w:numPr>
          <w:ilvl w:val="1"/>
          <w:numId w:val="1"/>
        </w:numPr>
      </w:pPr>
      <w:r>
        <w:t>Tabla maestra</w:t>
      </w:r>
    </w:p>
    <w:p w:rsidR="00175DFF" w:rsidRPr="00175DFF" w:rsidRDefault="009033A2" w:rsidP="009033A2">
      <w:pPr>
        <w:jc w:val="both"/>
      </w:pPr>
      <w:r>
        <w:t>A fin de facilitar su consulta y proporcionar una visión global del problema, se presenta a continuación una tabla maestra (</w:t>
      </w:r>
      <w:r>
        <w:fldChar w:fldCharType="begin"/>
      </w:r>
      <w:r>
        <w:instrText xml:space="preserve"> REF _Ref91009152 \h </w:instrText>
      </w:r>
      <w:r>
        <w:fldChar w:fldCharType="separate"/>
      </w:r>
      <w:r>
        <w:t xml:space="preserve">Tabla </w:t>
      </w:r>
      <w:r>
        <w:rPr>
          <w:noProof/>
        </w:rPr>
        <w:t>1</w:t>
      </w:r>
      <w:r>
        <w:t>.</w:t>
      </w:r>
      <w:r>
        <w:rPr>
          <w:noProof/>
        </w:rPr>
        <w:t>1</w:t>
      </w:r>
      <w:r>
        <w:fldChar w:fldCharType="end"/>
      </w:r>
      <w:r>
        <w:t>) que recoge los datos descritos en el apartado anterior, añadiéndose los valores de los parámetros y los valores iniciales nominales de las variables.</w:t>
      </w:r>
    </w:p>
    <w:tbl>
      <w:tblPr>
        <w:tblStyle w:val="Tablaconcuadrcula"/>
        <w:tblW w:w="5001" w:type="pct"/>
        <w:tblLayout w:type="fixed"/>
        <w:tblLook w:val="04A0" w:firstRow="1" w:lastRow="0" w:firstColumn="1" w:lastColumn="0" w:noHBand="0" w:noVBand="1"/>
      </w:tblPr>
      <w:tblGrid>
        <w:gridCol w:w="1129"/>
        <w:gridCol w:w="2308"/>
        <w:gridCol w:w="1103"/>
        <w:gridCol w:w="989"/>
        <w:gridCol w:w="989"/>
        <w:gridCol w:w="1978"/>
      </w:tblGrid>
      <w:tr w:rsidR="0063614F" w:rsidTr="0063614F">
        <w:tc>
          <w:tcPr>
            <w:tcW w:w="5000" w:type="pct"/>
            <w:gridSpan w:val="6"/>
            <w:vAlign w:val="center"/>
          </w:tcPr>
          <w:p w:rsidR="0063614F" w:rsidRPr="009033A2" w:rsidRDefault="0063614F" w:rsidP="00071BD8">
            <w:pPr>
              <w:jc w:val="center"/>
              <w:rPr>
                <w:b/>
              </w:rPr>
            </w:pPr>
            <w:r w:rsidRPr="009033A2">
              <w:rPr>
                <w:b/>
              </w:rPr>
              <w:t>VARIABLES DE DISEÑO</w:t>
            </w:r>
          </w:p>
        </w:tc>
      </w:tr>
      <w:tr w:rsidR="0063614F" w:rsidTr="0063614F">
        <w:tc>
          <w:tcPr>
            <w:tcW w:w="665" w:type="pct"/>
            <w:vAlign w:val="center"/>
          </w:tcPr>
          <w:p w:rsidR="0063614F" w:rsidRPr="009033A2" w:rsidRDefault="0063614F" w:rsidP="00071BD8">
            <w:pPr>
              <w:jc w:val="center"/>
              <w:rPr>
                <w:b/>
              </w:rPr>
            </w:pPr>
            <w:r>
              <w:rPr>
                <w:b/>
              </w:rPr>
              <w:t>Símbolo</w:t>
            </w:r>
          </w:p>
        </w:tc>
        <w:tc>
          <w:tcPr>
            <w:tcW w:w="1358" w:type="pct"/>
            <w:vAlign w:val="center"/>
          </w:tcPr>
          <w:p w:rsidR="0063614F" w:rsidRPr="009033A2" w:rsidRDefault="0063614F" w:rsidP="00071BD8">
            <w:pPr>
              <w:jc w:val="center"/>
              <w:rPr>
                <w:b/>
              </w:rPr>
            </w:pPr>
            <w:r>
              <w:rPr>
                <w:b/>
              </w:rPr>
              <w:t>Descripción</w:t>
            </w:r>
          </w:p>
        </w:tc>
        <w:tc>
          <w:tcPr>
            <w:tcW w:w="649" w:type="pct"/>
            <w:vAlign w:val="center"/>
          </w:tcPr>
          <w:p w:rsidR="0063614F" w:rsidRPr="009033A2" w:rsidRDefault="0063614F" w:rsidP="00071BD8">
            <w:pPr>
              <w:jc w:val="center"/>
              <w:rPr>
                <w:b/>
              </w:rPr>
            </w:pPr>
            <w:r>
              <w:rPr>
                <w:b/>
              </w:rPr>
              <w:t>Unidad de medida</w:t>
            </w:r>
          </w:p>
        </w:tc>
        <w:tc>
          <w:tcPr>
            <w:tcW w:w="582" w:type="pct"/>
            <w:vAlign w:val="center"/>
          </w:tcPr>
          <w:p w:rsidR="0063614F" w:rsidRPr="009033A2" w:rsidRDefault="0063614F" w:rsidP="00071BD8">
            <w:pPr>
              <w:jc w:val="center"/>
              <w:rPr>
                <w:b/>
              </w:rPr>
            </w:pPr>
            <w:r>
              <w:rPr>
                <w:b/>
              </w:rPr>
              <w:t>Límite inferior</w:t>
            </w:r>
          </w:p>
        </w:tc>
        <w:tc>
          <w:tcPr>
            <w:tcW w:w="582" w:type="pct"/>
            <w:vAlign w:val="center"/>
          </w:tcPr>
          <w:p w:rsidR="0063614F" w:rsidRPr="009033A2" w:rsidRDefault="0063614F" w:rsidP="00071BD8">
            <w:pPr>
              <w:jc w:val="center"/>
              <w:rPr>
                <w:b/>
              </w:rPr>
            </w:pPr>
            <w:r>
              <w:rPr>
                <w:b/>
              </w:rPr>
              <w:t>Límite superior</w:t>
            </w:r>
          </w:p>
        </w:tc>
        <w:tc>
          <w:tcPr>
            <w:tcW w:w="1165" w:type="pct"/>
            <w:vAlign w:val="center"/>
          </w:tcPr>
          <w:p w:rsidR="0063614F" w:rsidRPr="009033A2" w:rsidRDefault="0063614F" w:rsidP="00071BD8">
            <w:pPr>
              <w:jc w:val="center"/>
              <w:rPr>
                <w:b/>
              </w:rPr>
            </w:pPr>
            <w:r>
              <w:rPr>
                <w:b/>
              </w:rPr>
              <w:t>Valor inicial nominal</w:t>
            </w:r>
          </w:p>
        </w:tc>
      </w:tr>
      <w:tr w:rsidR="0063614F" w:rsidTr="0063614F">
        <w:tc>
          <w:tcPr>
            <w:tcW w:w="665" w:type="pct"/>
            <w:vAlign w:val="center"/>
          </w:tcPr>
          <w:p w:rsidR="0063614F" w:rsidRDefault="0063614F" w:rsidP="00071BD8">
            <w:pPr>
              <w:jc w:val="center"/>
            </w:pPr>
            <w:r>
              <w:t>N</w:t>
            </w:r>
            <w:r>
              <w:rPr>
                <w:vertAlign w:val="subscript"/>
              </w:rPr>
              <w:t>p</w:t>
            </w:r>
          </w:p>
        </w:tc>
        <w:tc>
          <w:tcPr>
            <w:tcW w:w="1358" w:type="pct"/>
            <w:vAlign w:val="center"/>
          </w:tcPr>
          <w:p w:rsidR="0063614F" w:rsidRDefault="0063614F" w:rsidP="00071BD8">
            <w:pPr>
              <w:jc w:val="center"/>
            </w:pPr>
            <w:r>
              <w:t>Número de postes</w:t>
            </w:r>
          </w:p>
        </w:tc>
        <w:tc>
          <w:tcPr>
            <w:tcW w:w="649" w:type="pct"/>
            <w:vAlign w:val="center"/>
          </w:tcPr>
          <w:p w:rsidR="0063614F" w:rsidRDefault="0063614F" w:rsidP="00071BD8">
            <w:pPr>
              <w:jc w:val="center"/>
            </w:pPr>
            <w:r>
              <w:t>-</w:t>
            </w:r>
          </w:p>
        </w:tc>
        <w:tc>
          <w:tcPr>
            <w:tcW w:w="582" w:type="pct"/>
            <w:vAlign w:val="center"/>
          </w:tcPr>
          <w:p w:rsidR="0063614F" w:rsidRDefault="0063614F" w:rsidP="00071BD8">
            <w:pPr>
              <w:jc w:val="center"/>
            </w:pPr>
            <w:r>
              <w:t>1</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6</w:t>
            </w:r>
          </w:p>
        </w:tc>
      </w:tr>
      <w:tr w:rsidR="0063614F" w:rsidTr="0063614F">
        <w:tc>
          <w:tcPr>
            <w:tcW w:w="665" w:type="pct"/>
            <w:vAlign w:val="center"/>
          </w:tcPr>
          <w:p w:rsidR="0063614F" w:rsidRDefault="0063614F" w:rsidP="00071BD8">
            <w:pPr>
              <w:jc w:val="center"/>
            </w:pPr>
            <w:r>
              <w:t>(</w:t>
            </w:r>
            <w:proofErr w:type="spellStart"/>
            <w:r>
              <w:t>x</w:t>
            </w:r>
            <w:r>
              <w:rPr>
                <w:vertAlign w:val="subscript"/>
              </w:rPr>
              <w:t>i</w:t>
            </w:r>
            <w:r>
              <w:t>,y</w:t>
            </w:r>
            <w:r>
              <w:rPr>
                <w:vertAlign w:val="subscript"/>
              </w:rPr>
              <w:t>i</w:t>
            </w:r>
            <w:proofErr w:type="spellEnd"/>
            <w:r>
              <w:t>)</w:t>
            </w:r>
          </w:p>
        </w:tc>
        <w:tc>
          <w:tcPr>
            <w:tcW w:w="1358" w:type="pct"/>
            <w:vAlign w:val="center"/>
          </w:tcPr>
          <w:p w:rsidR="0063614F" w:rsidRDefault="0063614F" w:rsidP="00071BD8">
            <w:pPr>
              <w:jc w:val="center"/>
            </w:pPr>
            <w:r>
              <w:t>Posición de la base de cada poste</w:t>
            </w:r>
          </w:p>
        </w:tc>
        <w:tc>
          <w:tcPr>
            <w:tcW w:w="649" w:type="pct"/>
            <w:vAlign w:val="center"/>
          </w:tcPr>
          <w:p w:rsidR="0063614F" w:rsidRDefault="0063614F" w:rsidP="00071BD8">
            <w:pPr>
              <w:jc w:val="center"/>
            </w:pPr>
            <w:r>
              <w:t>m</w:t>
            </w:r>
          </w:p>
        </w:tc>
        <w:tc>
          <w:tcPr>
            <w:tcW w:w="582" w:type="pct"/>
            <w:vAlign w:val="center"/>
          </w:tcPr>
          <w:p w:rsidR="0063614F" w:rsidRDefault="0063614F" w:rsidP="00071BD8">
            <w:pPr>
              <w:jc w:val="center"/>
            </w:pPr>
            <w:r>
              <w:t>-</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(58,</w:t>
            </w:r>
            <w:r w:rsidRPr="009033A2">
              <w:t>7083</w:t>
            </w:r>
            <w:r>
              <w:t>; 0) (58,</w:t>
            </w:r>
            <w:r w:rsidRPr="009033A2">
              <w:t>7083</w:t>
            </w:r>
            <w:r>
              <w:t>; 33,</w:t>
            </w:r>
            <w:r w:rsidRPr="00667CDE">
              <w:t>8953</w:t>
            </w:r>
            <w:r>
              <w:t>)</w:t>
            </w:r>
          </w:p>
          <w:p w:rsidR="0063614F" w:rsidRDefault="0063614F" w:rsidP="00071BD8">
            <w:pPr>
              <w:jc w:val="center"/>
            </w:pPr>
            <w:r>
              <w:t>(25,</w:t>
            </w:r>
            <w:r w:rsidRPr="00667CDE">
              <w:t>2350</w:t>
            </w:r>
            <w:r>
              <w:t>; 43,</w:t>
            </w:r>
            <w:r w:rsidRPr="00667CDE">
              <w:t>7083</w:t>
            </w:r>
            <w:r>
              <w:t>)</w:t>
            </w:r>
          </w:p>
          <w:p w:rsidR="0063614F" w:rsidRDefault="0063614F" w:rsidP="00071BD8">
            <w:pPr>
              <w:jc w:val="center"/>
            </w:pPr>
            <w:r>
              <w:t>(0; 43,</w:t>
            </w:r>
            <w:r w:rsidRPr="00667CDE">
              <w:t>7083</w:t>
            </w:r>
            <w:r>
              <w:t>)</w:t>
            </w:r>
          </w:p>
          <w:p w:rsidR="0063614F" w:rsidRDefault="0063614F" w:rsidP="00071BD8">
            <w:pPr>
              <w:jc w:val="center"/>
            </w:pPr>
            <w:r>
              <w:t>(25,</w:t>
            </w:r>
            <w:r w:rsidRPr="00667CDE">
              <w:t>2350</w:t>
            </w:r>
            <w:r>
              <w:t>; 43,</w:t>
            </w:r>
            <w:r w:rsidRPr="00667CDE">
              <w:t>7083</w:t>
            </w:r>
            <w:r>
              <w:t>) (-58,</w:t>
            </w:r>
            <w:r w:rsidRPr="00667CDE">
              <w:t>7083</w:t>
            </w:r>
            <w:r>
              <w:t xml:space="preserve">; </w:t>
            </w:r>
            <w:r w:rsidRPr="00667CDE">
              <w:t>33</w:t>
            </w:r>
            <w:r>
              <w:t>,</w:t>
            </w:r>
            <w:r w:rsidRPr="00667CDE">
              <w:t>8953</w:t>
            </w:r>
            <w:r>
              <w:t>)</w:t>
            </w:r>
          </w:p>
        </w:tc>
      </w:tr>
      <w:tr w:rsidR="0063614F" w:rsidTr="0063614F">
        <w:tc>
          <w:tcPr>
            <w:tcW w:w="665" w:type="pct"/>
            <w:vAlign w:val="center"/>
          </w:tcPr>
          <w:p w:rsidR="0063614F" w:rsidRDefault="0063614F" w:rsidP="00071BD8">
            <w:pPr>
              <w:jc w:val="center"/>
            </w:pPr>
            <w:proofErr w:type="spellStart"/>
            <w:r>
              <w:t>θ</w:t>
            </w:r>
            <w:r>
              <w:rPr>
                <w:vertAlign w:val="subscript"/>
              </w:rPr>
              <w:t>i</w:t>
            </w:r>
            <w:proofErr w:type="spellEnd"/>
          </w:p>
        </w:tc>
        <w:tc>
          <w:tcPr>
            <w:tcW w:w="1358" w:type="pct"/>
            <w:vAlign w:val="center"/>
          </w:tcPr>
          <w:p w:rsidR="0063614F" w:rsidRDefault="0063614F" w:rsidP="00071BD8">
            <w:pPr>
              <w:jc w:val="center"/>
            </w:pPr>
            <w:r>
              <w:t>Ángulo de la proyección de las luminarias con el eje x</w:t>
            </w:r>
          </w:p>
        </w:tc>
        <w:tc>
          <w:tcPr>
            <w:tcW w:w="649" w:type="pct"/>
            <w:vAlign w:val="center"/>
          </w:tcPr>
          <w:p w:rsidR="0063614F" w:rsidRDefault="0063614F" w:rsidP="00071BD8">
            <w:pPr>
              <w:jc w:val="center"/>
            </w:pPr>
            <w:r>
              <w:t>rad</w:t>
            </w:r>
          </w:p>
        </w:tc>
        <w:tc>
          <w:tcPr>
            <w:tcW w:w="582" w:type="pct"/>
            <w:vAlign w:val="center"/>
          </w:tcPr>
          <w:p w:rsidR="0063614F" w:rsidRDefault="0063614F" w:rsidP="00071BD8">
            <w:pPr>
              <w:jc w:val="center"/>
            </w:pPr>
            <w:r>
              <w:t>-</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3</w:t>
            </w:r>
            <w:r>
              <w:rPr>
                <w:rFonts w:cstheme="minorHAnsi"/>
              </w:rPr>
              <w:t>·</w:t>
            </w:r>
            <w:r>
              <w:rPr>
                <w:rFonts w:ascii="Calibri" w:hAnsi="Calibri" w:cs="Calibri"/>
              </w:rPr>
              <w:t>π</w:t>
            </w:r>
            <w:r>
              <w:t>/2</w:t>
            </w:r>
          </w:p>
          <w:p w:rsidR="0063614F" w:rsidRDefault="0063614F" w:rsidP="00071BD8">
            <w:pPr>
              <w:jc w:val="center"/>
              <w:rPr>
                <w:rFonts w:ascii="Calibri" w:hAnsi="Calibri" w:cs="Calibri"/>
              </w:rPr>
            </w:pPr>
            <w:r>
              <w:rPr>
                <w:rFonts w:ascii="Calibri" w:hAnsi="Calibri" w:cs="Calibri"/>
              </w:rPr>
              <w:t>π</w:t>
            </w:r>
          </w:p>
          <w:p w:rsidR="0063614F" w:rsidRDefault="0063614F" w:rsidP="00071BD8">
            <w:pPr>
              <w:jc w:val="center"/>
              <w:rPr>
                <w:rFonts w:ascii="Calibri" w:hAnsi="Calibri" w:cs="Calibri"/>
              </w:rPr>
            </w:pPr>
            <w:r>
              <w:rPr>
                <w:rFonts w:ascii="Calibri" w:hAnsi="Calibri" w:cs="Calibri"/>
              </w:rPr>
              <w:t>π</w:t>
            </w:r>
          </w:p>
          <w:p w:rsidR="0063614F" w:rsidRDefault="0063614F" w:rsidP="00071BD8">
            <w:pPr>
              <w:jc w:val="center"/>
              <w:rPr>
                <w:rFonts w:ascii="Calibri" w:hAnsi="Calibri" w:cs="Calibri"/>
              </w:rPr>
            </w:pPr>
            <w:r>
              <w:rPr>
                <w:rFonts w:ascii="Calibri" w:hAnsi="Calibri" w:cs="Calibri"/>
              </w:rPr>
              <w:t>π/2</w:t>
            </w:r>
          </w:p>
          <w:p w:rsidR="0063614F" w:rsidRDefault="0063614F" w:rsidP="00071BD8">
            <w:pPr>
              <w:jc w:val="center"/>
              <w:rPr>
                <w:rFonts w:ascii="Calibri" w:hAnsi="Calibri" w:cs="Calibri"/>
              </w:rPr>
            </w:pPr>
            <w:r>
              <w:rPr>
                <w:rFonts w:ascii="Calibri" w:hAnsi="Calibri" w:cs="Calibri"/>
              </w:rPr>
              <w:t>0</w:t>
            </w:r>
          </w:p>
          <w:p w:rsidR="0063614F" w:rsidRDefault="0063614F" w:rsidP="00071BD8">
            <w:pPr>
              <w:jc w:val="center"/>
            </w:pPr>
            <w:r>
              <w:rPr>
                <w:rFonts w:ascii="Calibri" w:hAnsi="Calibri" w:cs="Calibri"/>
              </w:rPr>
              <w:t>0</w:t>
            </w:r>
          </w:p>
        </w:tc>
      </w:tr>
      <w:tr w:rsidR="0063614F" w:rsidTr="0063614F">
        <w:tc>
          <w:tcPr>
            <w:tcW w:w="665" w:type="pct"/>
            <w:vAlign w:val="center"/>
          </w:tcPr>
          <w:p w:rsidR="0063614F" w:rsidRDefault="0063614F" w:rsidP="00071BD8">
            <w:pPr>
              <w:jc w:val="center"/>
            </w:pPr>
            <w:r>
              <w:t>γ</w:t>
            </w:r>
            <w:r>
              <w:rPr>
                <w:vertAlign w:val="subscript"/>
              </w:rPr>
              <w:t>i</w:t>
            </w:r>
          </w:p>
        </w:tc>
        <w:tc>
          <w:tcPr>
            <w:tcW w:w="1358" w:type="pct"/>
            <w:vAlign w:val="center"/>
          </w:tcPr>
          <w:p w:rsidR="0063614F" w:rsidRDefault="0063614F" w:rsidP="00071BD8">
            <w:pPr>
              <w:jc w:val="center"/>
            </w:pPr>
            <w:r>
              <w:t>Ángulo de inclinación de las luminarias</w:t>
            </w:r>
          </w:p>
        </w:tc>
        <w:tc>
          <w:tcPr>
            <w:tcW w:w="649" w:type="pct"/>
            <w:vAlign w:val="center"/>
          </w:tcPr>
          <w:p w:rsidR="0063614F" w:rsidRDefault="0063614F" w:rsidP="00071BD8">
            <w:pPr>
              <w:jc w:val="center"/>
            </w:pPr>
            <w:r>
              <w:t>rad</w:t>
            </w:r>
          </w:p>
        </w:tc>
        <w:tc>
          <w:tcPr>
            <w:tcW w:w="582" w:type="pct"/>
            <w:vAlign w:val="center"/>
          </w:tcPr>
          <w:p w:rsidR="0063614F" w:rsidRDefault="0063614F" w:rsidP="00071BD8">
            <w:pPr>
              <w:jc w:val="center"/>
            </w:pPr>
            <w:r>
              <w:t>0 (</w:t>
            </w:r>
            <w:r>
              <w:rPr>
                <w:rFonts w:cstheme="minorHAnsi"/>
              </w:rPr>
              <w:t>ꓯ</w:t>
            </w:r>
            <w:r>
              <w:t>i)</w:t>
            </w:r>
          </w:p>
        </w:tc>
        <w:tc>
          <w:tcPr>
            <w:tcW w:w="582" w:type="pct"/>
            <w:vAlign w:val="center"/>
          </w:tcPr>
          <w:p w:rsidR="0063614F" w:rsidRDefault="0063614F" w:rsidP="00071BD8">
            <w:pPr>
              <w:jc w:val="center"/>
            </w:pPr>
            <w:r>
              <w:rPr>
                <w:rFonts w:ascii="Calibri" w:hAnsi="Calibri" w:cs="Calibri"/>
              </w:rPr>
              <w:t xml:space="preserve">π/2 </w:t>
            </w:r>
            <w:r>
              <w:t>(</w:t>
            </w:r>
            <w:r>
              <w:rPr>
                <w:rFonts w:cstheme="minorHAnsi"/>
              </w:rPr>
              <w:t>ꓯ</w:t>
            </w:r>
            <w:r>
              <w:t>i)</w:t>
            </w:r>
          </w:p>
        </w:tc>
        <w:tc>
          <w:tcPr>
            <w:tcW w:w="1165" w:type="pct"/>
            <w:vAlign w:val="center"/>
          </w:tcPr>
          <w:p w:rsidR="0063614F" w:rsidRDefault="0063614F" w:rsidP="00071BD8">
            <w:pPr>
              <w:jc w:val="center"/>
            </w:pPr>
            <w:r>
              <w:t>1 (</w:t>
            </w:r>
            <w:r>
              <w:rPr>
                <w:rFonts w:cstheme="minorHAnsi"/>
              </w:rPr>
              <w:t>ꓯ</w:t>
            </w:r>
            <w:r>
              <w:t>i)</w:t>
            </w:r>
          </w:p>
        </w:tc>
      </w:tr>
      <w:tr w:rsidR="0063614F" w:rsidTr="0063614F">
        <w:tc>
          <w:tcPr>
            <w:tcW w:w="665" w:type="pct"/>
            <w:vAlign w:val="center"/>
          </w:tcPr>
          <w:p w:rsidR="0063614F" w:rsidRDefault="0063614F" w:rsidP="00071BD8">
            <w:pPr>
              <w:jc w:val="center"/>
            </w:pPr>
            <w:r>
              <w:lastRenderedPageBreak/>
              <w:t>h</w:t>
            </w:r>
          </w:p>
        </w:tc>
        <w:tc>
          <w:tcPr>
            <w:tcW w:w="1358" w:type="pct"/>
            <w:vAlign w:val="center"/>
          </w:tcPr>
          <w:p w:rsidR="0063614F" w:rsidRDefault="0063614F" w:rsidP="00071BD8">
            <w:pPr>
              <w:jc w:val="center"/>
            </w:pPr>
            <w:r>
              <w:t>Altura de los postes</w:t>
            </w:r>
          </w:p>
        </w:tc>
        <w:tc>
          <w:tcPr>
            <w:tcW w:w="649" w:type="pct"/>
            <w:vAlign w:val="center"/>
          </w:tcPr>
          <w:p w:rsidR="0063614F" w:rsidRDefault="0063614F" w:rsidP="00071BD8">
            <w:pPr>
              <w:jc w:val="center"/>
            </w:pPr>
            <w:r>
              <w:t>m</w:t>
            </w:r>
          </w:p>
        </w:tc>
        <w:tc>
          <w:tcPr>
            <w:tcW w:w="582" w:type="pct"/>
            <w:vAlign w:val="center"/>
          </w:tcPr>
          <w:p w:rsidR="0063614F" w:rsidRDefault="0063614F" w:rsidP="00071BD8">
            <w:pPr>
              <w:jc w:val="center"/>
            </w:pPr>
            <w:r>
              <w:t>30</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30</w:t>
            </w:r>
          </w:p>
        </w:tc>
      </w:tr>
      <w:tr w:rsidR="0063614F" w:rsidTr="0063614F">
        <w:tc>
          <w:tcPr>
            <w:tcW w:w="665" w:type="pct"/>
            <w:vAlign w:val="center"/>
          </w:tcPr>
          <w:p w:rsidR="0063614F" w:rsidRDefault="0063614F" w:rsidP="00071BD8">
            <w:pPr>
              <w:jc w:val="center"/>
            </w:pPr>
            <w:r>
              <w:t>n</w:t>
            </w:r>
          </w:p>
        </w:tc>
        <w:tc>
          <w:tcPr>
            <w:tcW w:w="1358" w:type="pct"/>
            <w:vAlign w:val="center"/>
          </w:tcPr>
          <w:p w:rsidR="0063614F" w:rsidRDefault="0063614F" w:rsidP="00071BD8">
            <w:pPr>
              <w:jc w:val="center"/>
            </w:pPr>
            <w:r>
              <w:t>Número de focos por poste</w:t>
            </w:r>
          </w:p>
        </w:tc>
        <w:tc>
          <w:tcPr>
            <w:tcW w:w="649" w:type="pct"/>
            <w:vAlign w:val="center"/>
          </w:tcPr>
          <w:p w:rsidR="0063614F" w:rsidRDefault="0063614F" w:rsidP="00071BD8">
            <w:pPr>
              <w:jc w:val="center"/>
            </w:pPr>
            <w:r>
              <w:t>-</w:t>
            </w:r>
          </w:p>
        </w:tc>
        <w:tc>
          <w:tcPr>
            <w:tcW w:w="582" w:type="pct"/>
            <w:vAlign w:val="center"/>
          </w:tcPr>
          <w:p w:rsidR="0063614F" w:rsidRDefault="0063614F" w:rsidP="00071BD8">
            <w:pPr>
              <w:jc w:val="center"/>
            </w:pPr>
            <w:r>
              <w:t>1</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150</w:t>
            </w:r>
          </w:p>
        </w:tc>
      </w:tr>
      <w:tr w:rsidR="0063614F" w:rsidTr="0063614F">
        <w:tc>
          <w:tcPr>
            <w:tcW w:w="5000" w:type="pct"/>
            <w:gridSpan w:val="6"/>
            <w:vAlign w:val="center"/>
          </w:tcPr>
          <w:p w:rsidR="0063614F" w:rsidRPr="00E91948" w:rsidRDefault="0063614F" w:rsidP="00071BD8">
            <w:pPr>
              <w:jc w:val="center"/>
              <w:rPr>
                <w:b/>
              </w:rPr>
            </w:pPr>
            <w:r>
              <w:rPr>
                <w:b/>
              </w:rPr>
              <w:t>PARÁMETROS</w:t>
            </w:r>
          </w:p>
        </w:tc>
      </w:tr>
      <w:tr w:rsidR="0063614F" w:rsidTr="0063614F">
        <w:tc>
          <w:tcPr>
            <w:tcW w:w="665" w:type="pct"/>
            <w:vAlign w:val="center"/>
          </w:tcPr>
          <w:p w:rsidR="0063614F" w:rsidRPr="009033A2" w:rsidRDefault="0063614F" w:rsidP="00071BD8">
            <w:pPr>
              <w:jc w:val="center"/>
              <w:rPr>
                <w:b/>
              </w:rPr>
            </w:pPr>
            <w:r>
              <w:rPr>
                <w:b/>
              </w:rPr>
              <w:t>Símbolo</w:t>
            </w:r>
          </w:p>
        </w:tc>
        <w:tc>
          <w:tcPr>
            <w:tcW w:w="2006" w:type="pct"/>
            <w:gridSpan w:val="2"/>
            <w:vAlign w:val="center"/>
          </w:tcPr>
          <w:p w:rsidR="0063614F" w:rsidRPr="009033A2" w:rsidRDefault="0063614F" w:rsidP="00071BD8">
            <w:pPr>
              <w:jc w:val="center"/>
              <w:rPr>
                <w:b/>
              </w:rPr>
            </w:pPr>
            <w:r>
              <w:rPr>
                <w:b/>
              </w:rPr>
              <w:t>Descripción</w:t>
            </w:r>
          </w:p>
        </w:tc>
        <w:tc>
          <w:tcPr>
            <w:tcW w:w="1164" w:type="pct"/>
            <w:gridSpan w:val="2"/>
            <w:vAlign w:val="center"/>
          </w:tcPr>
          <w:p w:rsidR="0063614F" w:rsidRPr="009033A2" w:rsidRDefault="0063614F" w:rsidP="00071BD8">
            <w:pPr>
              <w:jc w:val="center"/>
              <w:rPr>
                <w:b/>
              </w:rPr>
            </w:pPr>
            <w:r>
              <w:rPr>
                <w:b/>
              </w:rPr>
              <w:t>Unidad de medida</w:t>
            </w:r>
          </w:p>
        </w:tc>
        <w:tc>
          <w:tcPr>
            <w:tcW w:w="1165" w:type="pct"/>
            <w:vAlign w:val="center"/>
          </w:tcPr>
          <w:p w:rsidR="0063614F" w:rsidRPr="00E91948" w:rsidRDefault="0063614F" w:rsidP="00071BD8">
            <w:pPr>
              <w:jc w:val="center"/>
              <w:rPr>
                <w:b/>
              </w:rPr>
            </w:pPr>
            <w:r w:rsidRPr="00E91948">
              <w:rPr>
                <w:b/>
              </w:rPr>
              <w:t>Valor</w:t>
            </w:r>
          </w:p>
        </w:tc>
      </w:tr>
      <w:tr w:rsidR="0063614F" w:rsidTr="0063614F">
        <w:tc>
          <w:tcPr>
            <w:tcW w:w="665" w:type="pct"/>
            <w:vAlign w:val="center"/>
          </w:tcPr>
          <w:p w:rsidR="0063614F" w:rsidRDefault="0063614F" w:rsidP="00071BD8">
            <w:pPr>
              <w:jc w:val="center"/>
            </w:pPr>
            <w:r>
              <w:t>R</w:t>
            </w:r>
          </w:p>
        </w:tc>
        <w:tc>
          <w:tcPr>
            <w:tcW w:w="2006" w:type="pct"/>
            <w:gridSpan w:val="2"/>
            <w:vAlign w:val="center"/>
          </w:tcPr>
          <w:p w:rsidR="0063614F" w:rsidRDefault="0063614F" w:rsidP="00071BD8">
            <w:pPr>
              <w:jc w:val="center"/>
            </w:pPr>
            <w:r>
              <w:t>Radio de curvatura de la parte superior del poste</w:t>
            </w:r>
          </w:p>
        </w:tc>
        <w:tc>
          <w:tcPr>
            <w:tcW w:w="1164" w:type="pct"/>
            <w:gridSpan w:val="2"/>
            <w:vAlign w:val="center"/>
          </w:tcPr>
          <w:p w:rsidR="0063614F" w:rsidRDefault="0063614F" w:rsidP="00071BD8">
            <w:pPr>
              <w:jc w:val="center"/>
            </w:pPr>
            <w:r>
              <w:t>m</w:t>
            </w:r>
          </w:p>
        </w:tc>
        <w:tc>
          <w:tcPr>
            <w:tcW w:w="1165" w:type="pct"/>
            <w:vAlign w:val="center"/>
          </w:tcPr>
          <w:p w:rsidR="0063614F" w:rsidRDefault="0063614F" w:rsidP="00071BD8">
            <w:pPr>
              <w:jc w:val="center"/>
            </w:pPr>
            <w:r>
              <w:t>2,5</w:t>
            </w:r>
          </w:p>
        </w:tc>
      </w:tr>
      <w:tr w:rsidR="0063614F" w:rsidTr="0063614F">
        <w:tc>
          <w:tcPr>
            <w:tcW w:w="665" w:type="pct"/>
            <w:vAlign w:val="center"/>
          </w:tcPr>
          <w:p w:rsidR="0063614F" w:rsidRDefault="0063614F" w:rsidP="00071BD8">
            <w:pPr>
              <w:jc w:val="center"/>
            </w:pPr>
            <w:r>
              <w:t>r</w:t>
            </w:r>
          </w:p>
        </w:tc>
        <w:tc>
          <w:tcPr>
            <w:tcW w:w="2006" w:type="pct"/>
            <w:gridSpan w:val="2"/>
            <w:vAlign w:val="center"/>
          </w:tcPr>
          <w:p w:rsidR="0063614F" w:rsidRDefault="0063614F" w:rsidP="00071BD8">
            <w:pPr>
              <w:jc w:val="center"/>
            </w:pPr>
            <w:r>
              <w:t>Radio interno de la sección del poste</w:t>
            </w:r>
          </w:p>
        </w:tc>
        <w:tc>
          <w:tcPr>
            <w:tcW w:w="1164" w:type="pct"/>
            <w:gridSpan w:val="2"/>
            <w:vAlign w:val="center"/>
          </w:tcPr>
          <w:p w:rsidR="0063614F" w:rsidRDefault="0063614F" w:rsidP="00071BD8">
            <w:pPr>
              <w:jc w:val="center"/>
            </w:pPr>
            <w:r>
              <w:t>m</w:t>
            </w:r>
          </w:p>
        </w:tc>
        <w:tc>
          <w:tcPr>
            <w:tcW w:w="1165" w:type="pct"/>
            <w:vAlign w:val="center"/>
          </w:tcPr>
          <w:p w:rsidR="0063614F" w:rsidRDefault="0063614F" w:rsidP="00071BD8">
            <w:pPr>
              <w:jc w:val="center"/>
            </w:pPr>
            <w:r>
              <w:t>0,1</w:t>
            </w:r>
          </w:p>
        </w:tc>
      </w:tr>
      <w:tr w:rsidR="0063614F" w:rsidTr="0063614F">
        <w:tc>
          <w:tcPr>
            <w:tcW w:w="665" w:type="pct"/>
            <w:vAlign w:val="center"/>
          </w:tcPr>
          <w:p w:rsidR="0063614F" w:rsidRDefault="0063614F" w:rsidP="00071BD8">
            <w:pPr>
              <w:jc w:val="center"/>
            </w:pPr>
            <w:proofErr w:type="spellStart"/>
            <w:r>
              <w:rPr>
                <w:rStyle w:val="nfasisintenso"/>
                <w:rFonts w:cstheme="minorHAnsi"/>
                <w:i w:val="0"/>
                <w:color w:val="auto"/>
              </w:rPr>
              <w:t>η</w:t>
            </w:r>
            <w:r>
              <w:rPr>
                <w:rStyle w:val="nfasisintenso"/>
                <w:rFonts w:cstheme="minorHAnsi"/>
                <w:i w:val="0"/>
                <w:color w:val="auto"/>
                <w:vertAlign w:val="subscript"/>
              </w:rPr>
              <w:t>lum</w:t>
            </w:r>
            <w:proofErr w:type="spellEnd"/>
          </w:p>
        </w:tc>
        <w:tc>
          <w:tcPr>
            <w:tcW w:w="2006" w:type="pct"/>
            <w:gridSpan w:val="2"/>
            <w:vAlign w:val="center"/>
          </w:tcPr>
          <w:p w:rsidR="0063614F" w:rsidRDefault="0063614F" w:rsidP="00071BD8">
            <w:pPr>
              <w:jc w:val="center"/>
            </w:pPr>
            <w:r>
              <w:rPr>
                <w:rStyle w:val="nfasisintenso"/>
                <w:rFonts w:cstheme="minorHAnsi"/>
                <w:i w:val="0"/>
                <w:color w:val="auto"/>
              </w:rPr>
              <w:t>Rendimiento lumínico del foco</w:t>
            </w:r>
          </w:p>
        </w:tc>
        <w:tc>
          <w:tcPr>
            <w:tcW w:w="1164" w:type="pct"/>
            <w:gridSpan w:val="2"/>
            <w:vAlign w:val="center"/>
          </w:tcPr>
          <w:p w:rsidR="0063614F" w:rsidRDefault="0063614F" w:rsidP="00071BD8">
            <w:pPr>
              <w:jc w:val="center"/>
            </w:pPr>
            <w:r>
              <w:t>lm/W</w:t>
            </w:r>
          </w:p>
        </w:tc>
        <w:tc>
          <w:tcPr>
            <w:tcW w:w="1165" w:type="pct"/>
            <w:vAlign w:val="center"/>
          </w:tcPr>
          <w:p w:rsidR="0063614F" w:rsidRDefault="0063614F" w:rsidP="00071BD8">
            <w:pPr>
              <w:jc w:val="center"/>
            </w:pPr>
            <w:r>
              <w:t>110</w:t>
            </w:r>
          </w:p>
        </w:tc>
      </w:tr>
      <w:tr w:rsidR="0063614F" w:rsidTr="0063614F">
        <w:tc>
          <w:tcPr>
            <w:tcW w:w="665" w:type="pct"/>
            <w:vAlign w:val="center"/>
          </w:tcPr>
          <w:p w:rsidR="0063614F" w:rsidRDefault="0063614F" w:rsidP="00071BD8">
            <w:pPr>
              <w:jc w:val="center"/>
            </w:pPr>
            <w:r>
              <w:rPr>
                <w:rStyle w:val="nfasisintenso"/>
                <w:i w:val="0"/>
                <w:color w:val="auto"/>
              </w:rPr>
              <w:t>P</w:t>
            </w:r>
            <w:r>
              <w:rPr>
                <w:rStyle w:val="nfasisintenso"/>
                <w:i w:val="0"/>
                <w:color w:val="auto"/>
                <w:vertAlign w:val="subscript"/>
              </w:rPr>
              <w:t>1</w:t>
            </w:r>
          </w:p>
        </w:tc>
        <w:tc>
          <w:tcPr>
            <w:tcW w:w="2006" w:type="pct"/>
            <w:gridSpan w:val="2"/>
            <w:vAlign w:val="center"/>
          </w:tcPr>
          <w:p w:rsidR="0063614F" w:rsidRDefault="0063614F" w:rsidP="00071BD8">
            <w:pPr>
              <w:jc w:val="center"/>
            </w:pPr>
            <w:r>
              <w:rPr>
                <w:rStyle w:val="nfasisintenso"/>
                <w:i w:val="0"/>
                <w:color w:val="auto"/>
              </w:rPr>
              <w:t>Potencia consumida por cada foco</w:t>
            </w:r>
          </w:p>
        </w:tc>
        <w:tc>
          <w:tcPr>
            <w:tcW w:w="1164" w:type="pct"/>
            <w:gridSpan w:val="2"/>
            <w:vAlign w:val="center"/>
          </w:tcPr>
          <w:p w:rsidR="0063614F" w:rsidRDefault="0063614F" w:rsidP="00071BD8">
            <w:pPr>
              <w:jc w:val="center"/>
            </w:pPr>
            <w:r>
              <w:t>W</w:t>
            </w:r>
          </w:p>
        </w:tc>
        <w:tc>
          <w:tcPr>
            <w:tcW w:w="1165" w:type="pct"/>
            <w:vAlign w:val="center"/>
          </w:tcPr>
          <w:p w:rsidR="0063614F" w:rsidRDefault="0063614F" w:rsidP="00071BD8">
            <w:pPr>
              <w:jc w:val="center"/>
            </w:pPr>
            <w:r>
              <w:t>150</w:t>
            </w:r>
          </w:p>
        </w:tc>
      </w:tr>
      <w:tr w:rsidR="0063614F" w:rsidTr="0063614F">
        <w:tc>
          <w:tcPr>
            <w:tcW w:w="665" w:type="pct"/>
            <w:vAlign w:val="center"/>
          </w:tcPr>
          <w:p w:rsidR="0063614F" w:rsidRDefault="0063614F" w:rsidP="00071BD8">
            <w:pPr>
              <w:jc w:val="center"/>
            </w:pPr>
            <w:r>
              <w:rPr>
                <w:rStyle w:val="nfasisintenso"/>
                <w:i w:val="0"/>
                <w:color w:val="auto"/>
              </w:rPr>
              <w:t>m</w:t>
            </w:r>
            <w:r>
              <w:rPr>
                <w:rStyle w:val="nfasisintenso"/>
                <w:i w:val="0"/>
                <w:color w:val="auto"/>
                <w:vertAlign w:val="subscript"/>
              </w:rPr>
              <w:t>1</w:t>
            </w:r>
          </w:p>
        </w:tc>
        <w:tc>
          <w:tcPr>
            <w:tcW w:w="2006" w:type="pct"/>
            <w:gridSpan w:val="2"/>
            <w:vAlign w:val="center"/>
          </w:tcPr>
          <w:p w:rsidR="0063614F" w:rsidRDefault="0063614F" w:rsidP="00071BD8">
            <w:pPr>
              <w:jc w:val="center"/>
            </w:pPr>
            <w:r>
              <w:t>Parámetro 1 de diseño del foco</w:t>
            </w:r>
          </w:p>
        </w:tc>
        <w:tc>
          <w:tcPr>
            <w:tcW w:w="1164" w:type="pct"/>
            <w:gridSpan w:val="2"/>
            <w:vAlign w:val="center"/>
          </w:tcPr>
          <w:p w:rsidR="0063614F" w:rsidRDefault="0063614F" w:rsidP="00071BD8">
            <w:pPr>
              <w:jc w:val="center"/>
            </w:pPr>
            <w:r>
              <w:t>-</w:t>
            </w:r>
          </w:p>
        </w:tc>
        <w:tc>
          <w:tcPr>
            <w:tcW w:w="1165" w:type="pct"/>
            <w:vAlign w:val="center"/>
          </w:tcPr>
          <w:p w:rsidR="0063614F" w:rsidRDefault="0063614F" w:rsidP="00071BD8">
            <w:pPr>
              <w:jc w:val="center"/>
            </w:pPr>
            <w:r>
              <w:t>3</w:t>
            </w:r>
          </w:p>
        </w:tc>
      </w:tr>
      <w:tr w:rsidR="0063614F" w:rsidTr="0063614F">
        <w:tc>
          <w:tcPr>
            <w:tcW w:w="665" w:type="pct"/>
            <w:vAlign w:val="center"/>
          </w:tcPr>
          <w:p w:rsidR="0063614F" w:rsidRDefault="0063614F" w:rsidP="00071BD8">
            <w:pPr>
              <w:jc w:val="center"/>
            </w:pPr>
            <w:r>
              <w:rPr>
                <w:rStyle w:val="nfasisintenso"/>
                <w:i w:val="0"/>
                <w:color w:val="auto"/>
              </w:rPr>
              <w:t>m</w:t>
            </w:r>
            <w:r>
              <w:rPr>
                <w:rStyle w:val="nfasisintenso"/>
                <w:i w:val="0"/>
                <w:color w:val="auto"/>
                <w:vertAlign w:val="subscript"/>
              </w:rPr>
              <w:t>2</w:t>
            </w:r>
          </w:p>
        </w:tc>
        <w:tc>
          <w:tcPr>
            <w:tcW w:w="2006" w:type="pct"/>
            <w:gridSpan w:val="2"/>
            <w:vAlign w:val="center"/>
          </w:tcPr>
          <w:p w:rsidR="0063614F" w:rsidRDefault="0063614F" w:rsidP="00071BD8">
            <w:pPr>
              <w:jc w:val="center"/>
            </w:pPr>
            <w:r>
              <w:t>Parámetro 2 de diseño del foco</w:t>
            </w:r>
          </w:p>
        </w:tc>
        <w:tc>
          <w:tcPr>
            <w:tcW w:w="1164" w:type="pct"/>
            <w:gridSpan w:val="2"/>
            <w:vAlign w:val="center"/>
          </w:tcPr>
          <w:p w:rsidR="0063614F" w:rsidRDefault="0063614F" w:rsidP="00071BD8">
            <w:pPr>
              <w:jc w:val="center"/>
            </w:pPr>
            <w:r>
              <w:t>-</w:t>
            </w:r>
          </w:p>
        </w:tc>
        <w:tc>
          <w:tcPr>
            <w:tcW w:w="1165" w:type="pct"/>
            <w:vAlign w:val="center"/>
          </w:tcPr>
          <w:p w:rsidR="0063614F" w:rsidRDefault="0063614F" w:rsidP="00071BD8">
            <w:pPr>
              <w:jc w:val="center"/>
            </w:pPr>
            <w:r>
              <w:t>30</w:t>
            </w:r>
          </w:p>
        </w:tc>
      </w:tr>
      <w:tr w:rsidR="0063614F" w:rsidTr="0063614F">
        <w:tc>
          <w:tcPr>
            <w:tcW w:w="665" w:type="pct"/>
            <w:vAlign w:val="center"/>
          </w:tcPr>
          <w:p w:rsidR="0063614F" w:rsidRDefault="0063614F" w:rsidP="00071BD8">
            <w:pPr>
              <w:jc w:val="center"/>
            </w:pPr>
            <w:r>
              <w:rPr>
                <w:rStyle w:val="nfasisintenso"/>
                <w:rFonts w:cstheme="minorHAnsi"/>
                <w:i w:val="0"/>
                <w:color w:val="auto"/>
              </w:rPr>
              <w:t>η</w:t>
            </w:r>
          </w:p>
        </w:tc>
        <w:tc>
          <w:tcPr>
            <w:tcW w:w="2006" w:type="pct"/>
            <w:gridSpan w:val="2"/>
            <w:vAlign w:val="center"/>
          </w:tcPr>
          <w:p w:rsidR="0063614F" w:rsidRDefault="0063614F" w:rsidP="00071BD8">
            <w:pPr>
              <w:jc w:val="center"/>
            </w:pPr>
            <w:r>
              <w:rPr>
                <w:rStyle w:val="nfasisintenso"/>
                <w:rFonts w:cstheme="minorHAnsi"/>
                <w:i w:val="0"/>
                <w:color w:val="auto"/>
              </w:rPr>
              <w:t>Rendimiento eléctrico del foco</w:t>
            </w:r>
          </w:p>
        </w:tc>
        <w:tc>
          <w:tcPr>
            <w:tcW w:w="1164" w:type="pct"/>
            <w:gridSpan w:val="2"/>
            <w:vAlign w:val="center"/>
          </w:tcPr>
          <w:p w:rsidR="0063614F" w:rsidRDefault="0063614F" w:rsidP="00071BD8">
            <w:pPr>
              <w:jc w:val="center"/>
            </w:pPr>
            <w:r>
              <w:t>-</w:t>
            </w:r>
          </w:p>
        </w:tc>
        <w:tc>
          <w:tcPr>
            <w:tcW w:w="1165" w:type="pct"/>
            <w:vAlign w:val="center"/>
          </w:tcPr>
          <w:p w:rsidR="0063614F" w:rsidRDefault="0063614F" w:rsidP="00071BD8">
            <w:pPr>
              <w:jc w:val="center"/>
            </w:pPr>
            <w:r>
              <w:t>0,9</w:t>
            </w:r>
          </w:p>
        </w:tc>
      </w:tr>
      <w:tr w:rsidR="0063614F" w:rsidTr="0063614F">
        <w:tc>
          <w:tcPr>
            <w:tcW w:w="665" w:type="pct"/>
            <w:vAlign w:val="center"/>
          </w:tcPr>
          <w:p w:rsidR="0063614F" w:rsidRDefault="0063614F" w:rsidP="00071BD8">
            <w:pPr>
              <w:jc w:val="center"/>
            </w:pPr>
            <w:proofErr w:type="spellStart"/>
            <w:r>
              <w:rPr>
                <w:rStyle w:val="nfasisintenso"/>
                <w:i w:val="0"/>
                <w:color w:val="auto"/>
              </w:rPr>
              <w:t>R</w:t>
            </w:r>
            <w:r>
              <w:rPr>
                <w:rStyle w:val="nfasisintenso"/>
                <w:i w:val="0"/>
                <w:color w:val="auto"/>
                <w:vertAlign w:val="subscript"/>
              </w:rPr>
              <w:t>cond</w:t>
            </w:r>
            <w:proofErr w:type="spellEnd"/>
          </w:p>
        </w:tc>
        <w:tc>
          <w:tcPr>
            <w:tcW w:w="2006" w:type="pct"/>
            <w:gridSpan w:val="2"/>
            <w:vAlign w:val="center"/>
          </w:tcPr>
          <w:p w:rsidR="0063614F" w:rsidRDefault="0063614F" w:rsidP="00071BD8">
            <w:pPr>
              <w:jc w:val="center"/>
            </w:pPr>
            <w:r>
              <w:rPr>
                <w:rStyle w:val="nfasisintenso"/>
                <w:i w:val="0"/>
                <w:color w:val="auto"/>
              </w:rPr>
              <w:t>Resistencia propia del conductor</w:t>
            </w:r>
          </w:p>
        </w:tc>
        <w:tc>
          <w:tcPr>
            <w:tcW w:w="1164" w:type="pct"/>
            <w:gridSpan w:val="2"/>
            <w:vAlign w:val="center"/>
          </w:tcPr>
          <w:p w:rsidR="0063614F" w:rsidRDefault="0063614F" w:rsidP="00071BD8">
            <w:pPr>
              <w:jc w:val="center"/>
            </w:pPr>
            <w:r>
              <w:rPr>
                <w:rFonts w:cstheme="minorHAnsi"/>
              </w:rPr>
              <w:t>Ω/m</w:t>
            </w:r>
          </w:p>
        </w:tc>
        <w:tc>
          <w:tcPr>
            <w:tcW w:w="1165" w:type="pct"/>
            <w:vAlign w:val="center"/>
          </w:tcPr>
          <w:p w:rsidR="0063614F" w:rsidRPr="002C0028" w:rsidRDefault="0063614F" w:rsidP="00071BD8">
            <w:pPr>
              <w:jc w:val="center"/>
              <w:rPr>
                <w:color w:val="FF0000"/>
                <w:vertAlign w:val="superscript"/>
              </w:rPr>
            </w:pPr>
            <w:r w:rsidRPr="002C0028">
              <w:t>1,83</w:t>
            </w:r>
            <w:r w:rsidRPr="002C0028">
              <w:rPr>
                <w:rFonts w:cstheme="minorHAnsi"/>
              </w:rPr>
              <w:t>·</w:t>
            </w:r>
            <w:r w:rsidRPr="002C0028">
              <w:t>10</w:t>
            </w:r>
            <w:r w:rsidRPr="002C0028">
              <w:rPr>
                <w:vertAlign w:val="superscript"/>
              </w:rPr>
              <w:t>-3</w:t>
            </w:r>
          </w:p>
        </w:tc>
      </w:tr>
      <w:tr w:rsidR="0063614F" w:rsidTr="0063614F">
        <w:tc>
          <w:tcPr>
            <w:tcW w:w="665" w:type="pct"/>
            <w:vAlign w:val="center"/>
          </w:tcPr>
          <w:p w:rsidR="0063614F" w:rsidRDefault="0063614F" w:rsidP="00071BD8">
            <w:pPr>
              <w:jc w:val="center"/>
            </w:pPr>
            <w:proofErr w:type="spellStart"/>
            <w:r>
              <w:rPr>
                <w:rStyle w:val="nfasisintenso"/>
                <w:i w:val="0"/>
                <w:color w:val="auto"/>
              </w:rPr>
              <w:t>V</w:t>
            </w:r>
            <w:r>
              <w:rPr>
                <w:rStyle w:val="nfasisintenso"/>
                <w:i w:val="0"/>
                <w:color w:val="auto"/>
                <w:vertAlign w:val="subscript"/>
              </w:rPr>
              <w:t>cond</w:t>
            </w:r>
            <w:proofErr w:type="spellEnd"/>
          </w:p>
        </w:tc>
        <w:tc>
          <w:tcPr>
            <w:tcW w:w="2006" w:type="pct"/>
            <w:gridSpan w:val="2"/>
            <w:vAlign w:val="center"/>
          </w:tcPr>
          <w:p w:rsidR="0063614F" w:rsidRDefault="0063614F" w:rsidP="00071BD8">
            <w:pPr>
              <w:jc w:val="center"/>
            </w:pPr>
            <w:r>
              <w:rPr>
                <w:rStyle w:val="nfasisintenso"/>
                <w:i w:val="0"/>
                <w:color w:val="auto"/>
              </w:rPr>
              <w:t>Tensión nominal en el conductor</w:t>
            </w:r>
          </w:p>
        </w:tc>
        <w:tc>
          <w:tcPr>
            <w:tcW w:w="1164" w:type="pct"/>
            <w:gridSpan w:val="2"/>
            <w:vAlign w:val="center"/>
          </w:tcPr>
          <w:p w:rsidR="0063614F" w:rsidRDefault="0063614F" w:rsidP="00071BD8">
            <w:pPr>
              <w:jc w:val="center"/>
            </w:pPr>
            <w:r>
              <w:t>V</w:t>
            </w:r>
          </w:p>
        </w:tc>
        <w:tc>
          <w:tcPr>
            <w:tcW w:w="1165" w:type="pct"/>
            <w:vAlign w:val="center"/>
          </w:tcPr>
          <w:p w:rsidR="0063614F" w:rsidRPr="00F97519" w:rsidRDefault="0063614F" w:rsidP="00071BD8">
            <w:pPr>
              <w:jc w:val="center"/>
              <w:rPr>
                <w:color w:val="FF0000"/>
              </w:rPr>
            </w:pPr>
            <w:r w:rsidRPr="00D6180C">
              <w:t>1000</w:t>
            </w:r>
          </w:p>
        </w:tc>
      </w:tr>
      <w:tr w:rsidR="0063614F" w:rsidTr="0063614F">
        <w:tc>
          <w:tcPr>
            <w:tcW w:w="665" w:type="pct"/>
            <w:vAlign w:val="center"/>
          </w:tcPr>
          <w:p w:rsidR="0063614F" w:rsidRDefault="0063614F" w:rsidP="00071BD8">
            <w:pPr>
              <w:jc w:val="center"/>
            </w:pPr>
            <w:r>
              <w:t>(</w:t>
            </w:r>
            <w:proofErr w:type="spellStart"/>
            <w:r>
              <w:t>x</w:t>
            </w:r>
            <w:r>
              <w:rPr>
                <w:vertAlign w:val="subscript"/>
              </w:rPr>
              <w:t>gen</w:t>
            </w:r>
            <w:r>
              <w:t>,y</w:t>
            </w:r>
            <w:r>
              <w:rPr>
                <w:vertAlign w:val="subscript"/>
              </w:rPr>
              <w:t>gen</w:t>
            </w:r>
            <w:proofErr w:type="spellEnd"/>
            <w:r>
              <w:t>)</w:t>
            </w:r>
          </w:p>
        </w:tc>
        <w:tc>
          <w:tcPr>
            <w:tcW w:w="2006" w:type="pct"/>
            <w:gridSpan w:val="2"/>
            <w:vAlign w:val="center"/>
          </w:tcPr>
          <w:p w:rsidR="0063614F" w:rsidRDefault="0063614F" w:rsidP="00071BD8">
            <w:pPr>
              <w:jc w:val="center"/>
            </w:pPr>
            <w:r>
              <w:t>Posición del generador</w:t>
            </w:r>
          </w:p>
        </w:tc>
        <w:tc>
          <w:tcPr>
            <w:tcW w:w="1164" w:type="pct"/>
            <w:gridSpan w:val="2"/>
            <w:vAlign w:val="center"/>
          </w:tcPr>
          <w:p w:rsidR="0063614F" w:rsidRDefault="0063614F" w:rsidP="00071BD8">
            <w:pPr>
              <w:jc w:val="center"/>
            </w:pPr>
            <w:r>
              <w:t>m</w:t>
            </w:r>
          </w:p>
        </w:tc>
        <w:tc>
          <w:tcPr>
            <w:tcW w:w="1165" w:type="pct"/>
            <w:vAlign w:val="center"/>
          </w:tcPr>
          <w:p w:rsidR="0063614F" w:rsidRPr="00F97519" w:rsidRDefault="0063614F" w:rsidP="00071BD8">
            <w:pPr>
              <w:jc w:val="center"/>
              <w:rPr>
                <w:color w:val="FF0000"/>
              </w:rPr>
            </w:pPr>
            <w:r w:rsidRPr="00D6180C">
              <w:t>(0,-50)</w:t>
            </w:r>
          </w:p>
        </w:tc>
      </w:tr>
      <w:tr w:rsidR="0063614F" w:rsidTr="0063614F">
        <w:tc>
          <w:tcPr>
            <w:tcW w:w="665" w:type="pct"/>
            <w:vAlign w:val="center"/>
          </w:tcPr>
          <w:p w:rsidR="0063614F" w:rsidRDefault="0063614F" w:rsidP="00071BD8">
            <w:pPr>
              <w:jc w:val="center"/>
            </w:pPr>
            <w:r>
              <w:t>W</w:t>
            </w:r>
            <w:r>
              <w:rPr>
                <w:vertAlign w:val="subscript"/>
              </w:rPr>
              <w:t>1</w:t>
            </w:r>
          </w:p>
        </w:tc>
        <w:tc>
          <w:tcPr>
            <w:tcW w:w="2006" w:type="pct"/>
            <w:gridSpan w:val="2"/>
            <w:vAlign w:val="center"/>
          </w:tcPr>
          <w:p w:rsidR="0063614F" w:rsidRDefault="0063614F" w:rsidP="00071BD8">
            <w:pPr>
              <w:jc w:val="center"/>
            </w:pPr>
            <w:r>
              <w:t>Peso de cada foco</w:t>
            </w:r>
          </w:p>
        </w:tc>
        <w:tc>
          <w:tcPr>
            <w:tcW w:w="1164" w:type="pct"/>
            <w:gridSpan w:val="2"/>
            <w:vAlign w:val="center"/>
          </w:tcPr>
          <w:p w:rsidR="0063614F" w:rsidRDefault="0063614F" w:rsidP="00071BD8">
            <w:pPr>
              <w:jc w:val="center"/>
            </w:pPr>
            <w:r>
              <w:t>N</w:t>
            </w:r>
          </w:p>
        </w:tc>
        <w:tc>
          <w:tcPr>
            <w:tcW w:w="1165" w:type="pct"/>
            <w:vAlign w:val="center"/>
          </w:tcPr>
          <w:p w:rsidR="0063614F" w:rsidRDefault="0063614F" w:rsidP="00071BD8">
            <w:pPr>
              <w:jc w:val="center"/>
            </w:pPr>
            <w:r>
              <w:t>29,43</w:t>
            </w:r>
          </w:p>
        </w:tc>
      </w:tr>
      <w:tr w:rsidR="0063614F" w:rsidTr="0063614F">
        <w:tc>
          <w:tcPr>
            <w:tcW w:w="665" w:type="pct"/>
            <w:vAlign w:val="center"/>
          </w:tcPr>
          <w:p w:rsidR="0063614F" w:rsidRDefault="0063614F" w:rsidP="0063614F">
            <w:pPr>
              <w:jc w:val="center"/>
            </w:pPr>
            <w:proofErr w:type="spellStart"/>
            <w:r>
              <w:rPr>
                <w:rFonts w:cstheme="minorHAnsi"/>
              </w:rPr>
              <w:t>ρ</w:t>
            </w:r>
            <w:r>
              <w:rPr>
                <w:vertAlign w:val="subscript"/>
              </w:rPr>
              <w:t>acero</w:t>
            </w:r>
            <w:proofErr w:type="spellEnd"/>
          </w:p>
        </w:tc>
        <w:tc>
          <w:tcPr>
            <w:tcW w:w="2006" w:type="pct"/>
            <w:gridSpan w:val="2"/>
            <w:vAlign w:val="center"/>
          </w:tcPr>
          <w:p w:rsidR="0063614F" w:rsidRDefault="0063614F" w:rsidP="0063614F">
            <w:pPr>
              <w:jc w:val="center"/>
            </w:pPr>
            <w:r>
              <w:t>Densidad del acero</w:t>
            </w:r>
          </w:p>
        </w:tc>
        <w:tc>
          <w:tcPr>
            <w:tcW w:w="1164" w:type="pct"/>
            <w:gridSpan w:val="2"/>
            <w:vAlign w:val="center"/>
          </w:tcPr>
          <w:p w:rsidR="0063614F" w:rsidRPr="002B392F" w:rsidRDefault="0063614F" w:rsidP="0063614F">
            <w:pPr>
              <w:jc w:val="center"/>
            </w:pPr>
            <w:r>
              <w:t>kg/m</w:t>
            </w:r>
            <w:r>
              <w:rPr>
                <w:vertAlign w:val="superscript"/>
              </w:rPr>
              <w:t>3</w:t>
            </w:r>
          </w:p>
        </w:tc>
        <w:tc>
          <w:tcPr>
            <w:tcW w:w="1165" w:type="pct"/>
            <w:vAlign w:val="center"/>
          </w:tcPr>
          <w:p w:rsidR="0063614F" w:rsidRDefault="0063614F" w:rsidP="0063614F">
            <w:pPr>
              <w:jc w:val="center"/>
            </w:pPr>
            <w:r>
              <w:t>7850</w:t>
            </w:r>
          </w:p>
        </w:tc>
      </w:tr>
      <w:tr w:rsidR="0063614F" w:rsidTr="0063614F">
        <w:tc>
          <w:tcPr>
            <w:tcW w:w="665" w:type="pct"/>
            <w:vAlign w:val="center"/>
          </w:tcPr>
          <w:p w:rsidR="0063614F" w:rsidRDefault="0063614F" w:rsidP="0063614F">
            <w:pPr>
              <w:jc w:val="center"/>
            </w:pPr>
            <w:r>
              <w:t>R</w:t>
            </w:r>
            <w:r>
              <w:rPr>
                <w:vertAlign w:val="subscript"/>
              </w:rPr>
              <w:t>p02</w:t>
            </w:r>
          </w:p>
        </w:tc>
        <w:tc>
          <w:tcPr>
            <w:tcW w:w="2006" w:type="pct"/>
            <w:gridSpan w:val="2"/>
            <w:vAlign w:val="center"/>
          </w:tcPr>
          <w:p w:rsidR="0063614F" w:rsidRDefault="0063614F" w:rsidP="0063614F">
            <w:pPr>
              <w:jc w:val="center"/>
            </w:pPr>
            <w:r>
              <w:t>Límite elástico del acero</w:t>
            </w:r>
          </w:p>
        </w:tc>
        <w:tc>
          <w:tcPr>
            <w:tcW w:w="1164" w:type="pct"/>
            <w:gridSpan w:val="2"/>
            <w:vAlign w:val="center"/>
          </w:tcPr>
          <w:p w:rsidR="0063614F" w:rsidRDefault="0063614F" w:rsidP="0063614F">
            <w:pPr>
              <w:jc w:val="center"/>
            </w:pPr>
            <w:proofErr w:type="spellStart"/>
            <w:r>
              <w:t>MPa</w:t>
            </w:r>
            <w:proofErr w:type="spellEnd"/>
          </w:p>
        </w:tc>
        <w:tc>
          <w:tcPr>
            <w:tcW w:w="1165" w:type="pct"/>
            <w:vAlign w:val="center"/>
          </w:tcPr>
          <w:p w:rsidR="0063614F" w:rsidRDefault="0063614F" w:rsidP="0063614F">
            <w:pPr>
              <w:jc w:val="center"/>
            </w:pPr>
            <w:r>
              <w:t>235</w:t>
            </w:r>
          </w:p>
        </w:tc>
      </w:tr>
      <w:tr w:rsidR="0063614F" w:rsidTr="0063614F">
        <w:tc>
          <w:tcPr>
            <w:tcW w:w="665" w:type="pct"/>
            <w:vAlign w:val="center"/>
          </w:tcPr>
          <w:p w:rsidR="0063614F" w:rsidRDefault="0063614F" w:rsidP="0063614F">
            <w:pPr>
              <w:jc w:val="center"/>
            </w:pPr>
            <w:proofErr w:type="spellStart"/>
            <w:r>
              <w:t>c</w:t>
            </w:r>
            <w:r>
              <w:rPr>
                <w:vertAlign w:val="subscript"/>
              </w:rPr>
              <w:t>min</w:t>
            </w:r>
            <w:proofErr w:type="spellEnd"/>
          </w:p>
        </w:tc>
        <w:tc>
          <w:tcPr>
            <w:tcW w:w="2006" w:type="pct"/>
            <w:gridSpan w:val="2"/>
            <w:vAlign w:val="center"/>
          </w:tcPr>
          <w:p w:rsidR="0063614F" w:rsidRDefault="0063614F" w:rsidP="0063614F">
            <w:pPr>
              <w:jc w:val="center"/>
            </w:pPr>
            <w:r>
              <w:t>Coeficiente de minoración de la resistencia del material</w:t>
            </w:r>
          </w:p>
        </w:tc>
        <w:tc>
          <w:tcPr>
            <w:tcW w:w="1164" w:type="pct"/>
            <w:gridSpan w:val="2"/>
            <w:vAlign w:val="center"/>
          </w:tcPr>
          <w:p w:rsidR="0063614F" w:rsidRDefault="0063614F" w:rsidP="0063614F">
            <w:pPr>
              <w:jc w:val="center"/>
            </w:pPr>
            <w:r>
              <w:t>-</w:t>
            </w:r>
          </w:p>
        </w:tc>
        <w:tc>
          <w:tcPr>
            <w:tcW w:w="1165" w:type="pct"/>
            <w:vAlign w:val="center"/>
          </w:tcPr>
          <w:p w:rsidR="0063614F" w:rsidRDefault="0063614F" w:rsidP="0063614F">
            <w:pPr>
              <w:jc w:val="center"/>
            </w:pPr>
            <w:r>
              <w:t>1,1</w:t>
            </w:r>
          </w:p>
        </w:tc>
      </w:tr>
      <w:tr w:rsidR="0063614F" w:rsidTr="0063614F">
        <w:tc>
          <w:tcPr>
            <w:tcW w:w="665" w:type="pct"/>
            <w:vAlign w:val="center"/>
          </w:tcPr>
          <w:p w:rsidR="0063614F" w:rsidRDefault="0063614F" w:rsidP="0063614F">
            <w:pPr>
              <w:jc w:val="center"/>
            </w:pPr>
            <w:proofErr w:type="spellStart"/>
            <w:r>
              <w:t>c</w:t>
            </w:r>
            <w:r>
              <w:rPr>
                <w:vertAlign w:val="subscript"/>
              </w:rPr>
              <w:t>mayperm</w:t>
            </w:r>
            <w:proofErr w:type="spellEnd"/>
          </w:p>
        </w:tc>
        <w:tc>
          <w:tcPr>
            <w:tcW w:w="2006" w:type="pct"/>
            <w:gridSpan w:val="2"/>
            <w:vAlign w:val="center"/>
          </w:tcPr>
          <w:p w:rsidR="0063614F" w:rsidRDefault="0063614F" w:rsidP="0063614F">
            <w:pPr>
              <w:jc w:val="center"/>
            </w:pPr>
            <w:r>
              <w:t xml:space="preserve">Coeficiente de </w:t>
            </w:r>
            <w:proofErr w:type="spellStart"/>
            <w:r>
              <w:t>mayoración</w:t>
            </w:r>
            <w:proofErr w:type="spellEnd"/>
            <w:r>
              <w:t xml:space="preserve"> de las acciones permanentes</w:t>
            </w:r>
          </w:p>
        </w:tc>
        <w:tc>
          <w:tcPr>
            <w:tcW w:w="1164" w:type="pct"/>
            <w:gridSpan w:val="2"/>
            <w:vAlign w:val="center"/>
          </w:tcPr>
          <w:p w:rsidR="0063614F" w:rsidRDefault="0063614F" w:rsidP="0063614F">
            <w:pPr>
              <w:jc w:val="center"/>
            </w:pPr>
            <w:r>
              <w:t>-</w:t>
            </w:r>
          </w:p>
        </w:tc>
        <w:tc>
          <w:tcPr>
            <w:tcW w:w="1165" w:type="pct"/>
            <w:vAlign w:val="center"/>
          </w:tcPr>
          <w:p w:rsidR="0063614F" w:rsidRDefault="0063614F" w:rsidP="0063614F">
            <w:pPr>
              <w:jc w:val="center"/>
            </w:pPr>
            <w:r>
              <w:t>1,35</w:t>
            </w:r>
          </w:p>
        </w:tc>
      </w:tr>
      <w:tr w:rsidR="0063614F" w:rsidTr="0063614F">
        <w:tc>
          <w:tcPr>
            <w:tcW w:w="665" w:type="pct"/>
            <w:vAlign w:val="center"/>
          </w:tcPr>
          <w:p w:rsidR="0063614F" w:rsidRDefault="0063614F" w:rsidP="0063614F">
            <w:pPr>
              <w:jc w:val="center"/>
            </w:pPr>
            <w:proofErr w:type="spellStart"/>
            <w:r>
              <w:t>c</w:t>
            </w:r>
            <w:r>
              <w:rPr>
                <w:vertAlign w:val="subscript"/>
              </w:rPr>
              <w:t>mayvar</w:t>
            </w:r>
            <w:proofErr w:type="spellEnd"/>
          </w:p>
        </w:tc>
        <w:tc>
          <w:tcPr>
            <w:tcW w:w="2006" w:type="pct"/>
            <w:gridSpan w:val="2"/>
            <w:vAlign w:val="center"/>
          </w:tcPr>
          <w:p w:rsidR="0063614F" w:rsidRDefault="0063614F" w:rsidP="0063614F">
            <w:pPr>
              <w:jc w:val="center"/>
            </w:pPr>
            <w:r>
              <w:t xml:space="preserve">Coeficiente de </w:t>
            </w:r>
            <w:proofErr w:type="spellStart"/>
            <w:r>
              <w:t>mayoración</w:t>
            </w:r>
            <w:proofErr w:type="spellEnd"/>
            <w:r>
              <w:t xml:space="preserve"> de las acciones variables</w:t>
            </w:r>
          </w:p>
        </w:tc>
        <w:tc>
          <w:tcPr>
            <w:tcW w:w="1164" w:type="pct"/>
            <w:gridSpan w:val="2"/>
            <w:vAlign w:val="center"/>
          </w:tcPr>
          <w:p w:rsidR="0063614F" w:rsidRDefault="0063614F" w:rsidP="0063614F">
            <w:pPr>
              <w:jc w:val="center"/>
            </w:pPr>
            <w:r>
              <w:t>-</w:t>
            </w:r>
          </w:p>
        </w:tc>
        <w:tc>
          <w:tcPr>
            <w:tcW w:w="1165" w:type="pct"/>
            <w:vAlign w:val="center"/>
          </w:tcPr>
          <w:p w:rsidR="0063614F" w:rsidRDefault="0063614F" w:rsidP="0063614F">
            <w:pPr>
              <w:jc w:val="center"/>
            </w:pPr>
            <w:r>
              <w:t>1,5</w:t>
            </w:r>
          </w:p>
        </w:tc>
      </w:tr>
      <w:tr w:rsidR="0063614F" w:rsidTr="0063614F">
        <w:tc>
          <w:tcPr>
            <w:tcW w:w="665" w:type="pct"/>
            <w:vAlign w:val="center"/>
          </w:tcPr>
          <w:p w:rsidR="0063614F" w:rsidRDefault="0063614F" w:rsidP="0063614F">
            <w:pPr>
              <w:jc w:val="center"/>
            </w:pPr>
            <w:r>
              <w:rPr>
                <w:rFonts w:cstheme="minorHAnsi"/>
              </w:rPr>
              <w:t>ρ</w:t>
            </w:r>
          </w:p>
        </w:tc>
        <w:tc>
          <w:tcPr>
            <w:tcW w:w="2006" w:type="pct"/>
            <w:gridSpan w:val="2"/>
            <w:vAlign w:val="center"/>
          </w:tcPr>
          <w:p w:rsidR="0063614F" w:rsidRDefault="0063614F" w:rsidP="0063614F">
            <w:pPr>
              <w:jc w:val="center"/>
            </w:pPr>
            <w:r>
              <w:t>Densidad del aire</w:t>
            </w:r>
          </w:p>
        </w:tc>
        <w:tc>
          <w:tcPr>
            <w:tcW w:w="1164" w:type="pct"/>
            <w:gridSpan w:val="2"/>
            <w:vAlign w:val="center"/>
          </w:tcPr>
          <w:p w:rsidR="0063614F" w:rsidRDefault="0063614F" w:rsidP="0063614F">
            <w:pPr>
              <w:jc w:val="center"/>
            </w:pPr>
            <w:r>
              <w:t>kg/m</w:t>
            </w:r>
            <w:r>
              <w:rPr>
                <w:vertAlign w:val="superscript"/>
              </w:rPr>
              <w:t>3</w:t>
            </w:r>
          </w:p>
        </w:tc>
        <w:tc>
          <w:tcPr>
            <w:tcW w:w="1165" w:type="pct"/>
            <w:vAlign w:val="center"/>
          </w:tcPr>
          <w:p w:rsidR="0063614F" w:rsidRDefault="0063614F" w:rsidP="0063614F">
            <w:pPr>
              <w:jc w:val="center"/>
            </w:pPr>
            <w:r>
              <w:t>1,225</w:t>
            </w:r>
          </w:p>
        </w:tc>
      </w:tr>
      <w:tr w:rsidR="0063614F" w:rsidTr="0063614F">
        <w:tc>
          <w:tcPr>
            <w:tcW w:w="665" w:type="pct"/>
            <w:vAlign w:val="center"/>
          </w:tcPr>
          <w:p w:rsidR="0063614F" w:rsidRDefault="0063614F" w:rsidP="0063614F">
            <w:pPr>
              <w:jc w:val="center"/>
            </w:pPr>
            <w:r>
              <w:t>V</w:t>
            </w:r>
          </w:p>
        </w:tc>
        <w:tc>
          <w:tcPr>
            <w:tcW w:w="2006" w:type="pct"/>
            <w:gridSpan w:val="2"/>
            <w:vAlign w:val="center"/>
          </w:tcPr>
          <w:p w:rsidR="0063614F" w:rsidRDefault="0063614F" w:rsidP="0063614F">
            <w:pPr>
              <w:jc w:val="center"/>
            </w:pPr>
            <w:r>
              <w:t>Velocidad máxima esperada del viento</w:t>
            </w:r>
          </w:p>
        </w:tc>
        <w:tc>
          <w:tcPr>
            <w:tcW w:w="1164" w:type="pct"/>
            <w:gridSpan w:val="2"/>
            <w:vAlign w:val="center"/>
          </w:tcPr>
          <w:p w:rsidR="0063614F" w:rsidRDefault="0063614F" w:rsidP="0063614F">
            <w:pPr>
              <w:jc w:val="center"/>
            </w:pPr>
            <w:r>
              <w:t>m/s</w:t>
            </w:r>
          </w:p>
        </w:tc>
        <w:tc>
          <w:tcPr>
            <w:tcW w:w="1165" w:type="pct"/>
            <w:vAlign w:val="center"/>
          </w:tcPr>
          <w:p w:rsidR="0063614F" w:rsidRDefault="0063614F" w:rsidP="0063614F">
            <w:pPr>
              <w:jc w:val="center"/>
            </w:pPr>
            <w:r>
              <w:t>52</w:t>
            </w:r>
          </w:p>
        </w:tc>
      </w:tr>
      <w:tr w:rsidR="0063614F" w:rsidTr="0063614F">
        <w:tc>
          <w:tcPr>
            <w:tcW w:w="665" w:type="pct"/>
            <w:vAlign w:val="center"/>
          </w:tcPr>
          <w:p w:rsidR="0063614F" w:rsidRDefault="0063614F" w:rsidP="0063614F">
            <w:pPr>
              <w:jc w:val="center"/>
            </w:pPr>
            <w:r>
              <w:t>S</w:t>
            </w:r>
            <w:r>
              <w:rPr>
                <w:vertAlign w:val="subscript"/>
              </w:rPr>
              <w:t>1</w:t>
            </w:r>
          </w:p>
        </w:tc>
        <w:tc>
          <w:tcPr>
            <w:tcW w:w="2006" w:type="pct"/>
            <w:gridSpan w:val="2"/>
            <w:vAlign w:val="center"/>
          </w:tcPr>
          <w:p w:rsidR="0063614F" w:rsidRDefault="0063614F" w:rsidP="0063614F">
            <w:pPr>
              <w:jc w:val="center"/>
            </w:pPr>
            <w:r>
              <w:t>Superficie aerodinámica de cada foco</w:t>
            </w:r>
          </w:p>
        </w:tc>
        <w:tc>
          <w:tcPr>
            <w:tcW w:w="1164" w:type="pct"/>
            <w:gridSpan w:val="2"/>
            <w:vAlign w:val="center"/>
          </w:tcPr>
          <w:p w:rsidR="0063614F" w:rsidRPr="00705C9F" w:rsidRDefault="0063614F" w:rsidP="0063614F">
            <w:pPr>
              <w:jc w:val="center"/>
              <w:rPr>
                <w:vertAlign w:val="superscript"/>
              </w:rPr>
            </w:pPr>
            <w:r>
              <w:t>m</w:t>
            </w:r>
            <w:r>
              <w:rPr>
                <w:vertAlign w:val="superscript"/>
              </w:rPr>
              <w:t>2</w:t>
            </w:r>
          </w:p>
        </w:tc>
        <w:tc>
          <w:tcPr>
            <w:tcW w:w="1165" w:type="pct"/>
            <w:vAlign w:val="center"/>
          </w:tcPr>
          <w:p w:rsidR="0063614F" w:rsidRDefault="0063614F" w:rsidP="0063614F">
            <w:pPr>
              <w:jc w:val="center"/>
            </w:pPr>
            <w:r>
              <w:t>0,0675</w:t>
            </w:r>
          </w:p>
        </w:tc>
      </w:tr>
      <w:tr w:rsidR="0063614F" w:rsidTr="0063614F">
        <w:tc>
          <w:tcPr>
            <w:tcW w:w="665" w:type="pct"/>
            <w:vAlign w:val="center"/>
          </w:tcPr>
          <w:p w:rsidR="0063614F" w:rsidRDefault="0063614F" w:rsidP="0063614F">
            <w:pPr>
              <w:jc w:val="center"/>
            </w:pPr>
            <w:proofErr w:type="spellStart"/>
            <w:r>
              <w:t>c</w:t>
            </w:r>
            <w:r>
              <w:rPr>
                <w:vertAlign w:val="subscript"/>
              </w:rPr>
              <w:t>D</w:t>
            </w:r>
            <w:proofErr w:type="spellEnd"/>
          </w:p>
        </w:tc>
        <w:tc>
          <w:tcPr>
            <w:tcW w:w="2006" w:type="pct"/>
            <w:gridSpan w:val="2"/>
            <w:vAlign w:val="center"/>
          </w:tcPr>
          <w:p w:rsidR="0063614F" w:rsidRDefault="0063614F" w:rsidP="0063614F">
            <w:pPr>
              <w:jc w:val="center"/>
            </w:pPr>
            <w:r>
              <w:t>Coeficiente de resistencia del foco</w:t>
            </w:r>
          </w:p>
        </w:tc>
        <w:tc>
          <w:tcPr>
            <w:tcW w:w="1164" w:type="pct"/>
            <w:gridSpan w:val="2"/>
          </w:tcPr>
          <w:p w:rsidR="0063614F" w:rsidRDefault="0063614F" w:rsidP="0063614F">
            <w:pPr>
              <w:jc w:val="center"/>
            </w:pPr>
            <w:r>
              <w:t>-</w:t>
            </w:r>
          </w:p>
        </w:tc>
        <w:tc>
          <w:tcPr>
            <w:tcW w:w="1165" w:type="pct"/>
            <w:vAlign w:val="center"/>
          </w:tcPr>
          <w:p w:rsidR="0063614F" w:rsidRDefault="0063614F" w:rsidP="0063614F">
            <w:pPr>
              <w:jc w:val="center"/>
            </w:pPr>
            <w:r>
              <w:t>1,28</w:t>
            </w:r>
          </w:p>
        </w:tc>
      </w:tr>
      <w:tr w:rsidR="0063614F" w:rsidTr="0063614F">
        <w:tc>
          <w:tcPr>
            <w:tcW w:w="5000" w:type="pct"/>
            <w:gridSpan w:val="6"/>
            <w:vAlign w:val="center"/>
          </w:tcPr>
          <w:p w:rsidR="0063614F" w:rsidRPr="00827BCA" w:rsidRDefault="0063614F" w:rsidP="0063614F">
            <w:pPr>
              <w:jc w:val="center"/>
              <w:rPr>
                <w:b/>
              </w:rPr>
            </w:pPr>
            <w:r>
              <w:rPr>
                <w:b/>
              </w:rPr>
              <w:t>RESTRICCIONES</w:t>
            </w:r>
          </w:p>
        </w:tc>
      </w:tr>
      <w:tr w:rsidR="0063614F" w:rsidTr="0063614F">
        <w:tc>
          <w:tcPr>
            <w:tcW w:w="665" w:type="pct"/>
            <w:vAlign w:val="center"/>
          </w:tcPr>
          <w:p w:rsidR="0063614F" w:rsidRDefault="0063614F" w:rsidP="0063614F">
            <w:pPr>
              <w:jc w:val="center"/>
            </w:pPr>
            <w:r>
              <w:rPr>
                <w:b/>
              </w:rPr>
              <w:t>Símbolo</w:t>
            </w:r>
          </w:p>
        </w:tc>
        <w:tc>
          <w:tcPr>
            <w:tcW w:w="3170" w:type="pct"/>
            <w:gridSpan w:val="4"/>
            <w:vAlign w:val="center"/>
          </w:tcPr>
          <w:p w:rsidR="0063614F" w:rsidRPr="005D0571" w:rsidRDefault="0063614F" w:rsidP="0063614F">
            <w:pPr>
              <w:jc w:val="center"/>
              <w:rPr>
                <w:b/>
              </w:rPr>
            </w:pPr>
            <w:r w:rsidRPr="005D0571">
              <w:rPr>
                <w:b/>
              </w:rPr>
              <w:t>Descripción</w:t>
            </w:r>
          </w:p>
        </w:tc>
        <w:tc>
          <w:tcPr>
            <w:tcW w:w="1165" w:type="pct"/>
            <w:vAlign w:val="center"/>
          </w:tcPr>
          <w:p w:rsidR="0063614F" w:rsidRPr="005D0571" w:rsidRDefault="0063614F" w:rsidP="0063614F">
            <w:pPr>
              <w:jc w:val="center"/>
              <w:rPr>
                <w:b/>
              </w:rPr>
            </w:pPr>
            <w:r w:rsidRPr="005D0571">
              <w:rPr>
                <w:b/>
              </w:rPr>
              <w:t>Tipo</w:t>
            </w:r>
          </w:p>
        </w:tc>
      </w:tr>
      <w:tr w:rsidR="0063614F" w:rsidTr="0063614F">
        <w:tc>
          <w:tcPr>
            <w:tcW w:w="665" w:type="pct"/>
            <w:vAlign w:val="center"/>
          </w:tcPr>
          <w:p w:rsidR="0063614F" w:rsidRDefault="0063614F" w:rsidP="0063614F">
            <w:pPr>
              <w:jc w:val="center"/>
            </w:pPr>
            <w:r>
              <w:t>g(</w:t>
            </w:r>
            <w:proofErr w:type="spellStart"/>
            <w:r>
              <w:t>x</w:t>
            </w:r>
            <w:r w:rsidRPr="005D0571">
              <w:rPr>
                <w:vertAlign w:val="subscript"/>
              </w:rPr>
              <w:t>i</w:t>
            </w:r>
            <w:r>
              <w:t>,y</w:t>
            </w:r>
            <w:r w:rsidRPr="005D0571">
              <w:rPr>
                <w:vertAlign w:val="subscript"/>
              </w:rPr>
              <w:t>i</w:t>
            </w:r>
            <w:proofErr w:type="spellEnd"/>
            <w:r>
              <w:t>) ≥ 0</w:t>
            </w:r>
          </w:p>
        </w:tc>
        <w:tc>
          <w:tcPr>
            <w:tcW w:w="3170" w:type="pct"/>
            <w:gridSpan w:val="4"/>
            <w:vAlign w:val="center"/>
          </w:tcPr>
          <w:p w:rsidR="0063614F" w:rsidRDefault="0063614F" w:rsidP="0063614F">
            <w:pPr>
              <w:jc w:val="center"/>
            </w:pPr>
            <w:r>
              <w:t>Región del plano horizontal en la que pueden situarse las bases de los postes</w:t>
            </w:r>
          </w:p>
        </w:tc>
        <w:tc>
          <w:tcPr>
            <w:tcW w:w="1165" w:type="pct"/>
            <w:vAlign w:val="center"/>
          </w:tcPr>
          <w:p w:rsidR="0063614F" w:rsidRDefault="0063614F" w:rsidP="0063614F">
            <w:pPr>
              <w:jc w:val="center"/>
            </w:pPr>
            <w:r>
              <w:t>Unilateral, a priori</w:t>
            </w:r>
          </w:p>
        </w:tc>
      </w:tr>
      <w:tr w:rsidR="0063614F" w:rsidTr="0063614F">
        <w:tc>
          <w:tcPr>
            <w:tcW w:w="5000" w:type="pct"/>
            <w:gridSpan w:val="6"/>
            <w:vAlign w:val="center"/>
          </w:tcPr>
          <w:p w:rsidR="0063614F" w:rsidRPr="00BF57BC" w:rsidRDefault="0063614F" w:rsidP="0063614F">
            <w:pPr>
              <w:jc w:val="center"/>
              <w:rPr>
                <w:b/>
              </w:rPr>
            </w:pPr>
            <w:r w:rsidRPr="00BF57BC">
              <w:rPr>
                <w:b/>
              </w:rPr>
              <w:t>FUNCIONES OBJETIVO</w:t>
            </w:r>
          </w:p>
        </w:tc>
      </w:tr>
      <w:tr w:rsidR="0063614F" w:rsidTr="0063614F">
        <w:tc>
          <w:tcPr>
            <w:tcW w:w="665" w:type="pct"/>
            <w:vAlign w:val="center"/>
          </w:tcPr>
          <w:p w:rsidR="0063614F" w:rsidRDefault="0063614F" w:rsidP="0063614F">
            <w:pPr>
              <w:jc w:val="center"/>
            </w:pPr>
            <w:r>
              <w:rPr>
                <w:b/>
              </w:rPr>
              <w:t>Símbolo</w:t>
            </w:r>
          </w:p>
        </w:tc>
        <w:tc>
          <w:tcPr>
            <w:tcW w:w="3170" w:type="pct"/>
            <w:gridSpan w:val="4"/>
            <w:vAlign w:val="center"/>
          </w:tcPr>
          <w:p w:rsidR="0063614F" w:rsidRPr="005D0571" w:rsidRDefault="0063614F" w:rsidP="0063614F">
            <w:pPr>
              <w:jc w:val="center"/>
              <w:rPr>
                <w:b/>
              </w:rPr>
            </w:pPr>
            <w:r w:rsidRPr="005D0571">
              <w:rPr>
                <w:b/>
              </w:rPr>
              <w:t>Descripción</w:t>
            </w:r>
          </w:p>
        </w:tc>
        <w:tc>
          <w:tcPr>
            <w:tcW w:w="1165" w:type="pct"/>
            <w:vAlign w:val="center"/>
          </w:tcPr>
          <w:p w:rsidR="0063614F" w:rsidRPr="005D0571" w:rsidRDefault="0063614F" w:rsidP="0063614F">
            <w:pPr>
              <w:jc w:val="center"/>
              <w:rPr>
                <w:b/>
              </w:rPr>
            </w:pPr>
            <w:r w:rsidRPr="005D0571">
              <w:rPr>
                <w:b/>
              </w:rPr>
              <w:t>Disciplinas técnicas</w:t>
            </w:r>
          </w:p>
        </w:tc>
      </w:tr>
      <w:tr w:rsidR="0063614F" w:rsidTr="0063614F">
        <w:tc>
          <w:tcPr>
            <w:tcW w:w="665" w:type="pct"/>
            <w:vAlign w:val="center"/>
          </w:tcPr>
          <w:p w:rsidR="0063614F" w:rsidRPr="005D0571" w:rsidRDefault="0063614F" w:rsidP="0063614F">
            <w:pPr>
              <w:jc w:val="center"/>
              <w:rPr>
                <w:vertAlign w:val="subscript"/>
              </w:rPr>
            </w:pPr>
            <w:proofErr w:type="spellStart"/>
            <w:r>
              <w:t>I</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la intensidad de iluminación media (a maximizar)</w:t>
            </w:r>
          </w:p>
        </w:tc>
        <w:tc>
          <w:tcPr>
            <w:tcW w:w="1165" w:type="pct"/>
            <w:vAlign w:val="center"/>
          </w:tcPr>
          <w:p w:rsidR="0063614F" w:rsidRDefault="0063614F" w:rsidP="0063614F">
            <w:pPr>
              <w:jc w:val="center"/>
            </w:pPr>
            <w:r>
              <w:t>Fotometría</w:t>
            </w:r>
          </w:p>
        </w:tc>
      </w:tr>
      <w:tr w:rsidR="0063614F" w:rsidTr="0063614F">
        <w:tc>
          <w:tcPr>
            <w:tcW w:w="665" w:type="pct"/>
            <w:vAlign w:val="center"/>
          </w:tcPr>
          <w:p w:rsidR="0063614F" w:rsidRPr="005D0571" w:rsidRDefault="0063614F" w:rsidP="0063614F">
            <w:pPr>
              <w:jc w:val="center"/>
              <w:rPr>
                <w:vertAlign w:val="subscript"/>
              </w:rPr>
            </w:pPr>
            <w:proofErr w:type="spellStart"/>
            <w:r>
              <w:rPr>
                <w:rFonts w:cstheme="minorHAnsi"/>
              </w:rPr>
              <w:t>ε</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la homogeneidad de la iluminación (a maximizar)</w:t>
            </w:r>
          </w:p>
        </w:tc>
        <w:tc>
          <w:tcPr>
            <w:tcW w:w="1165" w:type="pct"/>
            <w:vAlign w:val="center"/>
          </w:tcPr>
          <w:p w:rsidR="0063614F" w:rsidRDefault="0063614F" w:rsidP="0063614F">
            <w:pPr>
              <w:jc w:val="center"/>
            </w:pPr>
            <w:r>
              <w:t>Fotometría</w:t>
            </w:r>
          </w:p>
        </w:tc>
      </w:tr>
      <w:tr w:rsidR="0063614F" w:rsidTr="0063614F">
        <w:tc>
          <w:tcPr>
            <w:tcW w:w="665" w:type="pct"/>
            <w:vAlign w:val="center"/>
          </w:tcPr>
          <w:p w:rsidR="0063614F" w:rsidRPr="005D0571" w:rsidRDefault="0063614F" w:rsidP="0063614F">
            <w:pPr>
              <w:jc w:val="center"/>
              <w:rPr>
                <w:vertAlign w:val="subscript"/>
              </w:rPr>
            </w:pPr>
            <w:proofErr w:type="spellStart"/>
            <w:r>
              <w:t>P</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la potencia consumida por la instalación (a minimizar)</w:t>
            </w:r>
          </w:p>
        </w:tc>
        <w:tc>
          <w:tcPr>
            <w:tcW w:w="1165" w:type="pct"/>
            <w:vAlign w:val="center"/>
          </w:tcPr>
          <w:p w:rsidR="0063614F" w:rsidRDefault="0063614F" w:rsidP="0063614F">
            <w:pPr>
              <w:jc w:val="center"/>
            </w:pPr>
            <w:r>
              <w:t>Ingeniería eléctrica</w:t>
            </w:r>
          </w:p>
        </w:tc>
      </w:tr>
      <w:tr w:rsidR="0063614F" w:rsidTr="0063614F">
        <w:tc>
          <w:tcPr>
            <w:tcW w:w="665" w:type="pct"/>
            <w:vAlign w:val="center"/>
          </w:tcPr>
          <w:p w:rsidR="0063614F" w:rsidRPr="005D0571" w:rsidRDefault="0063614F" w:rsidP="0063614F">
            <w:pPr>
              <w:jc w:val="center"/>
              <w:rPr>
                <w:vertAlign w:val="subscript"/>
              </w:rPr>
            </w:pPr>
            <w:proofErr w:type="spellStart"/>
            <w:r>
              <w:t>t</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el espesor de los tubos que conforman los postes (a minimizar)</w:t>
            </w:r>
          </w:p>
        </w:tc>
        <w:tc>
          <w:tcPr>
            <w:tcW w:w="1165" w:type="pct"/>
            <w:vAlign w:val="center"/>
          </w:tcPr>
          <w:p w:rsidR="0063614F" w:rsidRDefault="0063614F" w:rsidP="0063614F">
            <w:pPr>
              <w:jc w:val="center"/>
            </w:pPr>
            <w:r>
              <w:t>Resistencia de materiales y aerodinámica</w:t>
            </w:r>
          </w:p>
        </w:tc>
      </w:tr>
    </w:tbl>
    <w:p w:rsidR="00175DFF" w:rsidRDefault="00175DFF" w:rsidP="00175DFF">
      <w:pPr>
        <w:pStyle w:val="Descripcin"/>
      </w:pPr>
      <w:bookmarkStart w:id="3" w:name="_Ref91009152"/>
      <w:r>
        <w:t xml:space="preserve">Tabla </w:t>
      </w:r>
      <w:r>
        <w:fldChar w:fldCharType="begin"/>
      </w:r>
      <w:r>
        <w:instrText xml:space="preserve"> STYLEREF 1 \s </w:instrText>
      </w:r>
      <w:r>
        <w:fldChar w:fldCharType="separate"/>
      </w:r>
      <w:r>
        <w:rPr>
          <w:noProof/>
        </w:rPr>
        <w:t>1</w:t>
      </w:r>
      <w:r>
        <w:fldChar w:fldCharType="end"/>
      </w:r>
      <w:r>
        <w:t>.</w:t>
      </w:r>
      <w:r>
        <w:fldChar w:fldCharType="begin"/>
      </w:r>
      <w:r>
        <w:instrText xml:space="preserve"> SEQ Tabla \* ARABIC \s 1 </w:instrText>
      </w:r>
      <w:r>
        <w:fldChar w:fldCharType="separate"/>
      </w:r>
      <w:r>
        <w:rPr>
          <w:noProof/>
        </w:rPr>
        <w:t>1</w:t>
      </w:r>
      <w:r>
        <w:fldChar w:fldCharType="end"/>
      </w:r>
      <w:bookmarkEnd w:id="3"/>
      <w:r w:rsidR="009033A2">
        <w:t xml:space="preserve"> Tabla maestra de los datos del problema.</w:t>
      </w:r>
    </w:p>
    <w:p w:rsidR="0063614F" w:rsidRDefault="0063614F" w:rsidP="0063614F">
      <w:pPr>
        <w:rPr>
          <w:rStyle w:val="nfasisintenso"/>
        </w:rPr>
      </w:pPr>
      <w:r>
        <w:rPr>
          <w:rStyle w:val="nfasisintenso"/>
        </w:rPr>
        <w:t>Comentarios sobre los valores de los parámetros:</w:t>
      </w:r>
    </w:p>
    <w:p w:rsidR="002E5142" w:rsidRDefault="0063614F" w:rsidP="0063614F">
      <w:pPr>
        <w:jc w:val="both"/>
        <w:rPr>
          <w:rStyle w:val="nfasisintenso"/>
          <w:i w:val="0"/>
          <w:color w:val="auto"/>
        </w:rPr>
      </w:pPr>
      <w:r>
        <w:rPr>
          <w:rStyle w:val="nfasisintenso"/>
          <w:i w:val="0"/>
          <w:color w:val="auto"/>
        </w:rPr>
        <w:lastRenderedPageBreak/>
        <w:t xml:space="preserve">Los valores iniciales de las variables, así como los valores de los parámetros, se han determinado por medio de un análisis empírico de distintas soluciones de iluminación de recintos deportivos. En particular, se deben mencionar </w:t>
      </w:r>
      <w:r w:rsidR="002E5142">
        <w:rPr>
          <w:rStyle w:val="nfasisintenso"/>
          <w:i w:val="0"/>
          <w:color w:val="auto"/>
        </w:rPr>
        <w:t>las fuentes consultadas para la obtención de los parámetros relativos a los foc</w:t>
      </w:r>
      <w:r w:rsidR="00200C8D">
        <w:rPr>
          <w:rStyle w:val="nfasisintenso"/>
          <w:i w:val="0"/>
          <w:color w:val="auto"/>
        </w:rPr>
        <w:t>os, a la instalación eléctrica,</w:t>
      </w:r>
      <w:r w:rsidR="002E5142">
        <w:rPr>
          <w:rStyle w:val="nfasisintenso"/>
          <w:i w:val="0"/>
          <w:color w:val="auto"/>
        </w:rPr>
        <w:t xml:space="preserve"> a la velocidad del viento esperada</w:t>
      </w:r>
      <w:r w:rsidR="00200C8D">
        <w:rPr>
          <w:rStyle w:val="nfasisintenso"/>
          <w:i w:val="0"/>
          <w:color w:val="auto"/>
        </w:rPr>
        <w:t xml:space="preserve"> y al material de los postes</w:t>
      </w:r>
      <w:r w:rsidR="002E5142">
        <w:rPr>
          <w:rStyle w:val="nfasisintenso"/>
          <w:i w:val="0"/>
          <w:color w:val="auto"/>
        </w:rPr>
        <w:t>.</w:t>
      </w:r>
    </w:p>
    <w:p w:rsidR="002E5142" w:rsidRDefault="002E5142" w:rsidP="0063614F">
      <w:pPr>
        <w:jc w:val="both"/>
        <w:rPr>
          <w:rStyle w:val="nfasisintenso"/>
          <w:i w:val="0"/>
          <w:color w:val="auto"/>
        </w:rPr>
      </w:pPr>
      <w:r>
        <w:rPr>
          <w:rStyle w:val="nfasisintenso"/>
          <w:i w:val="0"/>
          <w:color w:val="auto"/>
        </w:rPr>
        <w:t>Para la estimación de los valores de rendimiento lumínico, potencia consumida, peso y superficie aerodinámica de los focos, se ha considerado el modelo de foco</w:t>
      </w:r>
      <w:r w:rsidR="00200C8D">
        <w:rPr>
          <w:rStyle w:val="nfasisintenso"/>
          <w:i w:val="0"/>
          <w:color w:val="auto"/>
        </w:rPr>
        <w:t xml:space="preserve"> “PROTÓN XP” fabricado por “Luxes” y diseñado específicamente para la iluminación de recintos deportivos</w:t>
      </w:r>
      <w:sdt>
        <w:sdtPr>
          <w:rPr>
            <w:rStyle w:val="nfasisintenso"/>
            <w:i w:val="0"/>
            <w:color w:val="auto"/>
          </w:rPr>
          <w:id w:val="1513110684"/>
          <w:citation/>
        </w:sdtPr>
        <w:sdtContent>
          <w:r w:rsidR="00200C8D">
            <w:rPr>
              <w:rStyle w:val="nfasisintenso"/>
              <w:i w:val="0"/>
              <w:color w:val="auto"/>
            </w:rPr>
            <w:fldChar w:fldCharType="begin"/>
          </w:r>
          <w:r w:rsidR="00200C8D">
            <w:rPr>
              <w:rStyle w:val="nfasisintenso"/>
              <w:i w:val="0"/>
              <w:color w:val="auto"/>
            </w:rPr>
            <w:instrText xml:space="preserve"> CITATION LUX21 \l 3082 </w:instrText>
          </w:r>
          <w:r w:rsidR="00200C8D">
            <w:rPr>
              <w:rStyle w:val="nfasisintenso"/>
              <w:i w:val="0"/>
              <w:color w:val="auto"/>
            </w:rPr>
            <w:fldChar w:fldCharType="separate"/>
          </w:r>
          <w:r w:rsidR="00754122">
            <w:rPr>
              <w:rStyle w:val="nfasisintenso"/>
              <w:i w:val="0"/>
              <w:noProof/>
              <w:color w:val="auto"/>
            </w:rPr>
            <w:t xml:space="preserve"> </w:t>
          </w:r>
          <w:r w:rsidR="00754122" w:rsidRPr="00754122">
            <w:rPr>
              <w:noProof/>
            </w:rPr>
            <w:t>[1]</w:t>
          </w:r>
          <w:r w:rsidR="00200C8D">
            <w:rPr>
              <w:rStyle w:val="nfasisintenso"/>
              <w:i w:val="0"/>
              <w:color w:val="auto"/>
            </w:rPr>
            <w:fldChar w:fldCharType="end"/>
          </w:r>
        </w:sdtContent>
      </w:sdt>
      <w:r w:rsidR="00200C8D">
        <w:rPr>
          <w:rStyle w:val="nfasisintenso"/>
          <w:i w:val="0"/>
          <w:color w:val="auto"/>
        </w:rPr>
        <w:t>.</w:t>
      </w:r>
    </w:p>
    <w:p w:rsidR="00200C8D" w:rsidRDefault="00200C8D" w:rsidP="00200C8D">
      <w:pPr>
        <w:jc w:val="both"/>
      </w:pPr>
      <w:r>
        <w:rPr>
          <w:rStyle w:val="nfasisintenso"/>
          <w:i w:val="0"/>
          <w:color w:val="auto"/>
        </w:rPr>
        <w:t xml:space="preserve">La resistencia del conductor y la tensión nominal en el mismo se han extraído del proyecto de iluminación de un campo de fútbol de dimensiones semejantes, en el que se establece un voltaje nominal de 1000V y un cableado de cobre </w:t>
      </w:r>
      <w:r>
        <w:t xml:space="preserve">RV 0,6/1 </w:t>
      </w:r>
      <w:proofErr w:type="spellStart"/>
      <w:r>
        <w:t>kV</w:t>
      </w:r>
      <w:proofErr w:type="spellEnd"/>
      <w:r>
        <w:t xml:space="preserve"> de sección 5G10mm</w:t>
      </w:r>
      <w:r w:rsidRPr="00200C8D">
        <w:rPr>
          <w:vertAlign w:val="superscript"/>
        </w:rPr>
        <w:t>2</w:t>
      </w:r>
      <w:r>
        <w:t>, acorde a lo establecido en la norma UNE 21.123</w:t>
      </w:r>
      <w:sdt>
        <w:sdtPr>
          <w:id w:val="-1970654112"/>
          <w:citation/>
        </w:sdtPr>
        <w:sdtContent>
          <w:r w:rsidR="00BF083B">
            <w:fldChar w:fldCharType="begin"/>
          </w:r>
          <w:r w:rsidR="00754122">
            <w:instrText xml:space="preserve">CITATION Fom18 \l 3082 </w:instrText>
          </w:r>
          <w:r w:rsidR="00BF083B">
            <w:fldChar w:fldCharType="separate"/>
          </w:r>
          <w:r w:rsidR="00754122">
            <w:rPr>
              <w:noProof/>
            </w:rPr>
            <w:t xml:space="preserve"> </w:t>
          </w:r>
          <w:r w:rsidR="00754122" w:rsidRPr="00754122">
            <w:rPr>
              <w:noProof/>
            </w:rPr>
            <w:t>[2]</w:t>
          </w:r>
          <w:r w:rsidR="00BF083B">
            <w:fldChar w:fldCharType="end"/>
          </w:r>
        </w:sdtContent>
      </w:sdt>
      <w:r>
        <w:t>.</w:t>
      </w:r>
    </w:p>
    <w:p w:rsidR="00BF083B" w:rsidRDefault="00A205BB" w:rsidP="00200C8D">
      <w:pPr>
        <w:jc w:val="both"/>
      </w:pPr>
      <w:r>
        <w:t>Por otra parte, para la máxima velocidad del viento esperada se ha considerado la velocidad máxima de ráfagas superiores a 30 m/s registrada en Madrid en el periodo 1950-1990, recogida en el libro de Aerodinámica Civil publicado por los profesores Meseguer, Sanz, Perales y Pindado</w:t>
      </w:r>
      <w:sdt>
        <w:sdtPr>
          <w:id w:val="-31034078"/>
          <w:citation/>
        </w:sdtPr>
        <w:sdtContent>
          <w:r>
            <w:fldChar w:fldCharType="begin"/>
          </w:r>
          <w:r>
            <w:instrText xml:space="preserve"> CITATION Mes01 \l 3082 </w:instrText>
          </w:r>
          <w:r>
            <w:fldChar w:fldCharType="separate"/>
          </w:r>
          <w:r w:rsidR="00754122">
            <w:rPr>
              <w:noProof/>
            </w:rPr>
            <w:t xml:space="preserve"> </w:t>
          </w:r>
          <w:r w:rsidR="00754122" w:rsidRPr="00754122">
            <w:rPr>
              <w:noProof/>
            </w:rPr>
            <w:t>[3]</w:t>
          </w:r>
          <w:r>
            <w:fldChar w:fldCharType="end"/>
          </w:r>
        </w:sdtContent>
      </w:sdt>
      <w:r>
        <w:t>.</w:t>
      </w:r>
    </w:p>
    <w:p w:rsidR="00A205BB" w:rsidRPr="0063614F" w:rsidRDefault="00A205BB" w:rsidP="00200C8D">
      <w:pPr>
        <w:jc w:val="both"/>
        <w:rPr>
          <w:rStyle w:val="nfasisintenso"/>
          <w:i w:val="0"/>
          <w:color w:val="auto"/>
        </w:rPr>
      </w:pPr>
      <w:r>
        <w:t>Finalmente, el material empleado para los postes es acero galvanizado S235JR, acero sin alear empleado extensivamente en la fabricación de postes de iluminación</w:t>
      </w:r>
      <w:sdt>
        <w:sdtPr>
          <w:id w:val="2048710597"/>
          <w:citation/>
        </w:sdtPr>
        <w:sdtContent>
          <w:r>
            <w:fldChar w:fldCharType="begin"/>
          </w:r>
          <w:r>
            <w:instrText xml:space="preserve"> CITATION B2B21 \l 3082 </w:instrText>
          </w:r>
          <w:r>
            <w:fldChar w:fldCharType="separate"/>
          </w:r>
          <w:r w:rsidR="00754122">
            <w:rPr>
              <w:noProof/>
            </w:rPr>
            <w:t xml:space="preserve"> </w:t>
          </w:r>
          <w:r w:rsidR="00754122" w:rsidRPr="00754122">
            <w:rPr>
              <w:noProof/>
            </w:rPr>
            <w:t>[4]</w:t>
          </w:r>
          <w:r>
            <w:fldChar w:fldCharType="end"/>
          </w:r>
        </w:sdtContent>
      </w:sdt>
      <w:r>
        <w:t>.</w:t>
      </w:r>
    </w:p>
    <w:p w:rsidR="004454C9" w:rsidRDefault="00DB364C" w:rsidP="00DB364C">
      <w:pPr>
        <w:pStyle w:val="Ttulo2"/>
        <w:numPr>
          <w:ilvl w:val="1"/>
          <w:numId w:val="1"/>
        </w:numPr>
      </w:pPr>
      <w:r>
        <w:t>Acoplamientos y diagrama N</w:t>
      </w:r>
      <w:r>
        <w:rPr>
          <w:vertAlign w:val="superscript"/>
        </w:rPr>
        <w:t>2</w:t>
      </w:r>
    </w:p>
    <w:p w:rsidR="00F5574C" w:rsidRDefault="00F5574C" w:rsidP="00F5574C">
      <w:pPr>
        <w:jc w:val="both"/>
      </w:pPr>
      <w:r>
        <w:t>Con objeto de construir el diagrama N</w:t>
      </w:r>
      <w:r>
        <w:rPr>
          <w:vertAlign w:val="superscript"/>
        </w:rPr>
        <w:t>2</w:t>
      </w:r>
      <w:r>
        <w:t xml:space="preserve">, que permitirá visualizar las interrelaciones entre los distintos módulos que integran el sistema, se especifican en la </w:t>
      </w:r>
      <w:r>
        <w:fldChar w:fldCharType="begin"/>
      </w:r>
      <w:r>
        <w:instrText xml:space="preserve"> REF _Ref91598537 \h </w:instrText>
      </w:r>
      <w:r>
        <w:fldChar w:fldCharType="separate"/>
      </w:r>
      <w:r>
        <w:t xml:space="preserve">Figura </w:t>
      </w:r>
      <w:r>
        <w:rPr>
          <w:noProof/>
        </w:rPr>
        <w:t>1</w:t>
      </w:r>
      <w:r>
        <w:t>.</w:t>
      </w:r>
      <w:r>
        <w:rPr>
          <w:noProof/>
        </w:rPr>
        <w:t>4</w:t>
      </w:r>
      <w:r>
        <w:fldChar w:fldCharType="end"/>
      </w:r>
      <w:r>
        <w:t xml:space="preserve"> las entradas y salidas correspondientes a cada módulo.</w:t>
      </w:r>
      <w:r w:rsidR="0056368B">
        <w:t xml:space="preserve"> </w:t>
      </w:r>
    </w:p>
    <w:p w:rsidR="000F22E9" w:rsidRDefault="000F22E9" w:rsidP="00F5574C">
      <w:pPr>
        <w:jc w:val="both"/>
      </w:pPr>
      <w:r>
        <w:rPr>
          <w:noProof/>
          <w:lang w:eastAsia="es-ES"/>
        </w:rPr>
        <w:drawing>
          <wp:inline distT="0" distB="0" distL="0" distR="0" wp14:anchorId="56ACD29B" wp14:editId="3F185ED3">
            <wp:extent cx="5400040" cy="353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4.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530600"/>
                    </a:xfrm>
                    <a:prstGeom prst="rect">
                      <a:avLst/>
                    </a:prstGeom>
                  </pic:spPr>
                </pic:pic>
              </a:graphicData>
            </a:graphic>
          </wp:inline>
        </w:drawing>
      </w:r>
    </w:p>
    <w:p w:rsidR="00F5574C" w:rsidRDefault="00F5574C" w:rsidP="00F5574C">
      <w:pPr>
        <w:pStyle w:val="Descripcin"/>
        <w:jc w:val="center"/>
      </w:pPr>
      <w:bookmarkStart w:id="4" w:name="_Ref91598537"/>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4</w:t>
      </w:r>
      <w:r w:rsidR="000F2C3A">
        <w:fldChar w:fldCharType="end"/>
      </w:r>
      <w:bookmarkEnd w:id="4"/>
      <w:r w:rsidR="000F22E9">
        <w:t xml:space="preserve"> Esquema de los módulos que componen el sistema a optimizar.</w:t>
      </w:r>
    </w:p>
    <w:p w:rsidR="0000410B" w:rsidRPr="0000410B" w:rsidRDefault="0000410B" w:rsidP="0000410B">
      <w:r>
        <w:lastRenderedPageBreak/>
        <w:t>Las salidas de los cinco primeros módulos son, respectivamente, el espesor de los tubos que componen los postes, la potencia consumida por el sistema, la intensidad de iluminación media en el campo, la desviación media de la intensidad de iluminación respecto de su valor medio y la intensidad en el punto (</w:t>
      </w:r>
      <w:proofErr w:type="spellStart"/>
      <w:proofErr w:type="gramStart"/>
      <w:r>
        <w:t>x,y</w:t>
      </w:r>
      <w:proofErr w:type="spellEnd"/>
      <w:proofErr w:type="gramEnd"/>
      <w:r>
        <w:t>) debida al foco i; mientras que las salidas del módulo del optimizador son las variables del problema.</w:t>
      </w:r>
    </w:p>
    <w:p w:rsidR="004454C9" w:rsidRDefault="00647366" w:rsidP="004454C9">
      <w:pPr>
        <w:jc w:val="both"/>
      </w:pPr>
      <w:r>
        <w:t>Una vez definidas las entradas y salidas de los módulos, se puede elaborar el diagrama N</w:t>
      </w:r>
      <w:r>
        <w:rPr>
          <w:vertAlign w:val="superscript"/>
        </w:rPr>
        <w:t>2</w:t>
      </w:r>
      <w:r>
        <w:t xml:space="preserve">, que se muestra en la </w:t>
      </w:r>
      <w:r>
        <w:fldChar w:fldCharType="begin"/>
      </w:r>
      <w:r>
        <w:instrText xml:space="preserve"> REF _Ref91600909 \h </w:instrText>
      </w:r>
      <w:r>
        <w:fldChar w:fldCharType="separate"/>
      </w:r>
      <w:r>
        <w:t xml:space="preserve">Figura </w:t>
      </w:r>
      <w:r>
        <w:rPr>
          <w:noProof/>
        </w:rPr>
        <w:t>1</w:t>
      </w:r>
      <w:r>
        <w:t>.</w:t>
      </w:r>
      <w:r>
        <w:rPr>
          <w:noProof/>
        </w:rPr>
        <w:t>5</w:t>
      </w:r>
      <w:r>
        <w:fldChar w:fldCharType="end"/>
      </w:r>
      <w:r>
        <w:t xml:space="preserve"> para un orden aleatorio de los módulos.</w:t>
      </w:r>
      <w:r w:rsidR="00797099">
        <w:t xml:space="preserve"> </w:t>
      </w:r>
    </w:p>
    <w:p w:rsidR="002353C4" w:rsidRDefault="00D94421" w:rsidP="004454C9">
      <w:pPr>
        <w:jc w:val="both"/>
      </w:pPr>
      <w:r>
        <w:rPr>
          <w:noProof/>
          <w:lang w:eastAsia="es-ES"/>
        </w:rPr>
        <w:drawing>
          <wp:inline distT="0" distB="0" distL="0" distR="0" wp14:anchorId="24FA8851" wp14:editId="3A4C3FBA">
            <wp:extent cx="5400040" cy="2569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1.5.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9845"/>
                    </a:xfrm>
                    <a:prstGeom prst="rect">
                      <a:avLst/>
                    </a:prstGeom>
                  </pic:spPr>
                </pic:pic>
              </a:graphicData>
            </a:graphic>
          </wp:inline>
        </w:drawing>
      </w:r>
    </w:p>
    <w:p w:rsidR="00647366" w:rsidRDefault="00647366" w:rsidP="00647366">
      <w:pPr>
        <w:pStyle w:val="Descripcin"/>
        <w:jc w:val="center"/>
      </w:pPr>
      <w:bookmarkStart w:id="5" w:name="_Ref91600909"/>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5</w:t>
      </w:r>
      <w:r w:rsidR="000F2C3A">
        <w:fldChar w:fldCharType="end"/>
      </w:r>
      <w:bookmarkEnd w:id="5"/>
      <w:r>
        <w:t xml:space="preserve"> Diagrama N</w:t>
      </w:r>
      <w:r>
        <w:rPr>
          <w:vertAlign w:val="superscript"/>
        </w:rPr>
        <w:t>2</w:t>
      </w:r>
      <w:r>
        <w:t xml:space="preserve"> para un orden aleatorio de los módulos.</w:t>
      </w:r>
    </w:p>
    <w:p w:rsidR="00797099" w:rsidRPr="00797099" w:rsidRDefault="00797099" w:rsidP="00797099">
      <w:pPr>
        <w:jc w:val="both"/>
      </w:pPr>
      <w:r>
        <w:t>Puede comprobarse que el optimizador está interrelacionado con todos los demás módulos, pues nutre a cada uno de ellos de los valores actualizados de las variables que necesitan para obtener los nuevos valores de las funciones objetivo. Por otra parte, se observa un mayor nivel de acoplamiento entre los tres módulos relativos a la iluminación (foco, homogeneidad e intensidad media). Por consiguiente, se pueden reagrupar los módulos para obtener un nuevo diagrama N</w:t>
      </w:r>
      <w:r>
        <w:rPr>
          <w:vertAlign w:val="superscript"/>
        </w:rPr>
        <w:t>2</w:t>
      </w:r>
      <w:r>
        <w:t xml:space="preserve"> en el que se reduzca el número de bucles. Este diagrama se muestra en la </w:t>
      </w:r>
      <w:r>
        <w:fldChar w:fldCharType="begin"/>
      </w:r>
      <w:r>
        <w:instrText xml:space="preserve"> REF _Ref91603465 \h </w:instrText>
      </w:r>
      <w:r>
        <w:fldChar w:fldCharType="separate"/>
      </w:r>
      <w:r>
        <w:t xml:space="preserve">Figura </w:t>
      </w:r>
      <w:r>
        <w:rPr>
          <w:noProof/>
        </w:rPr>
        <w:t>1</w:t>
      </w:r>
      <w:r>
        <w:t>.</w:t>
      </w:r>
      <w:r>
        <w:rPr>
          <w:noProof/>
        </w:rPr>
        <w:t>6</w:t>
      </w:r>
      <w:r>
        <w:fldChar w:fldCharType="end"/>
      </w:r>
      <w:r>
        <w:t xml:space="preserve">, en la que se ha recuadrado en verde el conjunto de módulos correspondientes a la iluminación y </w:t>
      </w:r>
      <w:r w:rsidR="001670A3">
        <w:t xml:space="preserve">sus interdependencias. </w:t>
      </w:r>
    </w:p>
    <w:p w:rsidR="00D94421" w:rsidRDefault="00F0341B" w:rsidP="00D94421">
      <w:pPr>
        <w:keepNext/>
      </w:pPr>
      <w:r>
        <w:rPr>
          <w:noProof/>
          <w:lang w:eastAsia="es-ES"/>
        </w:rPr>
        <w:lastRenderedPageBreak/>
        <w:drawing>
          <wp:inline distT="0" distB="0" distL="0" distR="0" wp14:anchorId="1A35942B" wp14:editId="1482080C">
            <wp:extent cx="5400040" cy="2656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1.6.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656840"/>
                    </a:xfrm>
                    <a:prstGeom prst="rect">
                      <a:avLst/>
                    </a:prstGeom>
                  </pic:spPr>
                </pic:pic>
              </a:graphicData>
            </a:graphic>
          </wp:inline>
        </w:drawing>
      </w:r>
    </w:p>
    <w:p w:rsidR="00D94421" w:rsidRPr="00D94421" w:rsidRDefault="00D94421" w:rsidP="00D94421">
      <w:pPr>
        <w:pStyle w:val="Descripcin"/>
        <w:jc w:val="center"/>
      </w:pPr>
      <w:bookmarkStart w:id="6" w:name="_Ref91603465"/>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6</w:t>
      </w:r>
      <w:r w:rsidR="000F2C3A">
        <w:fldChar w:fldCharType="end"/>
      </w:r>
      <w:bookmarkEnd w:id="6"/>
      <w:r w:rsidRPr="00D94421">
        <w:t xml:space="preserve"> </w:t>
      </w:r>
      <w:r>
        <w:t>Diagrama N</w:t>
      </w:r>
      <w:r>
        <w:rPr>
          <w:vertAlign w:val="superscript"/>
        </w:rPr>
        <w:t>2</w:t>
      </w:r>
      <w:r>
        <w:t xml:space="preserve"> reorganizado para representar el sistema de la forma más simple posible.</w:t>
      </w:r>
    </w:p>
    <w:p w:rsidR="00FE79F1" w:rsidRDefault="00963FF4" w:rsidP="00963FF4">
      <w:pPr>
        <w:pStyle w:val="Ttulo2"/>
        <w:numPr>
          <w:ilvl w:val="1"/>
          <w:numId w:val="2"/>
        </w:numPr>
      </w:pPr>
      <w:r>
        <w:t>Diagrama de bloques</w:t>
      </w:r>
    </w:p>
    <w:p w:rsidR="00963FF4" w:rsidRPr="00DD0C90" w:rsidRDefault="00DD0C90" w:rsidP="00963FF4">
      <w:pPr>
        <w:jc w:val="both"/>
      </w:pPr>
      <w:r>
        <w:t>Las relaciones expresadas en el diagrama N</w:t>
      </w:r>
      <w:r>
        <w:rPr>
          <w:vertAlign w:val="superscript"/>
        </w:rPr>
        <w:t>2</w:t>
      </w:r>
      <w:r>
        <w:t xml:space="preserve"> permiten construir un diagrama de bloques que será el punto de partida del diseño del simulador. El diagrama de bloques (</w:t>
      </w:r>
      <w:r>
        <w:fldChar w:fldCharType="begin"/>
      </w:r>
      <w:r>
        <w:instrText xml:space="preserve"> REF _Ref91611234 \h </w:instrText>
      </w:r>
      <w:r>
        <w:fldChar w:fldCharType="separate"/>
      </w:r>
      <w:r>
        <w:t xml:space="preserve">Figura </w:t>
      </w:r>
      <w:r>
        <w:rPr>
          <w:noProof/>
        </w:rPr>
        <w:t>1</w:t>
      </w:r>
      <w:r>
        <w:t>.</w:t>
      </w:r>
      <w:r>
        <w:rPr>
          <w:noProof/>
        </w:rPr>
        <w:t>7</w:t>
      </w:r>
      <w:r>
        <w:fldChar w:fldCharType="end"/>
      </w:r>
      <w:r>
        <w:t>) se basa en una estrategia de módulos en serie. Dado que los módulos de visibilidad y consumo no presentan interdependencias con los módulos ligados a la iluminación, se podría optar por poner los dos primeros módulos en paralelo a la estructura que engloba los módulos de intensidad media, homogeneidad y foco. No obstante, dado que el mayor peso computacional se debe, con diferencia, a los módulos de intensidad media y homogeneidad, ya que en ellos se deberá integrar para toda la superficie el valor de intensidad de iluminación en cada punto, esta alternativa no supondrá una mejora apreciable en el tiempo de cálculo.</w:t>
      </w:r>
    </w:p>
    <w:p w:rsidR="000F2C3A" w:rsidRDefault="000F2C3A" w:rsidP="000F2C3A">
      <w:pPr>
        <w:keepNext/>
        <w:jc w:val="both"/>
      </w:pPr>
      <w:r>
        <w:rPr>
          <w:noProof/>
          <w:lang w:eastAsia="es-ES"/>
        </w:rPr>
        <w:drawing>
          <wp:inline distT="0" distB="0" distL="0" distR="0" wp14:anchorId="5B7B6057" wp14:editId="272BDB59">
            <wp:extent cx="5400040" cy="10198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1.7.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1019810"/>
                    </a:xfrm>
                    <a:prstGeom prst="rect">
                      <a:avLst/>
                    </a:prstGeom>
                  </pic:spPr>
                </pic:pic>
              </a:graphicData>
            </a:graphic>
          </wp:inline>
        </w:drawing>
      </w:r>
    </w:p>
    <w:p w:rsidR="00F176EE" w:rsidRDefault="000F2C3A" w:rsidP="000F2C3A">
      <w:pPr>
        <w:pStyle w:val="Descripcin"/>
        <w:jc w:val="center"/>
      </w:pPr>
      <w:bookmarkStart w:id="7" w:name="_Ref91611234"/>
      <w:r>
        <w:t xml:space="preserve">Figura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Figura \* ARABIC \s 1 </w:instrText>
      </w:r>
      <w:r>
        <w:fldChar w:fldCharType="separate"/>
      </w:r>
      <w:r>
        <w:rPr>
          <w:noProof/>
        </w:rPr>
        <w:t>7</w:t>
      </w:r>
      <w:r>
        <w:fldChar w:fldCharType="end"/>
      </w:r>
      <w:bookmarkEnd w:id="7"/>
      <w:r>
        <w:t xml:space="preserve"> Diagrama de bloques del sistema.</w:t>
      </w:r>
    </w:p>
    <w:p w:rsidR="00EB2CFE" w:rsidRPr="00EB2CFE" w:rsidRDefault="00EB2CFE" w:rsidP="00EB2CFE">
      <w:pPr>
        <w:jc w:val="both"/>
      </w:pPr>
      <w:r>
        <w:t>Cabe destacar que los distintos módulos se simularán por medio de códigos de Matlab. En el optimizador, se emplearán los algoritmos de optimización incorporados en el propio lenguaje, mientras que en el resto de módulos se programarán las funciones necesarias en cada caso.</w:t>
      </w:r>
    </w:p>
    <w:p w:rsidR="00EB2CFE" w:rsidRDefault="001171BB" w:rsidP="00EB2CFE">
      <w:pPr>
        <w:pStyle w:val="Ttulo1"/>
        <w:numPr>
          <w:ilvl w:val="0"/>
          <w:numId w:val="2"/>
        </w:numPr>
        <w:jc w:val="both"/>
      </w:pPr>
      <w:r w:rsidRPr="001171BB">
        <w:t>Diseño de Experime</w:t>
      </w:r>
      <w:r>
        <w:t xml:space="preserve">ntos, Optimización Basada en el </w:t>
      </w:r>
      <w:r w:rsidRPr="001171BB">
        <w:t>Gradiente, Sensibilidad, Preparación</w:t>
      </w:r>
      <w:r>
        <w:t xml:space="preserve"> </w:t>
      </w:r>
      <w:r w:rsidR="00EB2CFE">
        <w:t>del Código de Simulación</w:t>
      </w:r>
    </w:p>
    <w:p w:rsidR="00EB2CFE" w:rsidRDefault="00EB2CFE" w:rsidP="00EB2CFE">
      <w:pPr>
        <w:pStyle w:val="Ttulo2"/>
        <w:numPr>
          <w:ilvl w:val="1"/>
          <w:numId w:val="22"/>
        </w:numPr>
      </w:pPr>
      <w:r>
        <w:t xml:space="preserve">Desarrollo del simulador </w:t>
      </w:r>
    </w:p>
    <w:p w:rsidR="00EB2CFE" w:rsidRDefault="00EB2CFE" w:rsidP="00EB2CFE">
      <w:pPr>
        <w:jc w:val="both"/>
      </w:pPr>
      <w:r>
        <w:t xml:space="preserve">A fin de implementar numéricamente el modelo de sistema esquematizado en el </w:t>
      </w:r>
      <w:r w:rsidR="00A205BB">
        <w:t xml:space="preserve">capítulo anterior, se </w:t>
      </w:r>
      <w:r w:rsidR="00037C35">
        <w:t>deben desarrollar teóricamente los distintos módulos. Para ello, se construyen a continuación las distintas funciones objetivo que componen el problema.</w:t>
      </w:r>
    </w:p>
    <w:p w:rsidR="00660214" w:rsidRDefault="00660214" w:rsidP="00660214">
      <w:pPr>
        <w:jc w:val="both"/>
        <w:rPr>
          <w:rStyle w:val="nfasisintenso"/>
        </w:rPr>
      </w:pPr>
      <w:r>
        <w:rPr>
          <w:rStyle w:val="nfasisintenso"/>
        </w:rPr>
        <w:lastRenderedPageBreak/>
        <w:t>Objetivo 1: Máxima intensidad de iluminación:</w:t>
      </w:r>
    </w:p>
    <w:p w:rsidR="00660214" w:rsidRDefault="00660214" w:rsidP="00660214">
      <w:pPr>
        <w:jc w:val="both"/>
        <w:rPr>
          <w:rStyle w:val="nfasisintenso"/>
        </w:rPr>
      </w:pPr>
      <w:r>
        <w:rPr>
          <w:rStyle w:val="nfasisintenso"/>
        </w:rPr>
        <w:t>Objetivo 2: Máxima homogeneidad la iluminación:</w:t>
      </w:r>
    </w:p>
    <w:p w:rsidR="00660214" w:rsidRDefault="00660214" w:rsidP="00660214">
      <w:pPr>
        <w:jc w:val="both"/>
        <w:rPr>
          <w:rStyle w:val="nfasisintenso"/>
        </w:rPr>
      </w:pPr>
      <w:r>
        <w:rPr>
          <w:rStyle w:val="nfasisintenso"/>
        </w:rPr>
        <w:t>Objetivo 3: Mínimo consumo eléctrico:</w:t>
      </w:r>
    </w:p>
    <w:p w:rsidR="00660214" w:rsidRPr="001178AC" w:rsidRDefault="00660214" w:rsidP="00660214">
      <w:pPr>
        <w:jc w:val="both"/>
        <w:rPr>
          <w:rStyle w:val="nfasisintenso"/>
        </w:rPr>
      </w:pPr>
      <w:r>
        <w:rPr>
          <w:rStyle w:val="nfasisintenso"/>
        </w:rPr>
        <w:t>Objetivo 4: Máxima visibilidad:</w:t>
      </w:r>
    </w:p>
    <w:p w:rsidR="00660214" w:rsidRDefault="00660214" w:rsidP="00EB2CFE">
      <w:pPr>
        <w:jc w:val="both"/>
      </w:pPr>
    </w:p>
    <w:p w:rsidR="00037C35" w:rsidRDefault="00037C35" w:rsidP="00EB2CFE">
      <w:pPr>
        <w:jc w:val="both"/>
      </w:pPr>
    </w:p>
    <w:p w:rsidR="002C39A7" w:rsidRPr="002C39A7" w:rsidRDefault="002C39A7" w:rsidP="00EB2CFE">
      <w:pPr>
        <w:jc w:val="both"/>
        <w:rPr>
          <w:color w:val="FF0000"/>
        </w:rPr>
      </w:pPr>
      <w:r>
        <w:rPr>
          <w:color w:val="FF0000"/>
        </w:rPr>
        <w:t xml:space="preserve">Decir que hemos comprobado su funcionamiento y especificar cómo hemos validado cada módulo: con qué rutinas de análisis </w:t>
      </w:r>
    </w:p>
    <w:p w:rsidR="00EB2CFE" w:rsidRDefault="00EB2CFE" w:rsidP="00EB2CFE">
      <w:pPr>
        <w:jc w:val="both"/>
      </w:pPr>
    </w:p>
    <w:p w:rsidR="00085D76" w:rsidRPr="005858DF" w:rsidRDefault="00085D76" w:rsidP="00EB2CFE">
      <w:pPr>
        <w:jc w:val="both"/>
      </w:pPr>
    </w:p>
    <w:p w:rsidR="00085D76" w:rsidRPr="002E5142" w:rsidRDefault="00085D76" w:rsidP="00EB2CFE">
      <w:pPr>
        <w:pStyle w:val="Prrafodelista"/>
        <w:numPr>
          <w:ilvl w:val="0"/>
          <w:numId w:val="16"/>
        </w:numPr>
        <w:jc w:val="both"/>
        <w:rPr>
          <w:b/>
          <w:color w:val="FF0000"/>
          <w:sz w:val="24"/>
        </w:rPr>
      </w:pPr>
      <w:r w:rsidRPr="002E5142">
        <w:rPr>
          <w:b/>
          <w:color w:val="FF0000"/>
          <w:sz w:val="24"/>
        </w:rPr>
        <w:t>Disciplinas</w:t>
      </w:r>
    </w:p>
    <w:p w:rsidR="00085D76" w:rsidRPr="002E5142" w:rsidRDefault="00085D76" w:rsidP="00085D76">
      <w:pPr>
        <w:jc w:val="both"/>
        <w:rPr>
          <w:color w:val="FF0000"/>
        </w:rPr>
      </w:pPr>
      <w:r w:rsidRPr="002E5142">
        <w:rPr>
          <w:color w:val="FF0000"/>
        </w:rPr>
        <w:t>Las principales disciplinas que intervienen en el problema son:</w:t>
      </w:r>
    </w:p>
    <w:p w:rsidR="00085D76" w:rsidRPr="002E5142" w:rsidRDefault="00085D76" w:rsidP="00085D76">
      <w:pPr>
        <w:pStyle w:val="Prrafodelista"/>
        <w:numPr>
          <w:ilvl w:val="0"/>
          <w:numId w:val="6"/>
        </w:numPr>
        <w:jc w:val="both"/>
        <w:rPr>
          <w:color w:val="FF0000"/>
        </w:rPr>
      </w:pPr>
      <w:r w:rsidRPr="002E5142">
        <w:rPr>
          <w:color w:val="FF0000"/>
        </w:rPr>
        <w:t>Estructuras: cálculo del momento a flexión, momento axil y pandeo en el poste para relacionarlo con el diámetro que debe tomar en cada caso.</w:t>
      </w:r>
    </w:p>
    <w:p w:rsidR="00085D76" w:rsidRPr="002E5142" w:rsidRDefault="00085D76" w:rsidP="00085D76">
      <w:pPr>
        <w:pStyle w:val="Prrafodelista"/>
        <w:numPr>
          <w:ilvl w:val="0"/>
          <w:numId w:val="6"/>
        </w:numPr>
        <w:jc w:val="both"/>
        <w:rPr>
          <w:color w:val="FF0000"/>
        </w:rPr>
      </w:pPr>
      <w:r w:rsidRPr="002E5142">
        <w:rPr>
          <w:color w:val="FF0000"/>
        </w:rPr>
        <w:t>Ingeniería eléctrica: consumo y peso de cada fuente de luz, iluminación generada por cada fuente de luz, caídas de tensión en el cableado y limitaciones en voltajes e intensidades.</w:t>
      </w:r>
    </w:p>
    <w:p w:rsidR="00085D76" w:rsidRPr="002E5142" w:rsidRDefault="00085D76" w:rsidP="00085D76">
      <w:pPr>
        <w:pStyle w:val="Prrafodelista"/>
        <w:numPr>
          <w:ilvl w:val="0"/>
          <w:numId w:val="6"/>
        </w:numPr>
        <w:jc w:val="both"/>
        <w:rPr>
          <w:color w:val="FF0000"/>
        </w:rPr>
      </w:pPr>
      <w:r w:rsidRPr="002E5142">
        <w:rPr>
          <w:color w:val="FF0000"/>
        </w:rPr>
        <w:t>Geometría: longitud de los cables en función de la distancia entre postes y generador y disposición geométrica de los focos en el recinto.</w:t>
      </w:r>
    </w:p>
    <w:p w:rsidR="00085D76" w:rsidRPr="002E5142" w:rsidRDefault="00085D76" w:rsidP="00085D76">
      <w:pPr>
        <w:pStyle w:val="Prrafodelista"/>
        <w:numPr>
          <w:ilvl w:val="0"/>
          <w:numId w:val="6"/>
        </w:numPr>
        <w:jc w:val="both"/>
        <w:rPr>
          <w:color w:val="FF0000"/>
        </w:rPr>
      </w:pPr>
      <w:r w:rsidRPr="002E5142">
        <w:rPr>
          <w:color w:val="FF0000"/>
        </w:rPr>
        <w:t xml:space="preserve">Aerodinámica: Fuerza de resistencia aerodinámica de cada panel: </w:t>
      </w:r>
      <m:oMath>
        <m:r>
          <w:rPr>
            <w:rFonts w:ascii="Cambria Math" w:hAnsi="Cambria Math"/>
            <w:color w:val="FF0000"/>
          </w:rPr>
          <m:t>D=</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ρ</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m:t>
            </m:r>
          </m:sub>
          <m:sup>
            <m:r>
              <w:rPr>
                <w:rFonts w:ascii="Cambria Math" w:hAnsi="Cambria Math"/>
                <w:color w:val="FF0000"/>
              </w:rPr>
              <m:t>2</m:t>
            </m:r>
          </m:sup>
        </m:sSubSup>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D</m:t>
            </m:r>
          </m:sub>
        </m:sSub>
      </m:oMath>
      <w:r w:rsidRPr="002E5142">
        <w:rPr>
          <w:rFonts w:eastAsiaTheme="minorEastAsia"/>
          <w:color w:val="FF0000"/>
        </w:rPr>
        <w:t>.</w:t>
      </w:r>
    </w:p>
    <w:p w:rsidR="00085D76" w:rsidRPr="002E5142" w:rsidRDefault="00085D76" w:rsidP="00085D76">
      <w:pPr>
        <w:pStyle w:val="Prrafodelista"/>
        <w:jc w:val="both"/>
        <w:rPr>
          <w:color w:val="FF0000"/>
        </w:rPr>
      </w:pPr>
    </w:p>
    <w:p w:rsidR="00085D76" w:rsidRPr="002E5142" w:rsidRDefault="00085D76" w:rsidP="00EB2CFE">
      <w:pPr>
        <w:pStyle w:val="Prrafodelista"/>
        <w:numPr>
          <w:ilvl w:val="0"/>
          <w:numId w:val="16"/>
        </w:numPr>
        <w:jc w:val="both"/>
        <w:rPr>
          <w:b/>
          <w:color w:val="FF0000"/>
          <w:sz w:val="24"/>
        </w:rPr>
      </w:pPr>
      <w:r w:rsidRPr="002E5142">
        <w:rPr>
          <w:b/>
          <w:color w:val="FF0000"/>
          <w:sz w:val="24"/>
        </w:rPr>
        <w:t>Consideraciones adicionales</w:t>
      </w:r>
    </w:p>
    <w:p w:rsidR="00085D76" w:rsidRPr="002E5142" w:rsidRDefault="00085D76" w:rsidP="00085D76">
      <w:pPr>
        <w:pStyle w:val="Prrafodelista"/>
        <w:numPr>
          <w:ilvl w:val="0"/>
          <w:numId w:val="7"/>
        </w:numPr>
        <w:jc w:val="both"/>
        <w:rPr>
          <w:color w:val="FF0000"/>
        </w:rPr>
      </w:pPr>
      <w:r w:rsidRPr="002E5142">
        <w:rPr>
          <w:color w:val="FF0000"/>
        </w:rPr>
        <w:t xml:space="preserve">El planteamiento escogido para evaluar el nivel de iluminación en el recinto consiste en la </w:t>
      </w:r>
      <w:proofErr w:type="spellStart"/>
      <w:r w:rsidRPr="002E5142">
        <w:rPr>
          <w:color w:val="FF0000"/>
        </w:rPr>
        <w:t>discretización</w:t>
      </w:r>
      <w:proofErr w:type="spellEnd"/>
      <w:r w:rsidRPr="002E5142">
        <w:rPr>
          <w:color w:val="FF0000"/>
        </w:rPr>
        <w:t xml:space="preserve"> del interior del recinto con el objeto de calcular la iluminación en el centro de cada parcela para posteriormente integrar en toda la superficie interior del recinto. De esta manera. Se podrá adaptar el nivel de iluminación requerido en cada parcela en caso de que se estime, por ejemplo, que el centro del recinto debe estar más iluminado que los extremos.</w:t>
      </w:r>
    </w:p>
    <w:p w:rsidR="00085D76" w:rsidRPr="002E5142" w:rsidRDefault="00085D76" w:rsidP="00085D76">
      <w:pPr>
        <w:pStyle w:val="Prrafodelista"/>
        <w:numPr>
          <w:ilvl w:val="0"/>
          <w:numId w:val="7"/>
        </w:numPr>
        <w:jc w:val="both"/>
        <w:rPr>
          <w:color w:val="FF0000"/>
        </w:rPr>
      </w:pPr>
      <w:r w:rsidRPr="002E5142">
        <w:rPr>
          <w:color w:val="FF0000"/>
        </w:rPr>
        <w:t>El objetivo principal de proveer al recinto de la máxima iluminación posible entrará en conflicto con otros de los objetivos del problema, pues una mayor iluminación requerirá un mayor número de focos, y, por tanto, dará lugar a una mayor masa de la estructura un consumo eléctrico más elevado.</w:t>
      </w:r>
    </w:p>
    <w:p w:rsidR="00085D76" w:rsidRPr="002E5142" w:rsidRDefault="00085D76" w:rsidP="00085D76">
      <w:pPr>
        <w:pStyle w:val="Prrafodelista"/>
        <w:jc w:val="both"/>
        <w:rPr>
          <w:color w:val="FF0000"/>
        </w:rPr>
      </w:pPr>
    </w:p>
    <w:p w:rsidR="00085D76" w:rsidRPr="002E5142" w:rsidRDefault="00085D76" w:rsidP="00EB2CFE">
      <w:pPr>
        <w:pStyle w:val="Prrafodelista"/>
        <w:numPr>
          <w:ilvl w:val="0"/>
          <w:numId w:val="16"/>
        </w:numPr>
        <w:jc w:val="both"/>
        <w:rPr>
          <w:b/>
          <w:color w:val="FF0000"/>
          <w:sz w:val="24"/>
        </w:rPr>
      </w:pPr>
      <w:r w:rsidRPr="002E5142">
        <w:rPr>
          <w:b/>
          <w:color w:val="FF0000"/>
          <w:sz w:val="24"/>
        </w:rPr>
        <w:t>Posibles adiciones al problema para aumentar o disminuir su complejidad</w:t>
      </w:r>
    </w:p>
    <w:p w:rsidR="00085D76" w:rsidRPr="002E5142" w:rsidRDefault="00085D76" w:rsidP="00085D76">
      <w:pPr>
        <w:pStyle w:val="Prrafodelista"/>
        <w:numPr>
          <w:ilvl w:val="0"/>
          <w:numId w:val="8"/>
        </w:numPr>
        <w:jc w:val="both"/>
        <w:rPr>
          <w:color w:val="FF0000"/>
        </w:rPr>
      </w:pPr>
      <w:r w:rsidRPr="002E5142">
        <w:rPr>
          <w:color w:val="FF0000"/>
        </w:rPr>
        <w:t>En caso de que alguna de las variables especificadas demuestre ser excesivamente complicada de modelizar, se podrá transformar en parámetro.</w:t>
      </w:r>
    </w:p>
    <w:p w:rsidR="00085D76" w:rsidRPr="002E5142" w:rsidRDefault="00085D76" w:rsidP="00085D76">
      <w:pPr>
        <w:pStyle w:val="Prrafodelista"/>
        <w:numPr>
          <w:ilvl w:val="0"/>
          <w:numId w:val="8"/>
        </w:numPr>
        <w:jc w:val="both"/>
        <w:rPr>
          <w:color w:val="FF0000"/>
        </w:rPr>
      </w:pPr>
      <w:r w:rsidRPr="002E5142">
        <w:rPr>
          <w:color w:val="FF0000"/>
        </w:rPr>
        <w:t>En cambio, si se estima que el problema es demasiado sencillo, se puede complicar más el planteamiento. Algunas de las modificaciones posibles son:</w:t>
      </w:r>
    </w:p>
    <w:p w:rsidR="00085D76" w:rsidRPr="002E5142" w:rsidRDefault="00085D76" w:rsidP="00085D76">
      <w:pPr>
        <w:pStyle w:val="Prrafodelista"/>
        <w:numPr>
          <w:ilvl w:val="1"/>
          <w:numId w:val="8"/>
        </w:numPr>
        <w:jc w:val="both"/>
        <w:rPr>
          <w:color w:val="FF0000"/>
        </w:rPr>
      </w:pPr>
      <w:r w:rsidRPr="002E5142">
        <w:rPr>
          <w:color w:val="FF0000"/>
        </w:rPr>
        <w:t>Introducir como variable el número de generadores eléctricos.</w:t>
      </w:r>
    </w:p>
    <w:p w:rsidR="00085D76" w:rsidRPr="002E5142" w:rsidRDefault="00085D76" w:rsidP="00085D76">
      <w:pPr>
        <w:pStyle w:val="Prrafodelista"/>
        <w:numPr>
          <w:ilvl w:val="1"/>
          <w:numId w:val="8"/>
        </w:numPr>
        <w:jc w:val="both"/>
        <w:rPr>
          <w:color w:val="FF0000"/>
        </w:rPr>
      </w:pPr>
      <w:r w:rsidRPr="002E5142">
        <w:rPr>
          <w:color w:val="FF0000"/>
        </w:rPr>
        <w:t>Analizar distintos tipos de luces.</w:t>
      </w:r>
    </w:p>
    <w:p w:rsidR="002E5142" w:rsidRDefault="00085D76" w:rsidP="002E5142">
      <w:pPr>
        <w:pStyle w:val="Prrafodelista"/>
        <w:numPr>
          <w:ilvl w:val="1"/>
          <w:numId w:val="8"/>
        </w:numPr>
        <w:jc w:val="both"/>
        <w:rPr>
          <w:color w:val="FF0000"/>
        </w:rPr>
      </w:pPr>
      <w:r w:rsidRPr="002E5142">
        <w:rPr>
          <w:color w:val="FF0000"/>
        </w:rPr>
        <w:t>Analizar más geometrías de recintos.</w:t>
      </w:r>
    </w:p>
    <w:sdt>
      <w:sdtPr>
        <w:id w:val="1332790964"/>
        <w:docPartObj>
          <w:docPartGallery w:val="Bibliographies"/>
          <w:docPartUnique/>
        </w:docPartObj>
      </w:sdtPr>
      <w:sdtEndPr>
        <w:rPr>
          <w:rFonts w:asciiTheme="minorHAnsi" w:eastAsiaTheme="minorHAnsi" w:hAnsiTheme="minorHAnsi" w:cstheme="minorBidi"/>
          <w:color w:val="auto"/>
          <w:sz w:val="22"/>
          <w:szCs w:val="22"/>
        </w:rPr>
      </w:sdtEndPr>
      <w:sdtContent>
        <w:p w:rsidR="002E5142" w:rsidRDefault="002E5142" w:rsidP="002E5142">
          <w:pPr>
            <w:pStyle w:val="Ttulo1"/>
            <w:numPr>
              <w:ilvl w:val="0"/>
              <w:numId w:val="16"/>
            </w:numPr>
          </w:pPr>
          <w:r>
            <w:t>Bibliografía</w:t>
          </w:r>
        </w:p>
        <w:sdt>
          <w:sdtPr>
            <w:id w:val="111145805"/>
            <w:bibliography/>
          </w:sdtPr>
          <w:sdtContent>
            <w:p w:rsidR="00754122" w:rsidRDefault="002E514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754122">
                <w:trPr>
                  <w:divId w:val="1388919872"/>
                  <w:tblCellSpacing w:w="15" w:type="dxa"/>
                </w:trPr>
                <w:tc>
                  <w:tcPr>
                    <w:tcW w:w="50" w:type="pct"/>
                    <w:hideMark/>
                  </w:tcPr>
                  <w:p w:rsidR="00754122" w:rsidRDefault="00754122">
                    <w:pPr>
                      <w:pStyle w:val="Bibliografa"/>
                      <w:rPr>
                        <w:noProof/>
                        <w:sz w:val="24"/>
                        <w:szCs w:val="24"/>
                      </w:rPr>
                    </w:pPr>
                    <w:r>
                      <w:rPr>
                        <w:noProof/>
                      </w:rPr>
                      <w:t xml:space="preserve">[1] </w:t>
                    </w:r>
                  </w:p>
                </w:tc>
                <w:tc>
                  <w:tcPr>
                    <w:tcW w:w="0" w:type="auto"/>
                    <w:hideMark/>
                  </w:tcPr>
                  <w:p w:rsidR="00754122" w:rsidRDefault="00754122">
                    <w:pPr>
                      <w:pStyle w:val="Bibliografa"/>
                      <w:rPr>
                        <w:noProof/>
                      </w:rPr>
                    </w:pPr>
                    <w:r>
                      <w:rPr>
                        <w:noProof/>
                      </w:rPr>
                      <w:t>«LUXES Aussie Group,» [En línea]. Available: https://luxes.es/producto/proton-xp/. [Último acceso: 7 12 2021].</w:t>
                    </w:r>
                  </w:p>
                </w:tc>
                <w:bookmarkStart w:id="8" w:name="_GoBack"/>
                <w:bookmarkEnd w:id="8"/>
              </w:tr>
              <w:tr w:rsidR="00754122">
                <w:trPr>
                  <w:divId w:val="1388919872"/>
                  <w:tblCellSpacing w:w="15" w:type="dxa"/>
                </w:trPr>
                <w:tc>
                  <w:tcPr>
                    <w:tcW w:w="50" w:type="pct"/>
                    <w:hideMark/>
                  </w:tcPr>
                  <w:p w:rsidR="00754122" w:rsidRDefault="00754122">
                    <w:pPr>
                      <w:pStyle w:val="Bibliografa"/>
                      <w:rPr>
                        <w:noProof/>
                      </w:rPr>
                    </w:pPr>
                    <w:r>
                      <w:rPr>
                        <w:noProof/>
                      </w:rPr>
                      <w:t xml:space="preserve">[2] </w:t>
                    </w:r>
                  </w:p>
                </w:tc>
                <w:tc>
                  <w:tcPr>
                    <w:tcW w:w="0" w:type="auto"/>
                    <w:hideMark/>
                  </w:tcPr>
                  <w:p w:rsidR="00754122" w:rsidRDefault="00754122">
                    <w:pPr>
                      <w:pStyle w:val="Bibliografa"/>
                      <w:rPr>
                        <w:noProof/>
                      </w:rPr>
                    </w:pPr>
                    <w:r>
                      <w:rPr>
                        <w:noProof/>
                      </w:rPr>
                      <w:t>Fomento e Infraestructuras. Arquitectura y Urb., «Proyecto de mejora de la iluminación del campo de fútbol "Martín Vadillo" en Casabermeja,» Diputación de Málaga, 2018.</w:t>
                    </w:r>
                  </w:p>
                </w:tc>
              </w:tr>
              <w:tr w:rsidR="00754122">
                <w:trPr>
                  <w:divId w:val="1388919872"/>
                  <w:tblCellSpacing w:w="15" w:type="dxa"/>
                </w:trPr>
                <w:tc>
                  <w:tcPr>
                    <w:tcW w:w="50" w:type="pct"/>
                    <w:hideMark/>
                  </w:tcPr>
                  <w:p w:rsidR="00754122" w:rsidRDefault="00754122">
                    <w:pPr>
                      <w:pStyle w:val="Bibliografa"/>
                      <w:rPr>
                        <w:noProof/>
                      </w:rPr>
                    </w:pPr>
                    <w:r>
                      <w:rPr>
                        <w:noProof/>
                      </w:rPr>
                      <w:t xml:space="preserve">[3] </w:t>
                    </w:r>
                  </w:p>
                </w:tc>
                <w:tc>
                  <w:tcPr>
                    <w:tcW w:w="0" w:type="auto"/>
                    <w:hideMark/>
                  </w:tcPr>
                  <w:p w:rsidR="00754122" w:rsidRDefault="00754122">
                    <w:pPr>
                      <w:pStyle w:val="Bibliografa"/>
                      <w:rPr>
                        <w:noProof/>
                      </w:rPr>
                    </w:pPr>
                    <w:r>
                      <w:rPr>
                        <w:noProof/>
                      </w:rPr>
                      <w:t xml:space="preserve">J. Meseguer, A. Sanz, J. Perales y S. Pindado, Aerodinámica Civil. Cargas de viento en las edificaciones, Madrid: McGRAW HILL/INTERAMERICANA DE ESPAÑA, S.A.U., 2001. </w:t>
                    </w:r>
                  </w:p>
                </w:tc>
              </w:tr>
              <w:tr w:rsidR="00754122">
                <w:trPr>
                  <w:divId w:val="1388919872"/>
                  <w:tblCellSpacing w:w="15" w:type="dxa"/>
                </w:trPr>
                <w:tc>
                  <w:tcPr>
                    <w:tcW w:w="50" w:type="pct"/>
                    <w:hideMark/>
                  </w:tcPr>
                  <w:p w:rsidR="00754122" w:rsidRDefault="00754122">
                    <w:pPr>
                      <w:pStyle w:val="Bibliografa"/>
                      <w:rPr>
                        <w:noProof/>
                      </w:rPr>
                    </w:pPr>
                    <w:r>
                      <w:rPr>
                        <w:noProof/>
                      </w:rPr>
                      <w:t xml:space="preserve">[4] </w:t>
                    </w:r>
                  </w:p>
                </w:tc>
                <w:tc>
                  <w:tcPr>
                    <w:tcW w:w="0" w:type="auto"/>
                    <w:hideMark/>
                  </w:tcPr>
                  <w:p w:rsidR="00754122" w:rsidRDefault="00754122">
                    <w:pPr>
                      <w:pStyle w:val="Bibliografa"/>
                      <w:rPr>
                        <w:noProof/>
                      </w:rPr>
                    </w:pPr>
                    <w:r>
                      <w:rPr>
                        <w:noProof/>
                      </w:rPr>
                      <w:t>«B2B METAL EU,» [En línea]. Available: http://www.b2bmetal.eu/en/pages/index/index/id/141/. [Último acceso: 9 12 2021].</w:t>
                    </w:r>
                  </w:p>
                </w:tc>
              </w:tr>
            </w:tbl>
            <w:p w:rsidR="00754122" w:rsidRDefault="00754122">
              <w:pPr>
                <w:divId w:val="1388919872"/>
                <w:rPr>
                  <w:rFonts w:eastAsia="Times New Roman"/>
                  <w:noProof/>
                </w:rPr>
              </w:pPr>
            </w:p>
            <w:p w:rsidR="002E5142" w:rsidRDefault="002E5142">
              <w:r>
                <w:rPr>
                  <w:b/>
                  <w:bCs/>
                </w:rPr>
                <w:fldChar w:fldCharType="end"/>
              </w:r>
            </w:p>
          </w:sdtContent>
        </w:sdt>
      </w:sdtContent>
    </w:sdt>
    <w:p w:rsidR="002E5142" w:rsidRPr="002E5142" w:rsidRDefault="002E5142" w:rsidP="002E5142"/>
    <w:sectPr w:rsidR="002E5142" w:rsidRPr="002E5142" w:rsidSect="00085D7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65EE"/>
    <w:multiLevelType w:val="hybridMultilevel"/>
    <w:tmpl w:val="53460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75379"/>
    <w:multiLevelType w:val="multilevel"/>
    <w:tmpl w:val="0BB22B4E"/>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FA40EAD"/>
    <w:multiLevelType w:val="hybridMultilevel"/>
    <w:tmpl w:val="70D2AE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AC2267"/>
    <w:multiLevelType w:val="multilevel"/>
    <w:tmpl w:val="88AA7A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7A6DD8"/>
    <w:multiLevelType w:val="multilevel"/>
    <w:tmpl w:val="8E9212D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8B31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02080F"/>
    <w:multiLevelType w:val="multilevel"/>
    <w:tmpl w:val="BA2A915E"/>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4312F1"/>
    <w:multiLevelType w:val="multilevel"/>
    <w:tmpl w:val="83688C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6B6332"/>
    <w:multiLevelType w:val="multilevel"/>
    <w:tmpl w:val="66068A8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D21E79"/>
    <w:multiLevelType w:val="hybridMultilevel"/>
    <w:tmpl w:val="7480F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A813DD"/>
    <w:multiLevelType w:val="hybridMultilevel"/>
    <w:tmpl w:val="61FA4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F3F0B"/>
    <w:multiLevelType w:val="hybridMultilevel"/>
    <w:tmpl w:val="A86A5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437D6C"/>
    <w:multiLevelType w:val="hybridMultilevel"/>
    <w:tmpl w:val="BD641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A77492"/>
    <w:multiLevelType w:val="multilevel"/>
    <w:tmpl w:val="8E9212D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A04A84"/>
    <w:multiLevelType w:val="hybridMultilevel"/>
    <w:tmpl w:val="5AA04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F86B61"/>
    <w:multiLevelType w:val="multilevel"/>
    <w:tmpl w:val="0BB22B4E"/>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29C556C"/>
    <w:multiLevelType w:val="hybridMultilevel"/>
    <w:tmpl w:val="A886B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2479C7"/>
    <w:multiLevelType w:val="hybridMultilevel"/>
    <w:tmpl w:val="2856D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F110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4C685F"/>
    <w:multiLevelType w:val="hybridMultilevel"/>
    <w:tmpl w:val="A5286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6A5B41"/>
    <w:multiLevelType w:val="hybridMultilevel"/>
    <w:tmpl w:val="509CE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855BE8"/>
    <w:multiLevelType w:val="hybridMultilevel"/>
    <w:tmpl w:val="3E84C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0"/>
  </w:num>
  <w:num w:numId="5">
    <w:abstractNumId w:val="11"/>
  </w:num>
  <w:num w:numId="6">
    <w:abstractNumId w:val="9"/>
  </w:num>
  <w:num w:numId="7">
    <w:abstractNumId w:val="21"/>
  </w:num>
  <w:num w:numId="8">
    <w:abstractNumId w:val="2"/>
  </w:num>
  <w:num w:numId="9">
    <w:abstractNumId w:val="12"/>
  </w:num>
  <w:num w:numId="10">
    <w:abstractNumId w:val="20"/>
  </w:num>
  <w:num w:numId="11">
    <w:abstractNumId w:val="19"/>
  </w:num>
  <w:num w:numId="12">
    <w:abstractNumId w:val="17"/>
  </w:num>
  <w:num w:numId="13">
    <w:abstractNumId w:val="14"/>
  </w:num>
  <w:num w:numId="14">
    <w:abstractNumId w:val="16"/>
  </w:num>
  <w:num w:numId="15">
    <w:abstractNumId w:val="6"/>
  </w:num>
  <w:num w:numId="16">
    <w:abstractNumId w:val="1"/>
  </w:num>
  <w:num w:numId="17">
    <w:abstractNumId w:val="15"/>
  </w:num>
  <w:num w:numId="18">
    <w:abstractNumId w:val="5"/>
  </w:num>
  <w:num w:numId="19">
    <w:abstractNumId w:val="18"/>
  </w:num>
  <w:num w:numId="20">
    <w:abstractNumId w:val="13"/>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21"/>
    <w:rsid w:val="0000410B"/>
    <w:rsid w:val="00037C35"/>
    <w:rsid w:val="00071BD8"/>
    <w:rsid w:val="000763BD"/>
    <w:rsid w:val="00085D76"/>
    <w:rsid w:val="000F22E9"/>
    <w:rsid w:val="000F2C3A"/>
    <w:rsid w:val="001171BB"/>
    <w:rsid w:val="001178AC"/>
    <w:rsid w:val="001670A3"/>
    <w:rsid w:val="001738BE"/>
    <w:rsid w:val="00175DFF"/>
    <w:rsid w:val="001820AE"/>
    <w:rsid w:val="00184CCB"/>
    <w:rsid w:val="00200C8D"/>
    <w:rsid w:val="00212FD2"/>
    <w:rsid w:val="002353C4"/>
    <w:rsid w:val="0026110E"/>
    <w:rsid w:val="0028780A"/>
    <w:rsid w:val="002B0542"/>
    <w:rsid w:val="002B392F"/>
    <w:rsid w:val="002C0028"/>
    <w:rsid w:val="002C39A7"/>
    <w:rsid w:val="002E5142"/>
    <w:rsid w:val="003149CA"/>
    <w:rsid w:val="003C4D41"/>
    <w:rsid w:val="003D0856"/>
    <w:rsid w:val="004454C9"/>
    <w:rsid w:val="004627C4"/>
    <w:rsid w:val="00476021"/>
    <w:rsid w:val="0056368B"/>
    <w:rsid w:val="0056527C"/>
    <w:rsid w:val="005D0571"/>
    <w:rsid w:val="005E5DAB"/>
    <w:rsid w:val="0063614F"/>
    <w:rsid w:val="00647366"/>
    <w:rsid w:val="00660214"/>
    <w:rsid w:val="00667CDE"/>
    <w:rsid w:val="006A42A0"/>
    <w:rsid w:val="00705C9F"/>
    <w:rsid w:val="00734AE9"/>
    <w:rsid w:val="00754122"/>
    <w:rsid w:val="007656E7"/>
    <w:rsid w:val="00797099"/>
    <w:rsid w:val="007B10E7"/>
    <w:rsid w:val="007C6C82"/>
    <w:rsid w:val="007F2888"/>
    <w:rsid w:val="00827BCA"/>
    <w:rsid w:val="008D4654"/>
    <w:rsid w:val="009033A2"/>
    <w:rsid w:val="00963FF4"/>
    <w:rsid w:val="009856F7"/>
    <w:rsid w:val="009D5FC8"/>
    <w:rsid w:val="009F767E"/>
    <w:rsid w:val="00A16D6A"/>
    <w:rsid w:val="00A205BB"/>
    <w:rsid w:val="00A21498"/>
    <w:rsid w:val="00A26221"/>
    <w:rsid w:val="00AA1E31"/>
    <w:rsid w:val="00AB3B9B"/>
    <w:rsid w:val="00AB78B3"/>
    <w:rsid w:val="00BB4BFC"/>
    <w:rsid w:val="00BF083B"/>
    <w:rsid w:val="00BF57BC"/>
    <w:rsid w:val="00C54370"/>
    <w:rsid w:val="00C800EE"/>
    <w:rsid w:val="00C900D4"/>
    <w:rsid w:val="00CE62B7"/>
    <w:rsid w:val="00D06352"/>
    <w:rsid w:val="00D208F4"/>
    <w:rsid w:val="00D6180C"/>
    <w:rsid w:val="00D669D3"/>
    <w:rsid w:val="00D94421"/>
    <w:rsid w:val="00D97BE2"/>
    <w:rsid w:val="00DB364C"/>
    <w:rsid w:val="00DD0C90"/>
    <w:rsid w:val="00E91948"/>
    <w:rsid w:val="00EB2CFE"/>
    <w:rsid w:val="00EE1898"/>
    <w:rsid w:val="00F0341B"/>
    <w:rsid w:val="00F164D9"/>
    <w:rsid w:val="00F176EE"/>
    <w:rsid w:val="00F5574C"/>
    <w:rsid w:val="00F71B01"/>
    <w:rsid w:val="00F775B6"/>
    <w:rsid w:val="00F97519"/>
    <w:rsid w:val="00FE79F1"/>
    <w:rsid w:val="00FF2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B8A9"/>
  <w15:chartTrackingRefBased/>
  <w15:docId w15:val="{6D22F943-3CE0-434A-9F17-C8BBCFCA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5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2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B2C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5D7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5D76"/>
    <w:rPr>
      <w:rFonts w:eastAsiaTheme="minorEastAsia"/>
      <w:lang w:eastAsia="es-ES"/>
    </w:rPr>
  </w:style>
  <w:style w:type="character" w:customStyle="1" w:styleId="Ttulo1Car">
    <w:name w:val="Título 1 Car"/>
    <w:basedOn w:val="Fuentedeprrafopredeter"/>
    <w:link w:val="Ttulo1"/>
    <w:uiPriority w:val="9"/>
    <w:rsid w:val="00085D7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85D76"/>
    <w:pPr>
      <w:ind w:left="720"/>
      <w:contextualSpacing/>
    </w:pPr>
  </w:style>
  <w:style w:type="paragraph" w:styleId="Descripcin">
    <w:name w:val="caption"/>
    <w:basedOn w:val="Normal"/>
    <w:next w:val="Normal"/>
    <w:uiPriority w:val="35"/>
    <w:unhideWhenUsed/>
    <w:qFormat/>
    <w:rsid w:val="00085D76"/>
    <w:pPr>
      <w:spacing w:after="200" w:line="240" w:lineRule="auto"/>
    </w:pPr>
    <w:rPr>
      <w:i/>
      <w:iCs/>
      <w:color w:val="44546A" w:themeColor="text2"/>
      <w:sz w:val="18"/>
      <w:szCs w:val="18"/>
    </w:rPr>
  </w:style>
  <w:style w:type="table" w:styleId="Tablaconcuadrcula">
    <w:name w:val="Table Grid"/>
    <w:basedOn w:val="Tablanormal"/>
    <w:uiPriority w:val="39"/>
    <w:rsid w:val="00D20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1178AC"/>
    <w:rPr>
      <w:i/>
      <w:iCs/>
      <w:color w:val="5B9BD5" w:themeColor="accent1"/>
    </w:rPr>
  </w:style>
  <w:style w:type="character" w:customStyle="1" w:styleId="Ttulo2Car">
    <w:name w:val="Título 2 Car"/>
    <w:basedOn w:val="Fuentedeprrafopredeter"/>
    <w:link w:val="Ttulo2"/>
    <w:uiPriority w:val="9"/>
    <w:rsid w:val="004627C4"/>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EB2C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CFE"/>
    <w:rPr>
      <w:rFonts w:ascii="Segoe UI" w:hAnsi="Segoe UI" w:cs="Segoe UI"/>
      <w:sz w:val="18"/>
      <w:szCs w:val="18"/>
    </w:rPr>
  </w:style>
  <w:style w:type="character" w:customStyle="1" w:styleId="Ttulo3Car">
    <w:name w:val="Título 3 Car"/>
    <w:basedOn w:val="Fuentedeprrafopredeter"/>
    <w:link w:val="Ttulo3"/>
    <w:uiPriority w:val="9"/>
    <w:rsid w:val="00EB2CFE"/>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20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95270">
      <w:bodyDiv w:val="1"/>
      <w:marLeft w:val="0"/>
      <w:marRight w:val="0"/>
      <w:marTop w:val="0"/>
      <w:marBottom w:val="0"/>
      <w:divBdr>
        <w:top w:val="none" w:sz="0" w:space="0" w:color="auto"/>
        <w:left w:val="none" w:sz="0" w:space="0" w:color="auto"/>
        <w:bottom w:val="none" w:sz="0" w:space="0" w:color="auto"/>
        <w:right w:val="none" w:sz="0" w:space="0" w:color="auto"/>
      </w:divBdr>
    </w:div>
    <w:div w:id="604195347">
      <w:bodyDiv w:val="1"/>
      <w:marLeft w:val="0"/>
      <w:marRight w:val="0"/>
      <w:marTop w:val="0"/>
      <w:marBottom w:val="0"/>
      <w:divBdr>
        <w:top w:val="none" w:sz="0" w:space="0" w:color="auto"/>
        <w:left w:val="none" w:sz="0" w:space="0" w:color="auto"/>
        <w:bottom w:val="none" w:sz="0" w:space="0" w:color="auto"/>
        <w:right w:val="none" w:sz="0" w:space="0" w:color="auto"/>
      </w:divBdr>
    </w:div>
    <w:div w:id="797799824">
      <w:bodyDiv w:val="1"/>
      <w:marLeft w:val="0"/>
      <w:marRight w:val="0"/>
      <w:marTop w:val="0"/>
      <w:marBottom w:val="0"/>
      <w:divBdr>
        <w:top w:val="none" w:sz="0" w:space="0" w:color="auto"/>
        <w:left w:val="none" w:sz="0" w:space="0" w:color="auto"/>
        <w:bottom w:val="none" w:sz="0" w:space="0" w:color="auto"/>
        <w:right w:val="none" w:sz="0" w:space="0" w:color="auto"/>
      </w:divBdr>
    </w:div>
    <w:div w:id="820007185">
      <w:bodyDiv w:val="1"/>
      <w:marLeft w:val="0"/>
      <w:marRight w:val="0"/>
      <w:marTop w:val="0"/>
      <w:marBottom w:val="0"/>
      <w:divBdr>
        <w:top w:val="none" w:sz="0" w:space="0" w:color="auto"/>
        <w:left w:val="none" w:sz="0" w:space="0" w:color="auto"/>
        <w:bottom w:val="none" w:sz="0" w:space="0" w:color="auto"/>
        <w:right w:val="none" w:sz="0" w:space="0" w:color="auto"/>
      </w:divBdr>
    </w:div>
    <w:div w:id="880938919">
      <w:bodyDiv w:val="1"/>
      <w:marLeft w:val="0"/>
      <w:marRight w:val="0"/>
      <w:marTop w:val="0"/>
      <w:marBottom w:val="0"/>
      <w:divBdr>
        <w:top w:val="none" w:sz="0" w:space="0" w:color="auto"/>
        <w:left w:val="none" w:sz="0" w:space="0" w:color="auto"/>
        <w:bottom w:val="none" w:sz="0" w:space="0" w:color="auto"/>
        <w:right w:val="none" w:sz="0" w:space="0" w:color="auto"/>
      </w:divBdr>
    </w:div>
    <w:div w:id="1082026619">
      <w:bodyDiv w:val="1"/>
      <w:marLeft w:val="0"/>
      <w:marRight w:val="0"/>
      <w:marTop w:val="0"/>
      <w:marBottom w:val="0"/>
      <w:divBdr>
        <w:top w:val="none" w:sz="0" w:space="0" w:color="auto"/>
        <w:left w:val="none" w:sz="0" w:space="0" w:color="auto"/>
        <w:bottom w:val="none" w:sz="0" w:space="0" w:color="auto"/>
        <w:right w:val="none" w:sz="0" w:space="0" w:color="auto"/>
      </w:divBdr>
    </w:div>
    <w:div w:id="1148325057">
      <w:bodyDiv w:val="1"/>
      <w:marLeft w:val="0"/>
      <w:marRight w:val="0"/>
      <w:marTop w:val="0"/>
      <w:marBottom w:val="0"/>
      <w:divBdr>
        <w:top w:val="none" w:sz="0" w:space="0" w:color="auto"/>
        <w:left w:val="none" w:sz="0" w:space="0" w:color="auto"/>
        <w:bottom w:val="none" w:sz="0" w:space="0" w:color="auto"/>
        <w:right w:val="none" w:sz="0" w:space="0" w:color="auto"/>
      </w:divBdr>
    </w:div>
    <w:div w:id="1156648199">
      <w:bodyDiv w:val="1"/>
      <w:marLeft w:val="0"/>
      <w:marRight w:val="0"/>
      <w:marTop w:val="0"/>
      <w:marBottom w:val="0"/>
      <w:divBdr>
        <w:top w:val="none" w:sz="0" w:space="0" w:color="auto"/>
        <w:left w:val="none" w:sz="0" w:space="0" w:color="auto"/>
        <w:bottom w:val="none" w:sz="0" w:space="0" w:color="auto"/>
        <w:right w:val="none" w:sz="0" w:space="0" w:color="auto"/>
      </w:divBdr>
    </w:div>
    <w:div w:id="1178886512">
      <w:bodyDiv w:val="1"/>
      <w:marLeft w:val="0"/>
      <w:marRight w:val="0"/>
      <w:marTop w:val="0"/>
      <w:marBottom w:val="0"/>
      <w:divBdr>
        <w:top w:val="none" w:sz="0" w:space="0" w:color="auto"/>
        <w:left w:val="none" w:sz="0" w:space="0" w:color="auto"/>
        <w:bottom w:val="none" w:sz="0" w:space="0" w:color="auto"/>
        <w:right w:val="none" w:sz="0" w:space="0" w:color="auto"/>
      </w:divBdr>
    </w:div>
    <w:div w:id="1388919872">
      <w:bodyDiv w:val="1"/>
      <w:marLeft w:val="0"/>
      <w:marRight w:val="0"/>
      <w:marTop w:val="0"/>
      <w:marBottom w:val="0"/>
      <w:divBdr>
        <w:top w:val="none" w:sz="0" w:space="0" w:color="auto"/>
        <w:left w:val="none" w:sz="0" w:space="0" w:color="auto"/>
        <w:bottom w:val="none" w:sz="0" w:space="0" w:color="auto"/>
        <w:right w:val="none" w:sz="0" w:space="0" w:color="auto"/>
      </w:divBdr>
    </w:div>
    <w:div w:id="1439762661">
      <w:bodyDiv w:val="1"/>
      <w:marLeft w:val="0"/>
      <w:marRight w:val="0"/>
      <w:marTop w:val="0"/>
      <w:marBottom w:val="0"/>
      <w:divBdr>
        <w:top w:val="none" w:sz="0" w:space="0" w:color="auto"/>
        <w:left w:val="none" w:sz="0" w:space="0" w:color="auto"/>
        <w:bottom w:val="none" w:sz="0" w:space="0" w:color="auto"/>
        <w:right w:val="none" w:sz="0" w:space="0" w:color="auto"/>
      </w:divBdr>
    </w:div>
    <w:div w:id="1538470317">
      <w:bodyDiv w:val="1"/>
      <w:marLeft w:val="0"/>
      <w:marRight w:val="0"/>
      <w:marTop w:val="0"/>
      <w:marBottom w:val="0"/>
      <w:divBdr>
        <w:top w:val="none" w:sz="0" w:space="0" w:color="auto"/>
        <w:left w:val="none" w:sz="0" w:space="0" w:color="auto"/>
        <w:bottom w:val="none" w:sz="0" w:space="0" w:color="auto"/>
        <w:right w:val="none" w:sz="0" w:space="0" w:color="auto"/>
      </w:divBdr>
    </w:div>
    <w:div w:id="1891767273">
      <w:bodyDiv w:val="1"/>
      <w:marLeft w:val="0"/>
      <w:marRight w:val="0"/>
      <w:marTop w:val="0"/>
      <w:marBottom w:val="0"/>
      <w:divBdr>
        <w:top w:val="none" w:sz="0" w:space="0" w:color="auto"/>
        <w:left w:val="none" w:sz="0" w:space="0" w:color="auto"/>
        <w:bottom w:val="none" w:sz="0" w:space="0" w:color="auto"/>
        <w:right w:val="none" w:sz="0" w:space="0" w:color="auto"/>
      </w:divBdr>
    </w:div>
    <w:div w:id="1990093330">
      <w:bodyDiv w:val="1"/>
      <w:marLeft w:val="0"/>
      <w:marRight w:val="0"/>
      <w:marTop w:val="0"/>
      <w:marBottom w:val="0"/>
      <w:divBdr>
        <w:top w:val="none" w:sz="0" w:space="0" w:color="auto"/>
        <w:left w:val="none" w:sz="0" w:space="0" w:color="auto"/>
        <w:bottom w:val="none" w:sz="0" w:space="0" w:color="auto"/>
        <w:right w:val="none" w:sz="0" w:space="0" w:color="auto"/>
      </w:divBdr>
    </w:div>
    <w:div w:id="2110421063">
      <w:bodyDiv w:val="1"/>
      <w:marLeft w:val="0"/>
      <w:marRight w:val="0"/>
      <w:marTop w:val="0"/>
      <w:marBottom w:val="0"/>
      <w:divBdr>
        <w:top w:val="none" w:sz="0" w:space="0" w:color="auto"/>
        <w:left w:val="none" w:sz="0" w:space="0" w:color="auto"/>
        <w:bottom w:val="none" w:sz="0" w:space="0" w:color="auto"/>
        <w:right w:val="none" w:sz="0" w:space="0" w:color="auto"/>
      </w:divBdr>
    </w:div>
    <w:div w:id="2111583590">
      <w:bodyDiv w:val="1"/>
      <w:marLeft w:val="0"/>
      <w:marRight w:val="0"/>
      <w:marTop w:val="0"/>
      <w:marBottom w:val="0"/>
      <w:divBdr>
        <w:top w:val="none" w:sz="0" w:space="0" w:color="auto"/>
        <w:left w:val="none" w:sz="0" w:space="0" w:color="auto"/>
        <w:bottom w:val="none" w:sz="0" w:space="0" w:color="auto"/>
        <w:right w:val="none" w:sz="0" w:space="0" w:color="auto"/>
      </w:divBdr>
    </w:div>
    <w:div w:id="21268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LUX21</b:Tag>
    <b:SourceType>InternetSite</b:SourceType>
    <b:Guid>{C61D2BA4-E69E-4BDB-A8CB-18C07B5C60A3}</b:Guid>
    <b:Title>LUXES Aussie Group</b:Title>
    <b:YearAccessed>2021</b:YearAccessed>
    <b:MonthAccessed>12</b:MonthAccessed>
    <b:DayAccessed>7</b:DayAccessed>
    <b:URL>https://luxes.es/producto/proton-xp/</b:URL>
    <b:RefOrder>1</b:RefOrder>
  </b:Source>
  <b:Source>
    <b:Tag>Mes01</b:Tag>
    <b:SourceType>Book</b:SourceType>
    <b:Guid>{DC95B524-CE14-47D5-B3FF-671A207A1561}</b:Guid>
    <b:Title>Aerodinámica Civil. Cargas de viento en las edificaciones</b:Title>
    <b:Year>2001</b:Year>
    <b:Publisher>McGRAW HILL/INTERAMERICANA DE ESPAÑA, S.A.U.</b:Publisher>
    <b:City>Madrid</b:City>
    <b:Author>
      <b:Author>
        <b:NameList>
          <b:Person>
            <b:Last>Meseguer</b:Last>
            <b:First>J.</b:First>
          </b:Person>
          <b:Person>
            <b:Last>Sanz</b:Last>
            <b:First>A.</b:First>
          </b:Person>
          <b:Person>
            <b:Last>Perales</b:Last>
            <b:First>J.M.</b:First>
          </b:Person>
          <b:Person>
            <b:Last>Pindado</b:Last>
            <b:First>S.</b:First>
          </b:Person>
        </b:NameList>
      </b:Author>
    </b:Author>
    <b:RefOrder>3</b:RefOrder>
  </b:Source>
  <b:Source>
    <b:Tag>B2B21</b:Tag>
    <b:SourceType>InternetSite</b:SourceType>
    <b:Guid>{578D5068-A574-4636-85BD-06F31A79C12A}</b:Guid>
    <b:Title>B2B METAL EU</b:Title>
    <b:YearAccessed>2021</b:YearAccessed>
    <b:MonthAccessed>12</b:MonthAccessed>
    <b:DayAccessed>9</b:DayAccessed>
    <b:URL>http://www.b2bmetal.eu/en/pages/index/index/id/141/</b:URL>
    <b:RefOrder>4</b:RefOrder>
  </b:Source>
  <b:Source>
    <b:Tag>Fom18</b:Tag>
    <b:SourceType>Report</b:SourceType>
    <b:Guid>{534E92EA-A090-4AC8-B2A2-F92E99D62D7E}</b:Guid>
    <b:Title>Proyecto de mejora de la iluminación del campo de fútbol "Martín Vadillo" en Casabermeja</b:Title>
    <b:Year>2018</b:Year>
    <b:Author>
      <b:Author>
        <b:NameList>
          <b:Person>
            <b:Last>Fomento e Infraestructuras. Arquitectura y Urb.</b:Last>
          </b:Person>
        </b:NameList>
      </b:Author>
    </b:Author>
    <b:Publisher>Diputación de Málaga</b:Publisher>
    <b:RefOrder>2</b:RefOrder>
  </b:Source>
</b:Sources>
</file>

<file path=customXml/itemProps1.xml><?xml version="1.0" encoding="utf-8"?>
<ds:datastoreItem xmlns:ds="http://schemas.openxmlformats.org/officeDocument/2006/customXml" ds:itemID="{38CA9B79-3DFD-4D79-81DF-FA03A82F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11</Pages>
  <Words>2823</Words>
  <Characters>15527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OPTIMIZACIÓN MULTIOBJETIVO DE LA ILUMINACIÓN DE UN RECINTO</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MULTIOBJETIVO DE LA ILUMINACIÓN DE UN RECINTO</dc:title>
  <dc:subject/>
  <dc:creator>AUTORES</dc:creator>
  <cp:keywords/>
  <dc:description/>
  <cp:lastModifiedBy>ALVARO COBO GONZALEZ</cp:lastModifiedBy>
  <cp:revision>68</cp:revision>
  <dcterms:created xsi:type="dcterms:W3CDTF">2021-12-21T18:37:00Z</dcterms:created>
  <dcterms:modified xsi:type="dcterms:W3CDTF">2021-12-28T19:14:00Z</dcterms:modified>
</cp:coreProperties>
</file>