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BDC3" w14:textId="77777777" w:rsidR="001057F1" w:rsidRPr="001057F1" w:rsidRDefault="001057F1" w:rsidP="001057F1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i/>
          <w:kern w:val="0"/>
          <w:sz w:val="18"/>
          <w:szCs w:val="21"/>
          <w:lang w:val="hu-HU"/>
          <w14:ligatures w14:val="none"/>
        </w:rPr>
      </w:pPr>
    </w:p>
    <w:tbl>
      <w:tblPr>
        <w:tblW w:w="0" w:type="auto"/>
        <w:tblInd w:w="8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4"/>
        <w:gridCol w:w="1168"/>
      </w:tblGrid>
      <w:tr w:rsidR="001057F1" w:rsidRPr="001057F1" w14:paraId="2FB66647" w14:textId="77777777" w:rsidTr="006619D5">
        <w:trPr>
          <w:trHeight w:val="7940"/>
        </w:trPr>
        <w:tc>
          <w:tcPr>
            <w:tcW w:w="9014" w:type="dxa"/>
            <w:tcBorders>
              <w:bottom w:val="dotted" w:sz="18" w:space="0" w:color="FFFFFF"/>
            </w:tcBorders>
            <w:shd w:val="clear" w:color="auto" w:fill="BCDAE7"/>
          </w:tcPr>
          <w:p w14:paraId="7348C08C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before="68" w:after="0" w:line="240" w:lineRule="auto"/>
              <w:ind w:left="453"/>
              <w:jc w:val="both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>Mit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3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>tanít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3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>a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3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>helyesírás?</w:t>
            </w:r>
          </w:p>
          <w:p w14:paraId="490FAB7A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before="42" w:after="0" w:line="276" w:lineRule="auto"/>
              <w:ind w:left="113" w:right="109" w:firstLine="340"/>
              <w:jc w:val="both"/>
              <w:rPr>
                <w:rFonts w:ascii="Book Antiqua" w:eastAsia="Book Antiqua" w:hAnsi="Book Antiqua" w:cs="Book Antiqua"/>
                <w:i/>
                <w:kern w:val="0"/>
                <w:sz w:val="21"/>
                <w:lang w:val="hu-HU"/>
                <w14:ligatures w14:val="none"/>
              </w:rPr>
            </w:pP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A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magyar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helyesírás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szabályainak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jelenleg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érvényben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lévő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12.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kiadása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két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helyen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ír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a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 xml:space="preserve">megszó-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lítással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kapcsolatos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nyelvi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tudnivalókról.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A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147.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pont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szerint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hivatalos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iratokban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és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levelekben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 xml:space="preserve">a </w:t>
            </w:r>
            <w:r w:rsidRPr="001057F1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megszólítás 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első szaván és tulajdonnévi tagján kívül nagybetűvel szokás kezdeni a megszólításban 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szereplő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közneveket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is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(de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a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mellékneveket,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kötőszókat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már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nem),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például: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2"/>
                <w:kern w:val="0"/>
                <w:sz w:val="21"/>
                <w:lang w:val="hu-HU"/>
                <w14:ligatures w14:val="none"/>
              </w:rPr>
              <w:t>Tisztelt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2"/>
                <w:kern w:val="0"/>
                <w:sz w:val="21"/>
                <w:lang w:val="hu-HU"/>
                <w14:ligatures w14:val="none"/>
              </w:rPr>
              <w:t>Nagy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2"/>
                <w:kern w:val="0"/>
                <w:sz w:val="21"/>
                <w:lang w:val="hu-HU"/>
                <w14:ligatures w14:val="none"/>
              </w:rPr>
              <w:t>Úr!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2"/>
                <w:kern w:val="0"/>
                <w:sz w:val="21"/>
                <w:lang w:val="hu-HU"/>
                <w14:ligatures w14:val="none"/>
              </w:rPr>
              <w:t xml:space="preserve">Mé-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lyen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tisztelt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Asszonyom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és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Uram!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Egyéb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esetekben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a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megszólítás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első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szaván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és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tulajdonnévi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tag- ján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kívül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a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többi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szót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kezdhetjük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kisbetűvel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is,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például: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Drága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Ilonka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néni!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Kedves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barátom!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A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 xml:space="preserve">254. </w:t>
            </w:r>
            <w:r w:rsidRPr="001057F1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pont pedig arról rendelkezik, 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hogy az olyan önálló, mondatértékű megszólítások után, amelyek egy 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hosszabb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szöveget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vezetnek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be,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általában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felkiáltójelet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teszünk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: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2"/>
                <w:kern w:val="0"/>
                <w:sz w:val="21"/>
                <w:lang w:val="hu-HU"/>
                <w14:ligatures w14:val="none"/>
              </w:rPr>
              <w:t>Igen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2"/>
                <w:kern w:val="0"/>
                <w:sz w:val="21"/>
                <w:lang w:val="hu-HU"/>
                <w14:ligatures w14:val="none"/>
              </w:rPr>
              <w:t>tisztelt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2"/>
                <w:kern w:val="0"/>
                <w:sz w:val="21"/>
                <w:lang w:val="hu-HU"/>
                <w14:ligatures w14:val="none"/>
              </w:rPr>
              <w:t>Főorvos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2"/>
                <w:kern w:val="0"/>
                <w:sz w:val="21"/>
                <w:lang w:val="hu-HU"/>
                <w14:ligatures w14:val="none"/>
              </w:rPr>
              <w:t>Úr!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2"/>
                <w:kern w:val="0"/>
                <w:sz w:val="21"/>
                <w:lang w:val="hu-HU"/>
                <w14:ligatures w14:val="none"/>
              </w:rPr>
              <w:t xml:space="preserve">Tisztelt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Kovács Béla! Kedves Péter!</w:t>
            </w:r>
          </w:p>
          <w:p w14:paraId="79324175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Book Antiqua" w:eastAsia="Book Antiqua" w:hAnsi="Book Antiqua" w:cs="Book Antiqua"/>
                <w:i/>
                <w:kern w:val="0"/>
                <w:sz w:val="25"/>
                <w:lang w:val="hu-HU"/>
                <w14:ligatures w14:val="none"/>
              </w:rPr>
            </w:pPr>
          </w:p>
          <w:p w14:paraId="1806130D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after="0" w:line="240" w:lineRule="auto"/>
              <w:ind w:left="453"/>
              <w:jc w:val="both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1057F1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Kinek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4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és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4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>hogyan?</w:t>
            </w:r>
          </w:p>
          <w:p w14:paraId="3C15A2C7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before="43" w:after="0" w:line="276" w:lineRule="auto"/>
              <w:ind w:left="113" w:right="110" w:firstLine="340"/>
              <w:jc w:val="both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1057F1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Ha ismerjük a címzett nevét vagy beosztását, használhatjuk azt a következőképpen: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w w:val="90"/>
                <w:kern w:val="0"/>
                <w:sz w:val="21"/>
                <w:lang w:val="hu-HU"/>
                <w14:ligatures w14:val="none"/>
              </w:rPr>
              <w:t xml:space="preserve">Tisztelt Juhász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Úr!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Tisztelt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Szabó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Tanárnő!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Tisztelt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Főosztályvezető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Asszony!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Ha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nem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tudjuk,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hogy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levelünket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 xml:space="preserve">férfi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 xml:space="preserve">vagy nő fogja-e olvasni (például egy ügyfélszolgálatra küldünk üzenetet), legjobb választás a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6"/>
                <w:kern w:val="0"/>
                <w:sz w:val="21"/>
                <w:lang w:val="hu-HU"/>
                <w14:ligatures w14:val="none"/>
              </w:rPr>
              <w:t xml:space="preserve">Tisztelt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4"/>
                <w:kern w:val="0"/>
                <w:sz w:val="21"/>
                <w:lang w:val="hu-HU"/>
                <w14:ligatures w14:val="none"/>
              </w:rPr>
              <w:t xml:space="preserve">Hölgyem/Uram!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 xml:space="preserve">vagy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4"/>
                <w:kern w:val="0"/>
                <w:sz w:val="21"/>
                <w:lang w:val="hu-HU"/>
                <w14:ligatures w14:val="none"/>
              </w:rPr>
              <w:t xml:space="preserve">Tisztelt Asszonyom/Uram!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 xml:space="preserve">formula. Kerüljük a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4"/>
                <w:kern w:val="0"/>
                <w:sz w:val="21"/>
                <w:lang w:val="hu-HU"/>
                <w14:ligatures w14:val="none"/>
              </w:rPr>
              <w:t xml:space="preserve">Tisztelt Cím!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 xml:space="preserve">forma használatát!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>A teljes néven való megszólítás (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spacing w:val="-6"/>
                <w:kern w:val="0"/>
                <w:sz w:val="21"/>
                <w:lang w:val="hu-HU"/>
                <w14:ligatures w14:val="none"/>
              </w:rPr>
              <w:t>Tisztelt Vágási Ferenc!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 xml:space="preserve">) gépies, de nem túl udvarias. Ne használjuk a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 xml:space="preserve">Tisztelt+keresztnév 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 xml:space="preserve">megszólítást (pl.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kern w:val="0"/>
                <w:sz w:val="21"/>
                <w:lang w:val="hu-HU"/>
                <w14:ligatures w14:val="none"/>
              </w:rPr>
              <w:t>Tisztelt János!</w:t>
            </w:r>
            <w:r w:rsidRPr="001057F1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)!</w:t>
            </w:r>
          </w:p>
          <w:p w14:paraId="251289F5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Book Antiqua" w:eastAsia="Book Antiqua" w:hAnsi="Book Antiqua" w:cs="Book Antiqua"/>
                <w:i/>
                <w:kern w:val="0"/>
                <w:sz w:val="25"/>
                <w:lang w:val="hu-HU"/>
                <w14:ligatures w14:val="none"/>
              </w:rPr>
            </w:pPr>
          </w:p>
          <w:p w14:paraId="5343316D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before="1" w:after="0" w:line="240" w:lineRule="auto"/>
              <w:ind w:left="453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1057F1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Asszony/Kisasszony/Hölgy/Úrhölgy/Úrnő?</w:t>
            </w:r>
          </w:p>
          <w:p w14:paraId="53CC0FFE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before="43" w:after="0" w:line="276" w:lineRule="auto"/>
              <w:ind w:left="113" w:right="110" w:firstLine="340"/>
              <w:jc w:val="both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1057F1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 xml:space="preserve">Nagyobb fejtörést okoz a megszólítás, ha a levél címzettje nő. Mivel nem mindig derül ki a veze- </w:t>
            </w:r>
            <w:r w:rsidRPr="001057F1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téknévből, ha egy nő férjezett, sokak attól félnek, megsértődik az illető, ha hajadonként leasszonyozzák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8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1057F1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– vagy fordítva. A nők általános és semleges megszólítására alkalmazzuk az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w w:val="90"/>
                <w:kern w:val="0"/>
                <w:sz w:val="21"/>
                <w:lang w:val="hu-HU"/>
                <w14:ligatures w14:val="none"/>
              </w:rPr>
              <w:t xml:space="preserve">asszony </w:t>
            </w:r>
            <w:r w:rsidRPr="001057F1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vagy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w w:val="90"/>
                <w:kern w:val="0"/>
                <w:sz w:val="21"/>
                <w:lang w:val="hu-HU"/>
                <w14:ligatures w14:val="none"/>
              </w:rPr>
              <w:t xml:space="preserve">hölgy </w:t>
            </w:r>
            <w:r w:rsidRPr="001057F1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kifeje- zést. A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w w:val="90"/>
                <w:kern w:val="0"/>
                <w:sz w:val="21"/>
                <w:lang w:val="hu-HU"/>
                <w14:ligatures w14:val="none"/>
              </w:rPr>
              <w:t>kisasszony</w:t>
            </w:r>
            <w:r w:rsidRPr="001057F1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t sokan régimódinak érzik, ritkán használatos. Az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w w:val="90"/>
                <w:kern w:val="0"/>
                <w:sz w:val="21"/>
                <w:lang w:val="hu-HU"/>
                <w14:ligatures w14:val="none"/>
              </w:rPr>
              <w:t xml:space="preserve">úrhölgy </w:t>
            </w:r>
            <w:r w:rsidRPr="001057F1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és </w:t>
            </w:r>
            <w:r w:rsidRPr="001057F1">
              <w:rPr>
                <w:rFonts w:ascii="Book Antiqua" w:eastAsia="Book Antiqua" w:hAnsi="Book Antiqua" w:cs="Book Antiqua"/>
                <w:i/>
                <w:color w:val="21343B"/>
                <w:w w:val="90"/>
                <w:kern w:val="0"/>
                <w:sz w:val="21"/>
                <w:lang w:val="hu-HU"/>
                <w14:ligatures w14:val="none"/>
              </w:rPr>
              <w:t xml:space="preserve">úrnő </w:t>
            </w:r>
            <w:r w:rsidRPr="001057F1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alakok leggyakrab- </w:t>
            </w:r>
            <w:r w:rsidRPr="001057F1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ban címzésben fordulnak elő, használatuk erőltetett és modoros.</w:t>
            </w:r>
          </w:p>
        </w:tc>
        <w:tc>
          <w:tcPr>
            <w:tcW w:w="1168" w:type="dxa"/>
            <w:tcBorders>
              <w:bottom w:val="dotted" w:sz="18" w:space="0" w:color="FFFFFF"/>
            </w:tcBorders>
          </w:tcPr>
          <w:p w14:paraId="568E649B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1057F1" w:rsidRPr="001057F1" w14:paraId="467D3AA3" w14:textId="77777777" w:rsidTr="006619D5">
        <w:trPr>
          <w:trHeight w:val="3995"/>
        </w:trPr>
        <w:tc>
          <w:tcPr>
            <w:tcW w:w="9014" w:type="dxa"/>
            <w:tcBorders>
              <w:top w:val="dotted" w:sz="18" w:space="0" w:color="FFFFFF"/>
              <w:bottom w:val="dotted" w:sz="18" w:space="0" w:color="FFFFFF"/>
            </w:tcBorders>
            <w:shd w:val="clear" w:color="auto" w:fill="BCDAE7"/>
          </w:tcPr>
          <w:p w14:paraId="037E6EB7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before="87" w:after="0" w:line="240" w:lineRule="auto"/>
              <w:ind w:right="224"/>
              <w:jc w:val="right"/>
              <w:rPr>
                <w:rFonts w:ascii="Garamond" w:eastAsia="Book Antiqua" w:hAnsi="Garamond" w:cs="Book Antiqua"/>
                <w:i/>
                <w:kern w:val="0"/>
                <w:sz w:val="26"/>
                <w:lang w:val="hu-HU"/>
                <w14:ligatures w14:val="none"/>
              </w:rPr>
            </w:pPr>
            <w:r w:rsidRPr="001057F1">
              <w:rPr>
                <w:rFonts w:ascii="Garamond" w:eastAsia="Book Antiqua" w:hAnsi="Garamond" w:cs="Book Antiqua"/>
                <w:i/>
                <w:color w:val="231F20"/>
                <w:kern w:val="0"/>
                <w:sz w:val="26"/>
                <w:lang w:val="hu-HU"/>
                <w14:ligatures w14:val="none"/>
              </w:rPr>
              <w:t>Nagybánya,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6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kern w:val="0"/>
                <w:sz w:val="26"/>
                <w:lang w:val="hu-HU"/>
                <w14:ligatures w14:val="none"/>
              </w:rPr>
              <w:t>2018.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7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kern w:val="0"/>
                <w:sz w:val="26"/>
                <w:lang w:val="hu-HU"/>
                <w14:ligatures w14:val="none"/>
              </w:rPr>
              <w:t>május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7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5"/>
                <w:kern w:val="0"/>
                <w:sz w:val="26"/>
                <w:lang w:val="hu-HU"/>
                <w14:ligatures w14:val="none"/>
              </w:rPr>
              <w:t>25.</w:t>
            </w:r>
          </w:p>
          <w:p w14:paraId="246A0972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before="184" w:after="0" w:line="240" w:lineRule="auto"/>
              <w:ind w:left="3754" w:right="3754"/>
              <w:jc w:val="center"/>
              <w:rPr>
                <w:rFonts w:ascii="Garamond" w:eastAsia="Book Antiqua" w:hAnsi="Garamond" w:cs="Book Antiqua"/>
                <w:i/>
                <w:kern w:val="0"/>
                <w:sz w:val="26"/>
                <w:lang w:val="hu-HU"/>
                <w14:ligatures w14:val="none"/>
              </w:rPr>
            </w:pPr>
            <w:r w:rsidRPr="001057F1">
              <w:rPr>
                <w:rFonts w:ascii="Garamond" w:eastAsia="Book Antiqua" w:hAnsi="Garamond" w:cs="Book Antiqua"/>
                <w:i/>
                <w:color w:val="231F20"/>
                <w:kern w:val="0"/>
                <w:sz w:val="26"/>
                <w:lang w:val="hu-HU"/>
                <w14:ligatures w14:val="none"/>
              </w:rPr>
              <w:t>Kedves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27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2"/>
                <w:kern w:val="0"/>
                <w:sz w:val="26"/>
                <w:lang w:val="hu-HU"/>
                <w14:ligatures w14:val="none"/>
              </w:rPr>
              <w:t>Barátom!</w:t>
            </w:r>
          </w:p>
          <w:p w14:paraId="12F91F47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Book Antiqua" w:eastAsia="Book Antiqua" w:hAnsi="Book Antiqua" w:cs="Book Antiqua"/>
                <w:i/>
                <w:kern w:val="0"/>
                <w:sz w:val="19"/>
                <w:lang w:val="hu-HU"/>
                <w14:ligatures w14:val="none"/>
              </w:rPr>
            </w:pPr>
          </w:p>
          <w:p w14:paraId="7A31977E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after="0" w:line="230" w:lineRule="auto"/>
              <w:ind w:left="226" w:right="224" w:firstLine="340"/>
              <w:jc w:val="both"/>
              <w:rPr>
                <w:rFonts w:ascii="Garamond" w:eastAsia="Book Antiqua" w:hAnsi="Garamond" w:cs="Book Antiqua"/>
                <w:i/>
                <w:kern w:val="0"/>
                <w:sz w:val="26"/>
                <w:lang w:val="hu-HU"/>
                <w14:ligatures w14:val="none"/>
              </w:rPr>
            </w:pP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Közös ismerősünktől, Endrétől szereztem tudomást a titeket ért örömről, éspedig, hogy a család megszaporodoP egy egészséges kisfiúval. Szeretném, ha tudnád, hogy együP örülök vele- tek,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9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és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9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egészséget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9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kívánok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9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mind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9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az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9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újszülöPnek,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9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mind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9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pedig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9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nektek,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9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hogy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9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boldogságban,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9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nyuga- lomban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3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nevelkedhessék.</w:t>
            </w:r>
          </w:p>
          <w:p w14:paraId="5B8DBF86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after="0" w:line="230" w:lineRule="auto"/>
              <w:ind w:left="226" w:right="224" w:firstLine="340"/>
              <w:jc w:val="both"/>
              <w:rPr>
                <w:rFonts w:ascii="Garamond" w:eastAsia="Book Antiqua" w:hAnsi="Garamond" w:cs="Book Antiqua"/>
                <w:i/>
                <w:kern w:val="0"/>
                <w:sz w:val="26"/>
                <w:lang w:val="hu-HU"/>
                <w14:ligatures w14:val="none"/>
              </w:rPr>
            </w:pP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Amint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14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a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14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munkahelyi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14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elfoglaltságom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14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megengedi,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14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elugrom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14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hozzátok,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14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hogy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14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személyesen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14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is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14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megy- győződjem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3"/>
                <w:w w:val="105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w w:val="105"/>
                <w:kern w:val="0"/>
                <w:sz w:val="26"/>
                <w:lang w:val="hu-HU"/>
                <w14:ligatures w14:val="none"/>
              </w:rPr>
              <w:t>boldogságotokról.</w:t>
            </w:r>
          </w:p>
          <w:p w14:paraId="67F9502B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after="0" w:line="282" w:lineRule="exact"/>
              <w:ind w:left="566"/>
              <w:jc w:val="both"/>
              <w:rPr>
                <w:rFonts w:ascii="Garamond" w:eastAsia="Book Antiqua" w:hAnsi="Garamond" w:cs="Book Antiqua"/>
                <w:i/>
                <w:kern w:val="0"/>
                <w:sz w:val="26"/>
                <w:lang w:val="hu-HU"/>
                <w14:ligatures w14:val="none"/>
              </w:rPr>
            </w:pPr>
            <w:r w:rsidRPr="001057F1">
              <w:rPr>
                <w:rFonts w:ascii="Garamond" w:eastAsia="Book Antiqua" w:hAnsi="Garamond" w:cs="Book Antiqua"/>
                <w:i/>
                <w:color w:val="231F20"/>
                <w:kern w:val="0"/>
                <w:sz w:val="26"/>
                <w:lang w:val="hu-HU"/>
                <w14:ligatures w14:val="none"/>
              </w:rPr>
              <w:t>Azt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8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kern w:val="0"/>
                <w:sz w:val="26"/>
                <w:lang w:val="hu-HU"/>
                <w14:ligatures w14:val="none"/>
              </w:rPr>
              <w:t>hiszem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9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kern w:val="0"/>
                <w:sz w:val="26"/>
                <w:lang w:val="hu-HU"/>
                <w14:ligatures w14:val="none"/>
              </w:rPr>
              <w:t>még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9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kern w:val="0"/>
                <w:sz w:val="26"/>
                <w:lang w:val="hu-HU"/>
                <w14:ligatures w14:val="none"/>
              </w:rPr>
              <w:t>korai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9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kern w:val="0"/>
                <w:sz w:val="26"/>
                <w:lang w:val="hu-HU"/>
                <w14:ligatures w14:val="none"/>
              </w:rPr>
              <w:t>hintalovat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9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kern w:val="0"/>
                <w:sz w:val="26"/>
                <w:lang w:val="hu-HU"/>
                <w14:ligatures w14:val="none"/>
              </w:rPr>
              <w:t>vinni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9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kern w:val="0"/>
                <w:sz w:val="26"/>
                <w:lang w:val="hu-HU"/>
                <w14:ligatures w14:val="none"/>
              </w:rPr>
              <w:t>ajándékba...,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9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kern w:val="0"/>
                <w:sz w:val="26"/>
                <w:lang w:val="hu-HU"/>
                <w14:ligatures w14:val="none"/>
              </w:rPr>
              <w:t>de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9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kern w:val="0"/>
                <w:sz w:val="26"/>
                <w:lang w:val="hu-HU"/>
                <w14:ligatures w14:val="none"/>
              </w:rPr>
              <w:t>majd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9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kern w:val="0"/>
                <w:sz w:val="26"/>
                <w:lang w:val="hu-HU"/>
                <w14:ligatures w14:val="none"/>
              </w:rPr>
              <w:t>kitalálok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9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2"/>
                <w:kern w:val="0"/>
                <w:sz w:val="26"/>
                <w:lang w:val="hu-HU"/>
                <w14:ligatures w14:val="none"/>
              </w:rPr>
              <w:t>mást.</w:t>
            </w:r>
          </w:p>
          <w:p w14:paraId="62856F50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before="144" w:after="0" w:line="240" w:lineRule="auto"/>
              <w:ind w:right="221"/>
              <w:jc w:val="right"/>
              <w:rPr>
                <w:rFonts w:ascii="Garamond" w:eastAsia="Book Antiqua" w:hAnsi="Garamond" w:cs="Book Antiqua"/>
                <w:i/>
                <w:kern w:val="0"/>
                <w:sz w:val="26"/>
                <w:lang w:val="hu-HU"/>
                <w14:ligatures w14:val="none"/>
              </w:rPr>
            </w:pPr>
            <w:r w:rsidRPr="001057F1">
              <w:rPr>
                <w:rFonts w:ascii="Garamond" w:eastAsia="Book Antiqua" w:hAnsi="Garamond" w:cs="Book Antiqua"/>
                <w:i/>
                <w:color w:val="231F20"/>
                <w:kern w:val="0"/>
                <w:sz w:val="26"/>
                <w:lang w:val="hu-HU"/>
                <w14:ligatures w14:val="none"/>
              </w:rPr>
              <w:t>SzeretePel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43"/>
                <w:kern w:val="0"/>
                <w:sz w:val="26"/>
                <w:lang w:val="hu-HU"/>
                <w14:ligatures w14:val="none"/>
              </w:rPr>
              <w:t xml:space="preserve"> </w:t>
            </w:r>
            <w:r w:rsidRPr="001057F1">
              <w:rPr>
                <w:rFonts w:ascii="Garamond" w:eastAsia="Book Antiqua" w:hAnsi="Garamond" w:cs="Book Antiqua"/>
                <w:i/>
                <w:color w:val="231F20"/>
                <w:spacing w:val="-2"/>
                <w:kern w:val="0"/>
                <w:sz w:val="26"/>
                <w:lang w:val="hu-HU"/>
                <w14:ligatures w14:val="none"/>
              </w:rPr>
              <w:t>öleЛek,</w:t>
            </w:r>
          </w:p>
          <w:p w14:paraId="340C4D45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before="148" w:after="0" w:line="240" w:lineRule="auto"/>
              <w:ind w:right="224"/>
              <w:jc w:val="right"/>
              <w:rPr>
                <w:rFonts w:ascii="Garamond" w:eastAsia="Book Antiqua" w:hAnsi="Garamond" w:cs="Book Antiqua"/>
                <w:i/>
                <w:kern w:val="0"/>
                <w:sz w:val="26"/>
                <w:lang w:val="hu-HU"/>
                <w14:ligatures w14:val="none"/>
              </w:rPr>
            </w:pPr>
            <w:r w:rsidRPr="001057F1">
              <w:rPr>
                <w:rFonts w:ascii="Garamond" w:eastAsia="Book Antiqua" w:hAnsi="Garamond" w:cs="Book Antiqua"/>
                <w:i/>
                <w:color w:val="231F20"/>
                <w:spacing w:val="-4"/>
                <w:w w:val="110"/>
                <w:kern w:val="0"/>
                <w:sz w:val="26"/>
                <w:lang w:val="hu-HU"/>
                <w14:ligatures w14:val="none"/>
              </w:rPr>
              <w:t>Péter</w:t>
            </w:r>
          </w:p>
        </w:tc>
        <w:tc>
          <w:tcPr>
            <w:tcW w:w="1168" w:type="dxa"/>
            <w:tcBorders>
              <w:top w:val="dotted" w:sz="18" w:space="0" w:color="FFFFFF"/>
              <w:bottom w:val="dotted" w:sz="18" w:space="0" w:color="FFFFFF"/>
            </w:tcBorders>
          </w:tcPr>
          <w:p w14:paraId="56FD178C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1057F1" w:rsidRPr="001057F1" w14:paraId="19F1BFB4" w14:textId="77777777" w:rsidTr="006619D5">
        <w:trPr>
          <w:trHeight w:val="365"/>
        </w:trPr>
        <w:tc>
          <w:tcPr>
            <w:tcW w:w="9014" w:type="dxa"/>
            <w:tcBorders>
              <w:top w:val="dotted" w:sz="18" w:space="0" w:color="FFFFFF"/>
            </w:tcBorders>
            <w:shd w:val="clear" w:color="auto" w:fill="BCDAE7"/>
          </w:tcPr>
          <w:p w14:paraId="4D3F64D1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1168" w:type="dxa"/>
            <w:tcBorders>
              <w:top w:val="dotted" w:sz="18" w:space="0" w:color="FFFFFF"/>
            </w:tcBorders>
          </w:tcPr>
          <w:p w14:paraId="140B8B75" w14:textId="77777777" w:rsidR="001057F1" w:rsidRPr="001057F1" w:rsidRDefault="001057F1" w:rsidP="001057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</w:tbl>
    <w:p w14:paraId="6A5418B5" w14:textId="77777777" w:rsidR="001057F1" w:rsidRPr="001057F1" w:rsidRDefault="001057F1" w:rsidP="001057F1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lang w:val="hu-HU"/>
          <w14:ligatures w14:val="none"/>
        </w:rPr>
        <w:sectPr w:rsidR="001057F1" w:rsidRPr="001057F1">
          <w:pgSz w:w="11910" w:h="15310"/>
          <w:pgMar w:top="960" w:right="320" w:bottom="940" w:left="380" w:header="0" w:footer="754" w:gutter="0"/>
          <w:cols w:space="720"/>
        </w:sectPr>
      </w:pPr>
    </w:p>
    <w:p w14:paraId="0518F760" w14:textId="77777777" w:rsidR="00CC5912" w:rsidRPr="001057F1" w:rsidRDefault="00CC5912" w:rsidP="001057F1"/>
    <w:sectPr w:rsidR="00CC5912" w:rsidRPr="0010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F1"/>
    <w:rsid w:val="001057F1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F0B5"/>
  <w15:chartTrackingRefBased/>
  <w15:docId w15:val="{18984428-5F0C-4455-B5B0-74318691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2025-08-09T11:22:00Z</dcterms:created>
  <dcterms:modified xsi:type="dcterms:W3CDTF">2025-08-09T11:23:00Z</dcterms:modified>
</cp:coreProperties>
</file>