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AF36" w14:textId="4572295B" w:rsidR="007D0536" w:rsidRPr="007D0536" w:rsidRDefault="007D0536" w:rsidP="007D053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DDAE68" wp14:editId="1FA9857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612140"/>
                <wp:effectExtent l="0" t="0" r="254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612140"/>
                          <a:chOff x="0" y="0"/>
                          <a:chExt cx="11906" cy="964"/>
                        </a:xfrm>
                      </wpg:grpSpPr>
                      <wps:wsp>
                        <wps:cNvPr id="2" name="docshape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6" cy="964"/>
                          </a:xfrm>
                          <a:prstGeom prst="rect">
                            <a:avLst/>
                          </a:prstGeom>
                          <a:solidFill>
                            <a:srgbClr val="CF8B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300"/>
                        <wps:cNvSpPr>
                          <a:spLocks/>
                        </wps:cNvSpPr>
                        <wps:spPr bwMode="auto">
                          <a:xfrm>
                            <a:off x="0" y="-1"/>
                            <a:ext cx="2" cy="964"/>
                          </a:xfrm>
                          <a:custGeom>
                            <a:avLst/>
                            <a:gdLst>
                              <a:gd name="T0" fmla="*/ 0 h 964"/>
                              <a:gd name="T1" fmla="*/ 964 h 96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64">
                                <a:moveTo>
                                  <a:pt x="0" y="0"/>
                                </a:moveTo>
                                <a:lnTo>
                                  <a:pt x="0" y="964"/>
                                </a:lnTo>
                              </a:path>
                            </a:pathLst>
                          </a:custGeom>
                          <a:solidFill>
                            <a:srgbClr val="00B4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7C7FD" id="Group 1" o:spid="_x0000_s1026" style="position:absolute;margin-left:0;margin-top:0;width:595.3pt;height:48.2pt;z-index:251660288;mso-position-horizontal-relative:page;mso-position-vertical-relative:page" coordsize="11906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">
                <v:rect id="docshape299" o:spid="_x0000_s1027" style="position:absolute;width:11906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" fillcolor="#cf8b2d" stroked="f"/>
                <v:shape id="docshape300" o:spid="_x0000_s1028" style="position:absolute;top:-1;width:2;height:964;visibility:visible;mso-wrap-style:square;v-text-anchor:top" coordsize="2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" path="m,l,964e" fillcolor="#00b4c3" stroked="f">
                  <v:path arrowok="t" o:connecttype="custom" o:connectlocs="0,0;0,964" o:connectangles="0,0"/>
                </v:shape>
                <w10:wrap anchorx="page" anchory="page"/>
              </v:group>
            </w:pict>
          </mc:Fallback>
        </mc:AlternateContent>
      </w:r>
    </w:p>
    <w:p w14:paraId="59E685F4" w14:textId="77777777" w:rsidR="007D0536" w:rsidRPr="007D0536" w:rsidRDefault="007D0536" w:rsidP="007D053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BADCB96" w14:textId="77777777" w:rsidR="007D0536" w:rsidRPr="007D0536" w:rsidRDefault="007D0536" w:rsidP="007D053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5568338D" w14:textId="77777777" w:rsidR="007D0536" w:rsidRPr="007D0536" w:rsidRDefault="007D0536" w:rsidP="007D053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98E7E05" w14:textId="77777777" w:rsidR="007D0536" w:rsidRPr="007D0536" w:rsidRDefault="007D0536" w:rsidP="007D0536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</w:p>
    <w:p w14:paraId="0A853879" w14:textId="77777777" w:rsidR="007D0536" w:rsidRPr="007D0536" w:rsidRDefault="007D0536" w:rsidP="007D0536">
      <w:pPr>
        <w:widowControl w:val="0"/>
        <w:autoSpaceDE w:val="0"/>
        <w:autoSpaceDN w:val="0"/>
        <w:spacing w:before="94" w:after="0" w:line="240" w:lineRule="auto"/>
        <w:ind w:left="57" w:right="511"/>
        <w:jc w:val="center"/>
        <w:outlineLvl w:val="0"/>
        <w:rPr>
          <w:rFonts w:ascii="Book Antiqua" w:eastAsia="Book Antiqua" w:hAnsi="Book Antiqua" w:cs="Book Antiqua"/>
          <w:b/>
          <w:bCs/>
          <w:kern w:val="0"/>
          <w:sz w:val="40"/>
          <w:szCs w:val="40"/>
          <w:lang w:val="hu-HU"/>
          <w14:ligatures w14:val="none"/>
        </w:rPr>
      </w:pPr>
      <w:bookmarkStart w:id="0" w:name="_TOC_250062"/>
      <w:r w:rsidRPr="007D0536">
        <w:rPr>
          <w:rFonts w:ascii="Book Antiqua" w:eastAsia="Book Antiqua" w:hAnsi="Book Antiqua" w:cs="Book Antiqua"/>
          <w:b/>
          <w:bCs/>
          <w:color w:val="CF8B2D"/>
          <w:w w:val="85"/>
          <w:kern w:val="0"/>
          <w:sz w:val="40"/>
          <w:szCs w:val="40"/>
          <w:lang w:val="hu-HU"/>
          <w14:ligatures w14:val="none"/>
        </w:rPr>
        <w:t>CSALÁDBAN</w:t>
      </w:r>
      <w:r w:rsidRPr="007D0536">
        <w:rPr>
          <w:rFonts w:ascii="Book Antiqua" w:eastAsia="Book Antiqua" w:hAnsi="Book Antiqua" w:cs="Book Antiqua"/>
          <w:b/>
          <w:bCs/>
          <w:color w:val="CF8B2D"/>
          <w:spacing w:val="51"/>
          <w:w w:val="150"/>
          <w:kern w:val="0"/>
          <w:sz w:val="40"/>
          <w:szCs w:val="40"/>
          <w:lang w:val="hu-HU"/>
          <w14:ligatures w14:val="none"/>
        </w:rPr>
        <w:t xml:space="preserve"> </w:t>
      </w:r>
      <w:bookmarkEnd w:id="0"/>
      <w:r w:rsidRPr="007D0536">
        <w:rPr>
          <w:rFonts w:ascii="Book Antiqua" w:eastAsia="Book Antiqua" w:hAnsi="Book Antiqua" w:cs="Book Antiqua"/>
          <w:b/>
          <w:bCs/>
          <w:color w:val="CF8B2D"/>
          <w:spacing w:val="-2"/>
          <w:kern w:val="0"/>
          <w:sz w:val="40"/>
          <w:szCs w:val="40"/>
          <w:lang w:val="hu-HU"/>
          <w14:ligatures w14:val="none"/>
        </w:rPr>
        <w:t>éLÜNK</w:t>
      </w:r>
    </w:p>
    <w:p w14:paraId="33D42557" w14:textId="77777777" w:rsidR="007D0536" w:rsidRPr="007D0536" w:rsidRDefault="007D0536" w:rsidP="007D0536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b/>
          <w:kern w:val="0"/>
          <w:sz w:val="69"/>
          <w:szCs w:val="21"/>
          <w:lang w:val="hu-HU"/>
          <w14:ligatures w14:val="none"/>
        </w:rPr>
      </w:pPr>
    </w:p>
    <w:p w14:paraId="6CA95AF6" w14:textId="77777777" w:rsidR="007D0536" w:rsidRPr="007D0536" w:rsidRDefault="007D0536" w:rsidP="007D0536">
      <w:pPr>
        <w:widowControl w:val="0"/>
        <w:autoSpaceDE w:val="0"/>
        <w:autoSpaceDN w:val="0"/>
        <w:spacing w:after="0" w:line="240" w:lineRule="auto"/>
        <w:ind w:left="57" w:right="511"/>
        <w:jc w:val="center"/>
        <w:outlineLvl w:val="1"/>
        <w:rPr>
          <w:rFonts w:ascii="Book Antiqua" w:eastAsia="Book Antiqua" w:hAnsi="Book Antiqua" w:cs="Book Antiqua"/>
          <w:b/>
          <w:bCs/>
          <w:kern w:val="0"/>
          <w:sz w:val="36"/>
          <w:szCs w:val="36"/>
          <w:lang w:val="hu-HU"/>
          <w14:ligatures w14:val="none"/>
        </w:rPr>
      </w:pPr>
      <w:bookmarkStart w:id="1" w:name="_TOC_250061"/>
      <w:r w:rsidRPr="007D0536">
        <w:rPr>
          <w:rFonts w:ascii="Book Antiqua" w:eastAsia="Book Antiqua" w:hAnsi="Book Antiqua" w:cs="Book Antiqua"/>
          <w:b/>
          <w:bCs/>
          <w:color w:val="D79E4F"/>
          <w:w w:val="85"/>
          <w:kern w:val="0"/>
          <w:sz w:val="36"/>
          <w:szCs w:val="36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b/>
          <w:bCs/>
          <w:color w:val="D79E4F"/>
          <w:spacing w:val="-9"/>
          <w:kern w:val="0"/>
          <w:sz w:val="36"/>
          <w:szCs w:val="36"/>
          <w:lang w:val="hu-HU"/>
          <w14:ligatures w14:val="none"/>
        </w:rPr>
        <w:t xml:space="preserve"> </w:t>
      </w:r>
      <w:bookmarkEnd w:id="1"/>
      <w:r w:rsidRPr="007D0536">
        <w:rPr>
          <w:rFonts w:ascii="Book Antiqua" w:eastAsia="Book Antiqua" w:hAnsi="Book Antiqua" w:cs="Book Antiqua"/>
          <w:b/>
          <w:bCs/>
          <w:color w:val="D79E4F"/>
          <w:spacing w:val="-5"/>
          <w:w w:val="90"/>
          <w:kern w:val="0"/>
          <w:sz w:val="36"/>
          <w:szCs w:val="36"/>
          <w:lang w:val="hu-HU"/>
          <w14:ligatures w14:val="none"/>
        </w:rPr>
        <w:t>DAL</w:t>
      </w:r>
    </w:p>
    <w:p w14:paraId="38137FD6" w14:textId="77777777" w:rsidR="007D0536" w:rsidRPr="007D0536" w:rsidRDefault="007D0536" w:rsidP="007D0536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b/>
          <w:kern w:val="0"/>
          <w:sz w:val="46"/>
          <w:szCs w:val="21"/>
          <w:lang w:val="hu-HU"/>
          <w14:ligatures w14:val="none"/>
        </w:rPr>
      </w:pPr>
    </w:p>
    <w:p w14:paraId="5F1C00F1" w14:textId="77777777" w:rsidR="007D0536" w:rsidRPr="007D0536" w:rsidRDefault="007D0536" w:rsidP="007D0536">
      <w:pPr>
        <w:widowControl w:val="0"/>
        <w:autoSpaceDE w:val="0"/>
        <w:autoSpaceDN w:val="0"/>
        <w:spacing w:after="0" w:line="240" w:lineRule="auto"/>
        <w:ind w:left="57" w:right="511"/>
        <w:jc w:val="center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Illyés</w:t>
      </w:r>
      <w:r w:rsidRPr="007D0536">
        <w:rPr>
          <w:rFonts w:ascii="Book Antiqua" w:eastAsia="Book Antiqua" w:hAnsi="Book Antiqua" w:cs="Book Antiqua"/>
          <w:b/>
          <w:color w:val="82421B"/>
          <w:spacing w:val="-7"/>
          <w:w w:val="90"/>
          <w:kern w:val="0"/>
          <w:sz w:val="32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Gyula:</w:t>
      </w:r>
      <w:r w:rsidRPr="007D0536">
        <w:rPr>
          <w:rFonts w:ascii="Book Antiqua" w:eastAsia="Book Antiqua" w:hAnsi="Book Antiqua" w:cs="Book Antiqua"/>
          <w:b/>
          <w:color w:val="82421B"/>
          <w:spacing w:val="-7"/>
          <w:w w:val="90"/>
          <w:kern w:val="0"/>
          <w:sz w:val="32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b/>
          <w:i/>
          <w:color w:val="82421B"/>
          <w:spacing w:val="-2"/>
          <w:w w:val="90"/>
          <w:kern w:val="0"/>
          <w:sz w:val="32"/>
          <w:lang w:val="hu-HU"/>
          <w14:ligatures w14:val="none"/>
        </w:rPr>
        <w:t>Petőfi</w:t>
      </w:r>
    </w:p>
    <w:p w14:paraId="505D1356" w14:textId="77777777" w:rsidR="007D0536" w:rsidRPr="007D0536" w:rsidRDefault="007D0536" w:rsidP="007D0536">
      <w:pPr>
        <w:widowControl w:val="0"/>
        <w:numPr>
          <w:ilvl w:val="3"/>
          <w:numId w:val="2"/>
        </w:numPr>
        <w:tabs>
          <w:tab w:val="left" w:pos="4935"/>
        </w:tabs>
        <w:autoSpaceDE w:val="0"/>
        <w:autoSpaceDN w:val="0"/>
        <w:spacing w:before="203" w:after="0" w:line="240" w:lineRule="auto"/>
        <w:ind w:hanging="241"/>
        <w:rPr>
          <w:rFonts w:ascii="Book Antiqua" w:eastAsia="Book Antiqua" w:hAnsi="Book Antiqua" w:cs="Book Antiqua"/>
          <w:kern w:val="0"/>
          <w:sz w:val="32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32"/>
          <w:lang w:val="hu-HU"/>
          <w14:ligatures w14:val="none"/>
        </w:rPr>
        <w:t>részlet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32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10"/>
          <w:kern w:val="0"/>
          <w:sz w:val="32"/>
          <w:lang w:val="hu-HU"/>
          <w14:ligatures w14:val="none"/>
        </w:rPr>
        <w:t>•</w:t>
      </w:r>
    </w:p>
    <w:p w14:paraId="1DBBB8C4" w14:textId="77777777" w:rsidR="007D0536" w:rsidRPr="007D0536" w:rsidRDefault="007D0536" w:rsidP="007D0536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48"/>
          <w:szCs w:val="21"/>
          <w:lang w:val="hu-HU"/>
          <w14:ligatures w14:val="none"/>
        </w:rPr>
      </w:pPr>
    </w:p>
    <w:p w14:paraId="45ABE79B" w14:textId="77777777" w:rsidR="007D0536" w:rsidRPr="007D0536" w:rsidRDefault="007D0536" w:rsidP="007D0536">
      <w:pPr>
        <w:widowControl w:val="0"/>
        <w:autoSpaceDE w:val="0"/>
        <w:autoSpaceDN w:val="0"/>
        <w:spacing w:after="0" w:line="276" w:lineRule="auto"/>
        <w:ind w:left="867" w:right="494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401EB0C" wp14:editId="68A30BF1">
            <wp:simplePos x="0" y="0"/>
            <wp:positionH relativeFrom="page">
              <wp:posOffset>4467873</wp:posOffset>
            </wp:positionH>
            <wp:positionV relativeFrom="paragraph">
              <wp:posOffset>23299</wp:posOffset>
            </wp:positionV>
            <wp:extent cx="2048127" cy="2831299"/>
            <wp:effectExtent l="0" t="0" r="0" b="0"/>
            <wp:wrapNone/>
            <wp:docPr id="73" name="image1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7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27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Kint harangoztak, megkezdődött az új év, az 1823-as. Mint</w:t>
      </w:r>
      <w:r w:rsidRPr="007D0536">
        <w:rPr>
          <w:rFonts w:ascii="Book Antiqua" w:eastAsia="Book Antiqua" w:hAnsi="Book Antiqua" w:cs="Book Antiqua"/>
          <w:color w:val="82421B"/>
          <w:spacing w:val="80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függöny</w:t>
      </w:r>
      <w:r w:rsidRPr="007D053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szétválásakor</w:t>
      </w:r>
      <w:r w:rsidRPr="007D053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gongütés:</w:t>
      </w:r>
      <w:r w:rsidRPr="007D053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ez</w:t>
      </w:r>
      <w:r w:rsidRPr="007D053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indítja</w:t>
      </w:r>
      <w:r w:rsidRPr="007D053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</w:t>
      </w:r>
      <w:r w:rsidRPr="007D053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előttünk</w:t>
      </w:r>
      <w:r w:rsidRPr="007D053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is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 cselekményt.</w:t>
      </w:r>
    </w:p>
    <w:p w14:paraId="6EE10C2F" w14:textId="77777777" w:rsidR="007D0536" w:rsidRPr="007D0536" w:rsidRDefault="007D0536" w:rsidP="007D0536">
      <w:pPr>
        <w:widowControl w:val="0"/>
        <w:autoSpaceDE w:val="0"/>
        <w:autoSpaceDN w:val="0"/>
        <w:spacing w:after="0" w:line="276" w:lineRule="auto"/>
        <w:ind w:left="867" w:right="494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7D053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kis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alföldi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faluban,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Kiskőrösön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parasztházban, amely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semmiben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sem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különbözött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ország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ezer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</w:t>
      </w:r>
      <w:r w:rsidRPr="007D053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ezer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parasztházától,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u w:val="single" w:color="82421B"/>
          <w:lang w:val="hu-HU"/>
          <w14:ligatures w14:val="none"/>
        </w:rPr>
        <w:t>egy kicsi, feketehajú asszony fölkiált, vajúdik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. 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Szlovákul jajong. Napközben rendesen magyarul beszél, de 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u w:val="single" w:color="82421B"/>
          <w:lang w:val="hu-HU"/>
          <w14:ligatures w14:val="none"/>
        </w:rPr>
        <w:t>az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ima</w:t>
      </w:r>
      <w:r w:rsidRPr="007D053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és</w:t>
      </w:r>
      <w:r w:rsidRPr="007D053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sírás</w:t>
      </w:r>
      <w:r w:rsidRPr="007D053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gyermekkora</w:t>
      </w:r>
      <w:r w:rsidRPr="007D053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szavait</w:t>
      </w:r>
      <w:r w:rsidRPr="007D053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szakítja</w:t>
      </w:r>
      <w:r w:rsidRPr="007D053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föl</w:t>
      </w:r>
      <w:r w:rsidRPr="007D053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benne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.</w:t>
      </w:r>
    </w:p>
    <w:p w14:paraId="4A9D4FF9" w14:textId="77777777" w:rsidR="007D0536" w:rsidRPr="007D0536" w:rsidRDefault="007D0536" w:rsidP="007D0536">
      <w:pPr>
        <w:widowControl w:val="0"/>
        <w:autoSpaceDE w:val="0"/>
        <w:autoSpaceDN w:val="0"/>
        <w:spacing w:after="0" w:line="276" w:lineRule="auto"/>
        <w:ind w:left="867" w:right="4943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u w:val="single" w:color="82421B"/>
          <w:lang w:val="hu-HU"/>
          <w14:ligatures w14:val="none"/>
        </w:rPr>
        <w:t>Férje a konyhából hallgatja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. 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u w:val="single" w:color="82421B"/>
          <w:lang w:val="hu-HU"/>
          <w14:ligatures w14:val="none"/>
        </w:rPr>
        <w:t>Az öntudatlan szavak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, amelye-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ket</w:t>
      </w:r>
      <w:r w:rsidRPr="007D053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aggodalom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tehetetlenség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lök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nyelvre,</w:t>
      </w:r>
      <w:r w:rsidRPr="007D053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u w:val="single" w:color="82421B"/>
          <w:lang w:val="hu-HU"/>
          <w14:ligatures w14:val="none"/>
        </w:rPr>
        <w:t>magyarul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u w:val="single" w:color="82421B"/>
          <w:lang w:val="hu-HU"/>
          <w14:ligatures w14:val="none"/>
        </w:rPr>
        <w:t>szűrődtek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u w:val="single" w:color="82421B"/>
          <w:lang w:val="hu-HU"/>
          <w14:ligatures w14:val="none"/>
        </w:rPr>
        <w:t>ki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u w:val="single" w:color="82421B"/>
          <w:lang w:val="hu-HU"/>
          <w14:ligatures w14:val="none"/>
        </w:rPr>
        <w:t>fogai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u w:val="single" w:color="82421B"/>
          <w:lang w:val="hu-HU"/>
          <w14:ligatures w14:val="none"/>
        </w:rPr>
        <w:t>közül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.</w:t>
      </w:r>
    </w:p>
    <w:p w14:paraId="1011E8B0" w14:textId="77777777" w:rsidR="007D0536" w:rsidRPr="007D0536" w:rsidRDefault="007D0536" w:rsidP="007D0536">
      <w:pPr>
        <w:widowControl w:val="0"/>
        <w:autoSpaceDE w:val="0"/>
        <w:autoSpaceDN w:val="0"/>
        <w:spacing w:after="0" w:line="276" w:lineRule="auto"/>
        <w:ind w:left="867" w:right="494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Végre bentről gyermeksírás hangzott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, a csecsemők nem-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zetközi</w:t>
      </w:r>
      <w:r w:rsidRPr="007D053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panasza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éles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levegő,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hideg,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élet</w:t>
      </w:r>
      <w:r w:rsidRPr="007D053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miatt,</w:t>
      </w:r>
      <w:r w:rsidRPr="007D053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amiatt,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7D053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világra</w:t>
      </w:r>
      <w:r w:rsidRPr="007D053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születtek.</w:t>
      </w:r>
      <w:r w:rsidRPr="007D053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Fiú</w:t>
      </w:r>
      <w:r w:rsidRPr="007D053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u w:val="single" w:color="82421B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u w:val="single" w:color="82421B"/>
          <w:lang w:val="hu-HU"/>
          <w14:ligatures w14:val="none"/>
        </w:rPr>
        <w:t>született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,</w:t>
      </w:r>
      <w:r w:rsidRPr="007D053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</w:t>
      </w:r>
      <w:r w:rsidRPr="007D053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könyv</w:t>
      </w:r>
      <w:r w:rsidRPr="007D053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hőse.</w:t>
      </w:r>
      <w:r w:rsidRPr="007D053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Anyja</w:t>
      </w:r>
      <w:r w:rsidRPr="007D053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ké- 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sőbbi szavai szerint ökölnyi csöppség volt. Szalvétába kötötték; megmérték egy piaci fölakasztható mérlegen; igen könnyűnek találták.</w:t>
      </w:r>
      <w:r w:rsidRPr="007D0536">
        <w:rPr>
          <w:rFonts w:ascii="Book Antiqua" w:eastAsia="Book Antiqua" w:hAnsi="Book Antiqua" w:cs="Book Antiqua"/>
          <w:color w:val="82421B"/>
          <w:spacing w:val="2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Aztán</w:t>
      </w:r>
      <w:r w:rsidRPr="007D0536">
        <w:rPr>
          <w:rFonts w:ascii="Book Antiqua" w:eastAsia="Book Antiqua" w:hAnsi="Book Antiqua" w:cs="Book Antiqua"/>
          <w:color w:val="82421B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gyorsan</w:t>
      </w:r>
      <w:r w:rsidRPr="007D0536">
        <w:rPr>
          <w:rFonts w:ascii="Book Antiqua" w:eastAsia="Book Antiqua" w:hAnsi="Book Antiqua" w:cs="Book Antiqua"/>
          <w:color w:val="82421B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megfürösztötték,</w:t>
      </w:r>
      <w:r w:rsidRPr="007D0536">
        <w:rPr>
          <w:rFonts w:ascii="Book Antiqua" w:eastAsia="Book Antiqua" w:hAnsi="Book Antiqua" w:cs="Book Antiqua"/>
          <w:color w:val="82421B"/>
          <w:spacing w:val="23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mégpedig</w:t>
      </w:r>
      <w:r w:rsidRPr="007D0536">
        <w:rPr>
          <w:rFonts w:ascii="Book Antiqua" w:eastAsia="Book Antiqua" w:hAnsi="Book Antiqua" w:cs="Book Antiqua"/>
          <w:color w:val="82421B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úgy,</w:t>
      </w:r>
      <w:r w:rsidRPr="007D0536">
        <w:rPr>
          <w:rFonts w:ascii="Book Antiqua" w:eastAsia="Book Antiqua" w:hAnsi="Book Antiqua" w:cs="Book Antiqua"/>
          <w:color w:val="82421B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>hogy</w:t>
      </w:r>
    </w:p>
    <w:p w14:paraId="1A186AA0" w14:textId="77777777" w:rsidR="007D0536" w:rsidRPr="007D0536" w:rsidRDefault="007D0536" w:rsidP="007D0536">
      <w:pPr>
        <w:widowControl w:val="0"/>
        <w:autoSpaceDE w:val="0"/>
        <w:autoSpaceDN w:val="0"/>
        <w:spacing w:after="0" w:line="276" w:lineRule="auto"/>
        <w:ind w:left="867" w:right="132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langyos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vízbe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némi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spirituszt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öntöttek,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egyik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komaasszony</w:t>
      </w:r>
      <w:r w:rsidRPr="007D053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szerint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megerősíti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gyönge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csecse- </w:t>
      </w:r>
      <w:r w:rsidRPr="007D053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mőt abban, hogy megmaradjon. Piros, ráncos arcú kis emberke volt, semmivel sem különb, mint ilyenkor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akármilyen</w:t>
      </w:r>
      <w:r w:rsidRPr="007D053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más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csecsemő.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Ő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volt,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akire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vártak,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akit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történelem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kiszemelt.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lesz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belőle?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Bár</w:t>
      </w:r>
      <w:r w:rsidRPr="007D053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tudjuk, </w:t>
      </w:r>
      <w:r w:rsidRPr="007D053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izgatottan kísérhetjük végig mégegyszer sorsát. Boldog vagyok, hogy írhatok róla.</w:t>
      </w:r>
    </w:p>
    <w:p w14:paraId="35BF48ED" w14:textId="77777777" w:rsidR="007D0536" w:rsidRPr="007D0536" w:rsidRDefault="007D0536" w:rsidP="007D0536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065D8CE9" w14:textId="77777777" w:rsidR="007D0536" w:rsidRPr="007D0536" w:rsidRDefault="007D0536" w:rsidP="007D0536">
      <w:pPr>
        <w:widowControl w:val="0"/>
        <w:autoSpaceDE w:val="0"/>
        <w:autoSpaceDN w:val="0"/>
        <w:spacing w:after="0" w:line="240" w:lineRule="auto"/>
        <w:ind w:left="867"/>
        <w:jc w:val="both"/>
        <w:rPr>
          <w:rFonts w:ascii="Book Antiqua" w:eastAsia="Book Antiqua" w:hAnsi="Book Antiqua" w:cs="Book Antiqua"/>
          <w:kern w:val="0"/>
          <w:sz w:val="18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Illyés</w:t>
      </w:r>
      <w:r w:rsidRPr="007D0536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Gyula</w:t>
      </w:r>
      <w:r w:rsidRPr="007D0536">
        <w:rPr>
          <w:rFonts w:ascii="Book Antiqua" w:eastAsia="Book Antiqua" w:hAnsi="Book Antiqua" w:cs="Book Antiqua"/>
          <w:color w:val="231F20"/>
          <w:spacing w:val="-5"/>
          <w:kern w:val="0"/>
          <w:sz w:val="18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(1902–1983)</w:t>
      </w:r>
      <w:r w:rsidRPr="007D0536">
        <w:rPr>
          <w:rFonts w:ascii="Book Antiqua" w:eastAsia="Book Antiqua" w:hAnsi="Book Antiqua" w:cs="Book Antiqua"/>
          <w:color w:val="231F20"/>
          <w:spacing w:val="-5"/>
          <w:kern w:val="0"/>
          <w:sz w:val="18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1936-ban</w:t>
      </w:r>
      <w:r w:rsidRPr="007D0536">
        <w:rPr>
          <w:rFonts w:ascii="Book Antiqua" w:eastAsia="Book Antiqua" w:hAnsi="Book Antiqua" w:cs="Book Antiqua"/>
          <w:color w:val="231F20"/>
          <w:spacing w:val="-5"/>
          <w:kern w:val="0"/>
          <w:sz w:val="18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írta</w:t>
      </w:r>
      <w:r w:rsidRPr="007D0536">
        <w:rPr>
          <w:rFonts w:ascii="Book Antiqua" w:eastAsia="Book Antiqua" w:hAnsi="Book Antiqua" w:cs="Book Antiqua"/>
          <w:color w:val="231F20"/>
          <w:spacing w:val="-5"/>
          <w:kern w:val="0"/>
          <w:sz w:val="18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monográfiáját</w:t>
      </w:r>
      <w:r w:rsidRPr="007D0536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Petőfi</w:t>
      </w:r>
      <w:r w:rsidRPr="007D0536">
        <w:rPr>
          <w:rFonts w:ascii="Book Antiqua" w:eastAsia="Book Antiqua" w:hAnsi="Book Antiqua" w:cs="Book Antiqua"/>
          <w:color w:val="231F20"/>
          <w:spacing w:val="-5"/>
          <w:kern w:val="0"/>
          <w:sz w:val="18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Sándorról.</w:t>
      </w:r>
    </w:p>
    <w:p w14:paraId="4DF36DD5" w14:textId="77777777" w:rsidR="007D0536" w:rsidRPr="007D0536" w:rsidRDefault="007D0536" w:rsidP="007D053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p w14:paraId="0EC95E25" w14:textId="77777777" w:rsidR="007D0536" w:rsidRPr="007D0536" w:rsidRDefault="007D0536" w:rsidP="007D0536">
      <w:pPr>
        <w:widowControl w:val="0"/>
        <w:autoSpaceDE w:val="0"/>
        <w:autoSpaceDN w:val="0"/>
        <w:spacing w:before="188" w:after="0" w:line="240" w:lineRule="auto"/>
        <w:ind w:left="86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Olvasd</w:t>
      </w:r>
      <w:r w:rsidRPr="007D053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</w:t>
      </w:r>
      <w:r w:rsidRPr="007D0536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részletet</w:t>
      </w:r>
      <w:r w:rsidRPr="007D0536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és</w:t>
      </w:r>
      <w:r w:rsidRPr="007D0536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válaszolj</w:t>
      </w:r>
      <w:r w:rsidRPr="007D0536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kérdésekre!</w:t>
      </w:r>
    </w:p>
    <w:p w14:paraId="5E2D7C25" w14:textId="77777777" w:rsidR="007D0536" w:rsidRPr="007D0536" w:rsidRDefault="007D0536" w:rsidP="007D053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Hol</w:t>
      </w:r>
      <w:r w:rsidRPr="007D053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7D053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mikor</w:t>
      </w:r>
      <w:r w:rsidRPr="007D053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született</w:t>
      </w:r>
      <w:r w:rsidRPr="007D053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Petőfi</w:t>
      </w:r>
      <w:r w:rsidRPr="007D053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Sándor?</w:t>
      </w:r>
    </w:p>
    <w:p w14:paraId="120074F4" w14:textId="77777777" w:rsidR="007D0536" w:rsidRPr="007D0536" w:rsidRDefault="007D0536" w:rsidP="007D053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Minek</w:t>
      </w:r>
      <w:r w:rsidRPr="007D053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D053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„cselekményéről”</w:t>
      </w:r>
      <w:r w:rsidRPr="007D053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beszél</w:t>
      </w:r>
      <w:r w:rsidRPr="007D053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7D053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7D053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elbeszélő?</w:t>
      </w:r>
    </w:p>
    <w:p w14:paraId="3693827E" w14:textId="77777777" w:rsidR="007D0536" w:rsidRPr="007D0536" w:rsidRDefault="007D0536" w:rsidP="007D053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7D0536" w:rsidRPr="007D0536">
          <w:headerReference w:type="default" r:id="rId6"/>
          <w:pgSz w:w="11910" w:h="15310"/>
          <w:pgMar w:top="0" w:right="320" w:bottom="940" w:left="380" w:header="0" w:footer="754" w:gutter="0"/>
          <w:cols w:space="720"/>
        </w:sectPr>
      </w:pPr>
    </w:p>
    <w:p w14:paraId="2B870F95" w14:textId="77777777" w:rsidR="00CC5912" w:rsidRPr="007D0536" w:rsidRDefault="00CC5912" w:rsidP="007D0536"/>
    <w:sectPr w:rsidR="00CC5912" w:rsidRPr="007D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FB8F" w14:textId="77777777" w:rsidR="007D0536" w:rsidRDefault="007D053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2540"/>
    <w:multiLevelType w:val="hybridMultilevel"/>
    <w:tmpl w:val="A5206B22"/>
    <w:lvl w:ilvl="0" w:tplc="8A6CBF76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8B8C2646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2" w:tplc="B88454DA">
      <w:start w:val="1"/>
      <w:numFmt w:val="lowerLetter"/>
      <w:lvlText w:val="%3)"/>
      <w:lvlJc w:val="left"/>
      <w:pPr>
        <w:ind w:left="1830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91D2B800">
      <w:numFmt w:val="bullet"/>
      <w:lvlText w:val="•"/>
      <w:lvlJc w:val="left"/>
      <w:pPr>
        <w:ind w:left="4934" w:hanging="240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85"/>
        <w:sz w:val="32"/>
        <w:szCs w:val="32"/>
        <w:lang w:val="hu-HU" w:eastAsia="en-US" w:bidi="ar-SA"/>
      </w:rPr>
    </w:lvl>
    <w:lvl w:ilvl="4" w:tplc="6AB63DF8">
      <w:numFmt w:val="bullet"/>
      <w:lvlText w:val="•"/>
      <w:lvlJc w:val="left"/>
      <w:pPr>
        <w:ind w:left="6506" w:hanging="240"/>
      </w:pPr>
      <w:rPr>
        <w:rFonts w:hint="default"/>
        <w:lang w:val="hu-HU" w:eastAsia="en-US" w:bidi="ar-SA"/>
      </w:rPr>
    </w:lvl>
    <w:lvl w:ilvl="5" w:tplc="DDFA6F6C">
      <w:numFmt w:val="bullet"/>
      <w:lvlText w:val="•"/>
      <w:lvlJc w:val="left"/>
      <w:pPr>
        <w:ind w:left="7289" w:hanging="240"/>
      </w:pPr>
      <w:rPr>
        <w:rFonts w:hint="default"/>
        <w:lang w:val="hu-HU" w:eastAsia="en-US" w:bidi="ar-SA"/>
      </w:rPr>
    </w:lvl>
    <w:lvl w:ilvl="6" w:tplc="05504D38">
      <w:numFmt w:val="bullet"/>
      <w:lvlText w:val="•"/>
      <w:lvlJc w:val="left"/>
      <w:pPr>
        <w:ind w:left="8072" w:hanging="240"/>
      </w:pPr>
      <w:rPr>
        <w:rFonts w:hint="default"/>
        <w:lang w:val="hu-HU" w:eastAsia="en-US" w:bidi="ar-SA"/>
      </w:rPr>
    </w:lvl>
    <w:lvl w:ilvl="7" w:tplc="DF3450D0">
      <w:numFmt w:val="bullet"/>
      <w:lvlText w:val="•"/>
      <w:lvlJc w:val="left"/>
      <w:pPr>
        <w:ind w:left="8855" w:hanging="240"/>
      </w:pPr>
      <w:rPr>
        <w:rFonts w:hint="default"/>
        <w:lang w:val="hu-HU" w:eastAsia="en-US" w:bidi="ar-SA"/>
      </w:rPr>
    </w:lvl>
    <w:lvl w:ilvl="8" w:tplc="BE380E12">
      <w:numFmt w:val="bullet"/>
      <w:lvlText w:val="•"/>
      <w:lvlJc w:val="left"/>
      <w:pPr>
        <w:ind w:left="9639" w:hanging="240"/>
      </w:pPr>
      <w:rPr>
        <w:rFonts w:hint="default"/>
        <w:lang w:val="hu-HU" w:eastAsia="en-US" w:bidi="ar-SA"/>
      </w:rPr>
    </w:lvl>
  </w:abstractNum>
  <w:abstractNum w:abstractNumId="1" w15:restartNumberingAfterBreak="0">
    <w:nsid w:val="5A484A5A"/>
    <w:multiLevelType w:val="hybridMultilevel"/>
    <w:tmpl w:val="5A6424FA"/>
    <w:lvl w:ilvl="0" w:tplc="F6BC0B80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94E6BF3A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8A685828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6CF8DB94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4872B1DC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C0AC246A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4B988448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334AEB26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C472DC8A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2133858376">
    <w:abstractNumId w:val="1"/>
  </w:num>
  <w:num w:numId="2" w16cid:durableId="198816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36"/>
    <w:rsid w:val="007D0536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D11DC7"/>
  <w15:chartTrackingRefBased/>
  <w15:docId w15:val="{09C0880E-2FE8-407F-84B9-809148AC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7D05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0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