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Срок выполнения - 2 дня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Важно. Технические вопросы по номеру телефона , указанному в приглашении не задавать - только организационные. Все работает корректно - если что то не получается , значит вам не хватает знаний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Разработать SPA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Поиск адреса и список жильцов должны быть на одном экране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Добавление/изменение/удаление данных - в модальных диалогах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стэк: javaScript react/hooks/redux/redux-thunk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можно использовать: axios, antd или material ui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TypeScript не использовать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API BASE URL : https://dispex.org/api/vtest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https://dispex.org/api/vtest/docs/swagger/index.html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Функционал: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1) Выбор адреса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Улица -&gt; Дом -&gt; Квартира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(возможность поиска)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 /Request/streets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GET /Request/houses/{id}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GET /Request/house_flats/{id}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можно использовать только улицы где cityId = 1.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для тестирования использовать дома Федюнинского 30 (все корпуса)  + привязываться к квартирам, а не к подъездам и домам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2.a) Добавление и Привязка жильца к выбранной квартире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(Номер телефона , email, ФИО),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Обязательный параметр - Номер телефона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2.b) Изменение данных жильца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2.c) Отвязка жильца от квартиры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POST ​  /HousingStock​/client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PUT    /HousingStock/bind_client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DELETE ​/HousingStock​/bind_client​/{id}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3) Отображение всех жильцов в квартире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GET /HousingStock/clients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Результат отправлять в telegram на номер телефона , указанный в ответе на вакансию в виде - ссылка на GitHub или Архив + </w:t>
      </w:r>
      <w:r w:rsidDel="00000000" w:rsidR="00000000" w:rsidRPr="00000000">
        <w:rPr>
          <w:b w:val="1"/>
          <w:u w:val="single"/>
          <w:rtl w:val="0"/>
        </w:rPr>
        <w:t xml:space="preserve">ссылка на резюме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Пример реализации: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326070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26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586413" cy="23756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375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090988" cy="28442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844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