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tefan-klein"/>
    <w:p>
      <w:pPr>
        <w:pStyle w:val="Heading1"/>
      </w:pPr>
      <w:r>
        <w:t xml:space="preserve">Stefan Klein</w:t>
      </w:r>
    </w:p>
    <w:p>
      <w:pPr>
        <w:pStyle w:val="FirstParagraph"/>
      </w:pPr>
      <w:r>
        <w:t xml:space="preserve">Manager · Berlin, Deutschland</w:t>
      </w:r>
      <w:r>
        <w:t xml:space="preserve"> </w:t>
      </w:r>
      <w:r>
        <w:t xml:space="preserve">stefan.klein@example.com · +49 30 1115566</w:t>
      </w:r>
    </w:p>
    <w:bookmarkStart w:id="20" w:name="berufserfahrung"/>
    <w:p>
      <w:pPr>
        <w:pStyle w:val="Heading2"/>
      </w:pPr>
      <w:r>
        <w:t xml:space="preserve">Berufserfahrung</w:t>
      </w:r>
    </w:p>
    <w:p>
      <w:pPr>
        <w:pStyle w:val="FirstParagraph"/>
      </w:pPr>
      <w:r>
        <w:rPr>
          <w:bCs/>
          <w:b/>
        </w:rPr>
        <w:t xml:space="preserve">Manager</w:t>
      </w:r>
      <w:r>
        <w:t xml:space="preserve"> </w:t>
      </w:r>
      <w:r>
        <w:t xml:space="preserve">· A.T. Kearney · Berlin · März 2021 – heute</w:t>
      </w:r>
      <w:r>
        <w:t xml:space="preserve"> </w:t>
      </w:r>
      <w:r>
        <w:t xml:space="preserve">- Leitung von Supply-Chain-Projekten in der Konsumgüterindustrie</w:t>
      </w:r>
      <w:r>
        <w:t xml:space="preserve"> </w:t>
      </w:r>
      <w:r>
        <w:t xml:space="preserve">- Entwicklung von Resilienz-Strategien für globale Lieferketten nach COVID-19</w:t>
      </w:r>
      <w:r>
        <w:t xml:space="preserve"> </w:t>
      </w:r>
      <w:r>
        <w:t xml:space="preserve">- Verantwortung für Projektakquise und Kundenpflege bei zwei Account-Teams</w:t>
      </w:r>
    </w:p>
    <w:p>
      <w:pPr>
        <w:pStyle w:val="BodyText"/>
      </w:pPr>
      <w:r>
        <w:rPr>
          <w:bCs/>
          <w:b/>
        </w:rPr>
        <w:t xml:space="preserve">Senior Consultant</w:t>
      </w:r>
      <w:r>
        <w:t xml:space="preserve"> </w:t>
      </w:r>
      <w:r>
        <w:t xml:space="preserve">· A.T. Kearney · Berlin · Februar 2018 – Februar 2021</w:t>
      </w:r>
      <w:r>
        <w:t xml:space="preserve"> </w:t>
      </w:r>
      <w:r>
        <w:t xml:space="preserve">- Operations- und Performance-Improvement-Projekte im Handelssektor</w:t>
      </w:r>
      <w:r>
        <w:t xml:space="preserve"> </w:t>
      </w:r>
      <w:r>
        <w:t xml:space="preserve">- Entwicklung von Procurement-Optimierungsmodellen für DAX-Kunden</w:t>
      </w:r>
    </w:p>
    <w:p>
      <w:pPr>
        <w:pStyle w:val="BodyText"/>
      </w:pPr>
      <w:r>
        <w:rPr>
          <w:bCs/>
          <w:b/>
        </w:rPr>
        <w:t xml:space="preserve">Consultant</w:t>
      </w:r>
      <w:r>
        <w:t xml:space="preserve"> </w:t>
      </w:r>
      <w:r>
        <w:t xml:space="preserve">· BCG · Düsseldorf · Oktober 2014 – Januar 2018</w:t>
      </w:r>
      <w:r>
        <w:t xml:space="preserve"> </w:t>
      </w:r>
      <w:r>
        <w:t xml:space="preserve">- Strategie- und Transformationsprojekte im Telekommunikationssektor</w:t>
      </w:r>
      <w:r>
        <w:t xml:space="preserve"> </w:t>
      </w:r>
      <w:r>
        <w:t xml:space="preserve">- Internes Wissensmanagement-Initiative</w:t>
      </w:r>
    </w:p>
    <w:p>
      <w:pPr>
        <w:pStyle w:val="BodyText"/>
      </w:pPr>
      <w:r>
        <w:rPr>
          <w:bCs/>
          <w:b/>
        </w:rPr>
        <w:t xml:space="preserve">Praktikant</w:t>
      </w:r>
      <w:r>
        <w:t xml:space="preserve"> </w:t>
      </w:r>
      <w:r>
        <w:t xml:space="preserve">· BCG · München · April 2013 – September 2013</w:t>
      </w:r>
    </w:p>
    <w:bookmarkEnd w:id="20"/>
    <w:bookmarkStart w:id="21" w:name="ausbildung"/>
    <w:p>
      <w:pPr>
        <w:pStyle w:val="Heading2"/>
      </w:pPr>
      <w:r>
        <w:t xml:space="preserve">Ausbildung</w:t>
      </w:r>
    </w:p>
    <w:p>
      <w:pPr>
        <w:pStyle w:val="FirstParagraph"/>
      </w:pPr>
      <w:r>
        <w:rPr>
          <w:bCs/>
          <w:b/>
        </w:rPr>
        <w:t xml:space="preserve">MBA</w:t>
      </w:r>
      <w:r>
        <w:t xml:space="preserve"> </w:t>
      </w:r>
      <w:r>
        <w:t xml:space="preserve">· ESMT Berlin · 2012 – 2014</w:t>
      </w:r>
      <w:r>
        <w:t xml:space="preserve"> </w:t>
      </w:r>
      <w:r>
        <w:t xml:space="preserve">Schwerpunkt: Strategy and Innovation.</w:t>
      </w:r>
    </w:p>
    <w:p>
      <w:pPr>
        <w:pStyle w:val="BodyText"/>
      </w:pPr>
      <w:r>
        <w:rPr>
          <w:bCs/>
          <w:b/>
        </w:rPr>
        <w:t xml:space="preserve">Diplom-Kaufmann</w:t>
      </w:r>
      <w:r>
        <w:t xml:space="preserve"> </w:t>
      </w:r>
      <w:r>
        <w:t xml:space="preserve">· Universität Mannheim · 2007 – 2012</w:t>
      </w:r>
      <w:r>
        <w:t xml:space="preserve"> </w:t>
      </w:r>
      <w:r>
        <w:t xml:space="preserve">Schwerpunkte: Strategisches Management und Logistik.</w:t>
      </w:r>
    </w:p>
    <w:bookmarkEnd w:id="21"/>
    <w:bookmarkStart w:id="22" w:name="sprachen"/>
    <w:p>
      <w:pPr>
        <w:pStyle w:val="Heading2"/>
      </w:pPr>
      <w:r>
        <w:t xml:space="preserve">Sprachen</w:t>
      </w:r>
    </w:p>
    <w:p>
      <w:pPr>
        <w:pStyle w:val="FirstParagraph"/>
      </w:pPr>
      <w:r>
        <w:t xml:space="preserve">Deutsch (Muttersprache), Englisch (C2), Spanisch (C1)</w:t>
      </w:r>
    </w:p>
    <w:bookmarkEnd w:id="22"/>
    <w:bookmarkStart w:id="23" w:name="methoden-tools-zertifizierungen"/>
    <w:p>
      <w:pPr>
        <w:pStyle w:val="Heading2"/>
      </w:pPr>
      <w:r>
        <w:t xml:space="preserve">Methoden, Tools, Zertifizierungen</w:t>
      </w:r>
    </w:p>
    <w:p>
      <w:pPr>
        <w:numPr>
          <w:ilvl w:val="0"/>
          <w:numId w:val="1001"/>
        </w:numPr>
        <w:pStyle w:val="Compact"/>
      </w:pPr>
      <w:r>
        <w:t xml:space="preserve">Lean Six Sigma Black Belt (2019)</w:t>
      </w:r>
    </w:p>
    <w:p>
      <w:pPr>
        <w:numPr>
          <w:ilvl w:val="0"/>
          <w:numId w:val="1001"/>
        </w:numPr>
        <w:pStyle w:val="Compact"/>
      </w:pPr>
      <w:r>
        <w:t xml:space="preserve">Tools: Microsoft Excel, Microsoft PowerPoint, think-cell, Tableau, Alteryx, SAP, Salesforce</w:t>
      </w:r>
    </w:p>
    <w:p>
      <w:pPr>
        <w:numPr>
          <w:ilvl w:val="0"/>
          <w:numId w:val="1001"/>
        </w:numPr>
        <w:pStyle w:val="Compact"/>
      </w:pPr>
      <w:r>
        <w:t xml:space="preserve">Methoden: Lean Six Sigma, Theory of Constraints, Kanban, Design Thinking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2026-05-07T09:33:10Z</dcterms:created>
  <dcterms:modified xsi:type="dcterms:W3CDTF">2026-05-07T09:33:10Z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